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BFFE7" w14:textId="4E666FDB" w:rsidR="00776315" w:rsidRDefault="00C03619">
      <w:pPr>
        <w:rPr>
          <w:u w:val="single"/>
        </w:rPr>
      </w:pPr>
      <w:r>
        <w:rPr>
          <w:u w:val="single"/>
        </w:rPr>
        <w:t>Sewage Spills Project: Report 1</w:t>
      </w:r>
    </w:p>
    <w:p w14:paraId="7492D35D" w14:textId="77777777" w:rsidR="00C03619" w:rsidRDefault="00C03619">
      <w:pPr>
        <w:rPr>
          <w:u w:val="single"/>
        </w:rPr>
      </w:pPr>
    </w:p>
    <w:p w14:paraId="41A91E66" w14:textId="11B6FF01" w:rsidR="00C03619" w:rsidRDefault="00C03619">
      <w:pPr>
        <w:rPr>
          <w:u w:val="single"/>
        </w:rPr>
      </w:pPr>
      <w:r w:rsidRPr="0061287D">
        <w:rPr>
          <w:u w:val="single"/>
        </w:rPr>
        <w:t>Introduction</w:t>
      </w:r>
      <w:r w:rsidR="0061287D" w:rsidRPr="0061287D">
        <w:rPr>
          <w:u w:val="single"/>
        </w:rPr>
        <w:t xml:space="preserve"> and Motivation</w:t>
      </w:r>
    </w:p>
    <w:p w14:paraId="0BEE9184" w14:textId="14171AD2" w:rsidR="00D0133C" w:rsidRPr="00D0133C" w:rsidRDefault="00D0133C">
      <w:r>
        <w:t xml:space="preserve">There has been much recent controversy regarding the water industry, with </w:t>
      </w:r>
      <w:proofErr w:type="spellStart"/>
      <w:proofErr w:type="gramStart"/>
      <w:r>
        <w:t>it’s</w:t>
      </w:r>
      <w:proofErr w:type="spellEnd"/>
      <w:proofErr w:type="gramEnd"/>
      <w:r>
        <w:t xml:space="preserve"> high dividends amidst growing pollution problems (BBC 2024; Financial Times, 2024). The Labour Party suggested that hospital admissions of waterborne diseases has increased significantly over the past decade, 60% since 2010, supporting their proposals to reform the water industry (The Guardian, 2024). It is thus justified for us to look more closely at the water industry, and its impact on public health.</w:t>
      </w:r>
    </w:p>
    <w:p w14:paraId="4D5474F5" w14:textId="40222489" w:rsidR="00C03619" w:rsidRDefault="00C03619">
      <w:r>
        <w:t xml:space="preserve">This initial investigation into </w:t>
      </w:r>
      <w:r w:rsidRPr="00A929CE">
        <w:rPr>
          <w:color w:val="000000" w:themeColor="text1"/>
        </w:rPr>
        <w:t xml:space="preserve">how sewage spills are related to E. coli cases </w:t>
      </w:r>
      <w:r>
        <w:t xml:space="preserve">has </w:t>
      </w:r>
      <w:r w:rsidR="00A929CE">
        <w:t>not found</w:t>
      </w:r>
      <w:r>
        <w:t xml:space="preserve"> evidence for </w:t>
      </w:r>
      <w:r w:rsidRPr="00A929CE">
        <w:rPr>
          <w:color w:val="000000" w:themeColor="text1"/>
        </w:rPr>
        <w:t>a significant relationship</w:t>
      </w:r>
      <w:r w:rsidR="003D536E" w:rsidRPr="00A929CE">
        <w:rPr>
          <w:color w:val="000000" w:themeColor="text1"/>
        </w:rPr>
        <w:t xml:space="preserve">; </w:t>
      </w:r>
      <w:r w:rsidR="003D536E">
        <w:t xml:space="preserve">in several simple panel data models we do not find a significant positive association between monthly </w:t>
      </w:r>
      <w:r w:rsidR="00A929CE">
        <w:t>E. coli</w:t>
      </w:r>
      <w:r w:rsidR="003D536E">
        <w:t xml:space="preserve"> incidence and either sewage spill duration or number of sewage spills in the local area.</w:t>
      </w:r>
      <w:r>
        <w:t xml:space="preserve"> </w:t>
      </w:r>
      <w:r w:rsidR="00A929CE">
        <w:t>The present study</w:t>
      </w:r>
      <w:r>
        <w:t xml:space="preserve"> was designed to help explore the limits of the data we currently </w:t>
      </w:r>
      <w:r w:rsidR="00A929CE">
        <w:t>possess</w:t>
      </w:r>
      <w:r>
        <w:t>, and understand the processes required to analyse sewage spills in relation to other public health outcomes and firm value. The lack of identification of dry spills</w:t>
      </w:r>
      <w:r w:rsidR="003D536E">
        <w:t xml:space="preserve"> </w:t>
      </w:r>
      <w:r w:rsidR="00A929CE">
        <w:t>limits</w:t>
      </w:r>
      <w:r w:rsidR="003D536E">
        <w:t xml:space="preserve"> the </w:t>
      </w:r>
      <w:r w:rsidR="003D536E" w:rsidRPr="00A929CE">
        <w:rPr>
          <w:color w:val="000000" w:themeColor="text1"/>
        </w:rPr>
        <w:t xml:space="preserve">validity of the results </w:t>
      </w:r>
      <w:r w:rsidR="003D536E">
        <w:t>so far, alongside other factors: the EDM data being limited to 2 English companies; the NHS data being limited to acute trust level, rather than hospital level; and some limitations to the methodology involving construction of buffers around NHS trusts.</w:t>
      </w:r>
    </w:p>
    <w:p w14:paraId="72F2868B" w14:textId="77777777" w:rsidR="00657014" w:rsidRDefault="00657014"/>
    <w:p w14:paraId="4179DECD" w14:textId="242FA3CE" w:rsidR="00657014" w:rsidRPr="0061287D" w:rsidRDefault="00657014">
      <w:pPr>
        <w:rPr>
          <w:u w:val="single"/>
        </w:rPr>
      </w:pPr>
      <w:r w:rsidRPr="0061287D">
        <w:rPr>
          <w:u w:val="single"/>
        </w:rPr>
        <w:t>Data</w:t>
      </w:r>
    </w:p>
    <w:p w14:paraId="1AA772E0" w14:textId="7EC9BA5C" w:rsidR="00657014" w:rsidRDefault="00657014">
      <w:r>
        <w:t xml:space="preserve">We make use of individual sewage spill data from Southern and Wessex Water and E coli incidents data from the NHS, located spatially using EDM maps from the Rivers Trust and </w:t>
      </w:r>
      <w:r w:rsidR="007A4893">
        <w:t xml:space="preserve">web-scraped addresses from the NHS website respectively. </w:t>
      </w:r>
      <w:r w:rsidR="003704DD">
        <w:t>E coli incidence data is available from 2021 onwards, and Southern and Wessex individual spill data are available from 2017 and 2022 respectively. Our resulting panel data is unbalanced over the</w:t>
      </w:r>
      <w:r w:rsidR="00407FEC">
        <w:t xml:space="preserve"> 3-year</w:t>
      </w:r>
      <w:r w:rsidR="003704DD">
        <w:t xml:space="preserve"> period 2021 to 2023.</w:t>
      </w:r>
    </w:p>
    <w:p w14:paraId="4F9020BB" w14:textId="5FAFEA4C" w:rsidR="007A4893" w:rsidRDefault="007A4893">
      <w:r>
        <w:t>The EDM data from the</w:t>
      </w:r>
      <w:r w:rsidR="005A73B5">
        <w:t xml:space="preserve"> two</w:t>
      </w:r>
      <w:r>
        <w:t xml:space="preserve"> Water and Sewage companies provides the start and stop times for each spill event, alongside its accompanying discharge period</w:t>
      </w:r>
      <w:r w:rsidR="003704DD">
        <w:t xml:space="preserve"> and duration</w:t>
      </w:r>
      <w:r>
        <w:t xml:space="preserve">, the </w:t>
      </w:r>
      <w:r w:rsidR="003704DD">
        <w:t>former</w:t>
      </w:r>
      <w:r>
        <w:t xml:space="preserve"> referring to the difference between start and stop times and </w:t>
      </w:r>
      <w:r w:rsidR="003704DD">
        <w:t>the latter</w:t>
      </w:r>
      <w:r>
        <w:t xml:space="preserve"> </w:t>
      </w:r>
      <w:r w:rsidR="003704DD">
        <w:t>being</w:t>
      </w:r>
      <w:r>
        <w:t xml:space="preserve"> the amount of time sewage was continuously released during the period. Each company has different ways to uniquely identify each monitor, which can be used to locate them using EDM maps</w:t>
      </w:r>
      <w:r>
        <w:rPr>
          <w:rStyle w:val="FootnoteReference"/>
        </w:rPr>
        <w:footnoteReference w:id="1"/>
      </w:r>
      <w:r w:rsidR="00672B40">
        <w:t xml:space="preserve">. The data has not yet been matched to </w:t>
      </w:r>
      <w:proofErr w:type="spellStart"/>
      <w:r w:rsidR="00672B40">
        <w:t>HadUK</w:t>
      </w:r>
      <w:proofErr w:type="spellEnd"/>
      <w:r w:rsidR="00672B40">
        <w:t xml:space="preserve"> data, which includes daily rainfall across the UK as a 1km grid. This will allow dry spills to be </w:t>
      </w:r>
      <w:commentRangeStart w:id="0"/>
      <w:commentRangeStart w:id="1"/>
      <w:r w:rsidR="00672B40">
        <w:t>identified</w:t>
      </w:r>
      <w:commentRangeEnd w:id="0"/>
      <w:commentRangeEnd w:id="1"/>
      <w:r w:rsidR="00685B06">
        <w:rPr>
          <w:rStyle w:val="CommentReference"/>
        </w:rPr>
        <w:commentReference w:id="1"/>
      </w:r>
      <w:r w:rsidR="00685B06">
        <w:rPr>
          <w:rStyle w:val="CommentReference"/>
        </w:rPr>
        <w:commentReference w:id="0"/>
      </w:r>
      <w:r w:rsidR="00672B40">
        <w:t>.</w:t>
      </w:r>
    </w:p>
    <w:p w14:paraId="1F055ACF" w14:textId="77777777" w:rsidR="00741B4D" w:rsidRDefault="00741B4D"/>
    <w:p w14:paraId="6DCD1195" w14:textId="04CE5275" w:rsidR="005A73B5" w:rsidRDefault="00741B4D">
      <w:r>
        <w:rPr>
          <w:noProof/>
        </w:rPr>
        <w:lastRenderedPageBreak/>
        <mc:AlternateContent>
          <mc:Choice Requires="wps">
            <w:drawing>
              <wp:anchor distT="0" distB="0" distL="114300" distR="114300" simplePos="0" relativeHeight="251677696" behindDoc="0" locked="0" layoutInCell="1" allowOverlap="1" wp14:anchorId="7A3E005B" wp14:editId="00315637">
                <wp:simplePos x="0" y="0"/>
                <wp:positionH relativeFrom="column">
                  <wp:posOffset>1059700</wp:posOffset>
                </wp:positionH>
                <wp:positionV relativeFrom="paragraph">
                  <wp:posOffset>1849409</wp:posOffset>
                </wp:positionV>
                <wp:extent cx="3622964" cy="401782"/>
                <wp:effectExtent l="0" t="0" r="0" b="0"/>
                <wp:wrapNone/>
                <wp:docPr id="1562619448" name="Text Box 4"/>
                <wp:cNvGraphicFramePr/>
                <a:graphic xmlns:a="http://schemas.openxmlformats.org/drawingml/2006/main">
                  <a:graphicData uri="http://schemas.microsoft.com/office/word/2010/wordprocessingShape">
                    <wps:wsp>
                      <wps:cNvSpPr txBox="1"/>
                      <wps:spPr>
                        <a:xfrm>
                          <a:off x="0" y="0"/>
                          <a:ext cx="3622964" cy="401782"/>
                        </a:xfrm>
                        <a:prstGeom prst="rect">
                          <a:avLst/>
                        </a:prstGeom>
                        <a:solidFill>
                          <a:schemeClr val="lt1"/>
                        </a:solidFill>
                        <a:ln w="6350">
                          <a:noFill/>
                        </a:ln>
                      </wps:spPr>
                      <wps:txbx>
                        <w:txbxContent>
                          <w:p w14:paraId="6897D22A" w14:textId="4A1BBDFB" w:rsidR="00741B4D" w:rsidRDefault="00741B4D">
                            <w:r>
                              <w:t>Figure 1: Southern and Wessex Water EDM locations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3E005B" id="_x0000_t202" coordsize="21600,21600" o:spt="202" path="m,l,21600r21600,l21600,xe">
                <v:stroke joinstyle="miter"/>
                <v:path gradientshapeok="t" o:connecttype="rect"/>
              </v:shapetype>
              <v:shape id="Text Box 4" o:spid="_x0000_s1026" type="#_x0000_t202" style="position:absolute;margin-left:83.45pt;margin-top:145.6pt;width:285.25pt;height:31.6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" fillcolor="white [3201]" stroked="f" strokeweight=".5pt">
                <v:textbox>
                  <w:txbxContent>
                    <w:p w14:paraId="6897D22A" w14:textId="4A1BBDFB" w:rsidR="00741B4D" w:rsidRDefault="00741B4D">
                      <w:r>
                        <w:t>Figure 1: Southern and Wessex Water EDM locations</w:t>
                      </w:r>
                    </w:p>
                  </w:txbxContent>
                </v:textbox>
              </v:shape>
            </w:pict>
          </mc:Fallback>
        </mc:AlternateContent>
      </w:r>
      <w:r w:rsidR="00522766" w:rsidRPr="00944474">
        <w:rPr>
          <w:noProof/>
        </w:rPr>
        <w:drawing>
          <wp:anchor distT="0" distB="0" distL="114300" distR="114300" simplePos="0" relativeHeight="251658240" behindDoc="0" locked="0" layoutInCell="1" allowOverlap="1" wp14:anchorId="001BC9E0" wp14:editId="2A883A3B">
            <wp:simplePos x="0" y="0"/>
            <wp:positionH relativeFrom="margin">
              <wp:align>center</wp:align>
            </wp:positionH>
            <wp:positionV relativeFrom="paragraph">
              <wp:posOffset>74930</wp:posOffset>
            </wp:positionV>
            <wp:extent cx="3415030" cy="1695450"/>
            <wp:effectExtent l="0" t="0" r="0" b="0"/>
            <wp:wrapTopAndBottom/>
            <wp:docPr id="1485025118" name="Picture 1" descr="A map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5118" name="Picture 1" descr="A map with black do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5030" cy="1695450"/>
                    </a:xfrm>
                    <a:prstGeom prst="rect">
                      <a:avLst/>
                    </a:prstGeom>
                  </pic:spPr>
                </pic:pic>
              </a:graphicData>
            </a:graphic>
            <wp14:sizeRelH relativeFrom="margin">
              <wp14:pctWidth>0</wp14:pctWidth>
            </wp14:sizeRelH>
            <wp14:sizeRelV relativeFrom="margin">
              <wp14:pctHeight>0</wp14:pctHeight>
            </wp14:sizeRelV>
          </wp:anchor>
        </w:drawing>
      </w:r>
    </w:p>
    <w:p w14:paraId="57EE674B" w14:textId="77777777" w:rsidR="00741B4D" w:rsidRDefault="00741B4D"/>
    <w:p w14:paraId="7122F2DE" w14:textId="7A8EEB86" w:rsidR="006D1EA9" w:rsidRDefault="00363343">
      <w:pPr>
        <w:rPr>
          <w:color w:val="FF0000"/>
        </w:rPr>
      </w:pPr>
      <w:r>
        <w:t xml:space="preserve">The health data used, to help inform our understanding of other available public health outcome data related to sewage, is NHS data on </w:t>
      </w:r>
      <w:proofErr w:type="gramStart"/>
      <w:r>
        <w:t>E.coli</w:t>
      </w:r>
      <w:proofErr w:type="gramEnd"/>
      <w:r>
        <w:t xml:space="preserve"> incidence. This data provides monthly counts of </w:t>
      </w:r>
      <w:proofErr w:type="gramStart"/>
      <w:r>
        <w:t>E.coli</w:t>
      </w:r>
      <w:proofErr w:type="gramEnd"/>
      <w:r>
        <w:t xml:space="preserve"> cases by different organisation levels within the NHS. The most granular data provided are those at CCG and acute trust level</w:t>
      </w:r>
      <w:r>
        <w:rPr>
          <w:rStyle w:val="FootnoteReference"/>
        </w:rPr>
        <w:footnoteReference w:id="2"/>
      </w:r>
      <w:r>
        <w:t>. I chose to analyse the acute trust incidence data, since there exist more acute trusts than CCGs and CCGs have been replaced by larger ICBs which implies CCG-level data may not continue to be published</w:t>
      </w:r>
      <w:r w:rsidR="00805D26">
        <w:t xml:space="preserve"> </w:t>
      </w:r>
      <w:r w:rsidR="00522766" w:rsidRPr="00522766">
        <w:rPr>
          <w:color w:val="000000" w:themeColor="text1"/>
        </w:rPr>
        <w:t>(British Medical Association, 2024)</w:t>
      </w:r>
      <w:r w:rsidRPr="00522766">
        <w:rPr>
          <w:color w:val="000000" w:themeColor="text1"/>
        </w:rPr>
        <w:t xml:space="preserve">. </w:t>
      </w:r>
      <w:r>
        <w:t xml:space="preserve">The data is also provided by “onset” – </w:t>
      </w:r>
      <w:r w:rsidR="00892F44">
        <w:t>categorising</w:t>
      </w:r>
      <w:r>
        <w:t xml:space="preserve"> cases based on </w:t>
      </w:r>
      <w:r w:rsidR="00906943">
        <w:t xml:space="preserve">how the patient is infected. Such categories include community-onset and hospital-onset, but since a </w:t>
      </w:r>
      <w:r w:rsidR="00892F44">
        <w:t>high proportion</w:t>
      </w:r>
      <w:r w:rsidR="00906943">
        <w:t xml:space="preserve"> of cases are labelled </w:t>
      </w:r>
      <w:r w:rsidR="00892F44">
        <w:t>“</w:t>
      </w:r>
      <w:r w:rsidR="00906943">
        <w:t>unknown</w:t>
      </w:r>
      <w:r w:rsidR="00892F44">
        <w:t>”</w:t>
      </w:r>
      <w:r w:rsidR="00407FEC">
        <w:t xml:space="preserve"> in onset</w:t>
      </w:r>
      <w:r w:rsidR="00906943">
        <w:t xml:space="preserve">, </w:t>
      </w:r>
      <w:r w:rsidR="00407FEC">
        <w:t>we</w:t>
      </w:r>
      <w:r w:rsidR="00906943">
        <w:t xml:space="preserve"> proceed by including all cases. This may limit analysis if hospital-onset cases are </w:t>
      </w:r>
      <w:r w:rsidR="00892F44">
        <w:t>certainly</w:t>
      </w:r>
      <w:r w:rsidR="00906943">
        <w:t xml:space="preserve"> not related to sewage spills, however this </w:t>
      </w:r>
      <w:r w:rsidR="00892F44">
        <w:t xml:space="preserve">seems </w:t>
      </w:r>
      <w:r w:rsidR="00407FEC">
        <w:t xml:space="preserve">somewhat </w:t>
      </w:r>
      <w:r w:rsidR="00892F44" w:rsidRPr="00407FEC">
        <w:rPr>
          <w:color w:val="000000" w:themeColor="text1"/>
        </w:rPr>
        <w:t>unlikely</w:t>
      </w:r>
      <w:r w:rsidR="00407FEC" w:rsidRPr="00407FEC">
        <w:rPr>
          <w:color w:val="000000" w:themeColor="text1"/>
        </w:rPr>
        <w:t>.</w:t>
      </w:r>
      <w:r w:rsidR="004B100C">
        <w:t xml:space="preserve"> </w:t>
      </w:r>
      <w:r w:rsidR="00C16EE0">
        <w:t xml:space="preserve">The data does not include any </w:t>
      </w:r>
      <w:r w:rsidR="00407FEC">
        <w:rPr>
          <w:color w:val="000000" w:themeColor="text1"/>
        </w:rPr>
        <w:t>coordinate</w:t>
      </w:r>
      <w:r w:rsidR="006D1EA9">
        <w:t xml:space="preserve"> </w:t>
      </w:r>
      <w:r w:rsidR="00C16EE0">
        <w:t>reference for mapping (for example latitude and longitude) but using NHS specific codes for each acute trust, we can scrape the postcodes from the NHS website, and geocode</w:t>
      </w:r>
      <w:r w:rsidR="006D1EA9">
        <w:t xml:space="preserve"> </w:t>
      </w:r>
      <w:commentRangeStart w:id="2"/>
      <w:r w:rsidR="006D1EA9">
        <w:t>them</w:t>
      </w:r>
      <w:r w:rsidR="00C16EE0">
        <w:t xml:space="preserve"> using ArcGIS</w:t>
      </w:r>
      <w:commentRangeEnd w:id="2"/>
      <w:r w:rsidR="00685B06">
        <w:rPr>
          <w:rStyle w:val="CommentReference"/>
        </w:rPr>
        <w:commentReference w:id="2"/>
      </w:r>
      <w:r w:rsidR="00C16EE0">
        <w:t xml:space="preserve">. </w:t>
      </w:r>
      <w:r w:rsidR="00C16EE0" w:rsidRPr="00407FEC">
        <w:rPr>
          <w:color w:val="000000" w:themeColor="text1"/>
        </w:rPr>
        <w:t xml:space="preserve">The process led to some tied matches, which are easily resolved. There exist some third-party maps, which provide boundaries for CCGs – however, they are not wholly transparent about where they source their </w:t>
      </w:r>
      <w:r w:rsidR="00522766">
        <w:rPr>
          <w:color w:val="000000" w:themeColor="text1"/>
        </w:rPr>
        <w:t>data,</w:t>
      </w:r>
      <w:r w:rsidR="00C16EE0" w:rsidRPr="00407FEC">
        <w:rPr>
          <w:color w:val="000000" w:themeColor="text1"/>
        </w:rPr>
        <w:t xml:space="preserve"> so </w:t>
      </w:r>
      <w:r w:rsidR="00407FEC">
        <w:rPr>
          <w:color w:val="000000" w:themeColor="text1"/>
        </w:rPr>
        <w:t>this paper</w:t>
      </w:r>
      <w:r w:rsidR="00C16EE0" w:rsidRPr="00407FEC">
        <w:rPr>
          <w:color w:val="000000" w:themeColor="text1"/>
        </w:rPr>
        <w:t xml:space="preserve"> avoid</w:t>
      </w:r>
      <w:r w:rsidR="00407FEC">
        <w:rPr>
          <w:color w:val="000000" w:themeColor="text1"/>
        </w:rPr>
        <w:t>s</w:t>
      </w:r>
      <w:r w:rsidR="00C16EE0" w:rsidRPr="00407FEC">
        <w:rPr>
          <w:color w:val="000000" w:themeColor="text1"/>
        </w:rPr>
        <w:t xml:space="preserve"> using their maps instead of the NHS postcodes.</w:t>
      </w:r>
    </w:p>
    <w:p w14:paraId="0472528F" w14:textId="215297C1" w:rsidR="005A73B5" w:rsidRDefault="00741B4D">
      <w:pPr>
        <w:rPr>
          <w:color w:val="FF0000"/>
        </w:rPr>
      </w:pPr>
      <w:r>
        <w:rPr>
          <w:noProof/>
        </w:rPr>
        <w:lastRenderedPageBreak/>
        <mc:AlternateContent>
          <mc:Choice Requires="wps">
            <w:drawing>
              <wp:anchor distT="0" distB="0" distL="114300" distR="114300" simplePos="0" relativeHeight="251679744" behindDoc="0" locked="0" layoutInCell="1" allowOverlap="1" wp14:anchorId="78948A78" wp14:editId="1EA5AD6D">
                <wp:simplePos x="0" y="0"/>
                <wp:positionH relativeFrom="column">
                  <wp:posOffset>734291</wp:posOffset>
                </wp:positionH>
                <wp:positionV relativeFrom="paragraph">
                  <wp:posOffset>2442614</wp:posOffset>
                </wp:positionV>
                <wp:extent cx="3622964" cy="401782"/>
                <wp:effectExtent l="0" t="0" r="0" b="0"/>
                <wp:wrapNone/>
                <wp:docPr id="2031384447" name="Text Box 4"/>
                <wp:cNvGraphicFramePr/>
                <a:graphic xmlns:a="http://schemas.openxmlformats.org/drawingml/2006/main">
                  <a:graphicData uri="http://schemas.microsoft.com/office/word/2010/wordprocessingShape">
                    <wps:wsp>
                      <wps:cNvSpPr txBox="1"/>
                      <wps:spPr>
                        <a:xfrm>
                          <a:off x="0" y="0"/>
                          <a:ext cx="3622964" cy="401782"/>
                        </a:xfrm>
                        <a:prstGeom prst="rect">
                          <a:avLst/>
                        </a:prstGeom>
                        <a:solidFill>
                          <a:schemeClr val="lt1"/>
                        </a:solidFill>
                        <a:ln w="6350">
                          <a:noFill/>
                        </a:ln>
                      </wps:spPr>
                      <wps:txbx>
                        <w:txbxContent>
                          <w:p w14:paraId="614A5574" w14:textId="28EA9565" w:rsidR="00741B4D" w:rsidRDefault="00741B4D" w:rsidP="00741B4D">
                            <w:r>
                              <w:t>Figure 2: NHS acute trust postcode locations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948A78" id="_x0000_s1027" type="#_x0000_t202" style="position:absolute;margin-left:57.8pt;margin-top:192.35pt;width:285.25pt;height:31.6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" fillcolor="white [3201]" stroked="f" strokeweight=".5pt">
                <v:textbox>
                  <w:txbxContent>
                    <w:p w14:paraId="614A5574" w14:textId="28EA9565" w:rsidR="00741B4D" w:rsidRDefault="00741B4D" w:rsidP="00741B4D">
                      <w:r>
                        <w:t>Figure 2: NHS acute trust postcode locations</w:t>
                      </w:r>
                    </w:p>
                  </w:txbxContent>
                </v:textbox>
              </v:shape>
            </w:pict>
          </mc:Fallback>
        </mc:AlternateContent>
      </w:r>
      <w:r w:rsidR="00407FEC" w:rsidRPr="00422C44">
        <w:rPr>
          <w:noProof/>
        </w:rPr>
        <w:drawing>
          <wp:anchor distT="0" distB="0" distL="114300" distR="114300" simplePos="0" relativeHeight="251659264" behindDoc="0" locked="0" layoutInCell="1" allowOverlap="1" wp14:anchorId="10F81233" wp14:editId="130E74F1">
            <wp:simplePos x="0" y="0"/>
            <wp:positionH relativeFrom="margin">
              <wp:posOffset>675005</wp:posOffset>
            </wp:positionH>
            <wp:positionV relativeFrom="paragraph">
              <wp:posOffset>181610</wp:posOffset>
            </wp:positionV>
            <wp:extent cx="4375408" cy="2158134"/>
            <wp:effectExtent l="0" t="0" r="6350" b="0"/>
            <wp:wrapTopAndBottom/>
            <wp:docPr id="340287961" name="Picture 1" descr="A map of the united kingdom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87961" name="Picture 1" descr="A map of the united kingdom with red dot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5408" cy="2158134"/>
                    </a:xfrm>
                    <a:prstGeom prst="rect">
                      <a:avLst/>
                    </a:prstGeom>
                  </pic:spPr>
                </pic:pic>
              </a:graphicData>
            </a:graphic>
          </wp:anchor>
        </w:drawing>
      </w:r>
    </w:p>
    <w:p w14:paraId="219BADB0" w14:textId="77777777" w:rsidR="00407FEC" w:rsidRDefault="00407FEC">
      <w:pPr>
        <w:rPr>
          <w:color w:val="FF0000"/>
        </w:rPr>
      </w:pPr>
    </w:p>
    <w:p w14:paraId="1B263856" w14:textId="5BA1D46E" w:rsidR="006D1EA9" w:rsidRDefault="006D1EA9">
      <w:pPr>
        <w:rPr>
          <w:color w:val="FF0000"/>
        </w:rPr>
      </w:pPr>
      <w:r w:rsidRPr="00407FEC">
        <w:rPr>
          <w:color w:val="000000" w:themeColor="text1"/>
        </w:rPr>
        <w:t xml:space="preserve">The justification for using E coli incidence as our dependent variable in this initial study is that, unlike other diseases related to faecal contamination of waters such as </w:t>
      </w:r>
      <w:r w:rsidR="00407FEC" w:rsidRPr="00407FEC">
        <w:rPr>
          <w:color w:val="000000" w:themeColor="text1"/>
        </w:rPr>
        <w:t>n</w:t>
      </w:r>
      <w:r w:rsidRPr="00407FEC">
        <w:rPr>
          <w:color w:val="000000" w:themeColor="text1"/>
        </w:rPr>
        <w:t>orovirus (</w:t>
      </w:r>
      <w:proofErr w:type="spellStart"/>
      <w:r w:rsidRPr="00407FEC">
        <w:rPr>
          <w:color w:val="000000" w:themeColor="text1"/>
        </w:rPr>
        <w:t>Sojobi</w:t>
      </w:r>
      <w:proofErr w:type="spellEnd"/>
      <w:r w:rsidRPr="00407FEC">
        <w:rPr>
          <w:color w:val="000000" w:themeColor="text1"/>
        </w:rPr>
        <w:t xml:space="preserve"> &amp; Zayed, 2022), there exists readily available data at a sub-regional</w:t>
      </w:r>
      <w:r w:rsidRPr="00407FEC">
        <w:rPr>
          <w:rStyle w:val="FootnoteReference"/>
          <w:color w:val="000000" w:themeColor="text1"/>
        </w:rPr>
        <w:footnoteReference w:id="3"/>
      </w:r>
      <w:r w:rsidRPr="00407FEC">
        <w:rPr>
          <w:color w:val="000000" w:themeColor="text1"/>
        </w:rPr>
        <w:t xml:space="preserve"> level, aggregated monthly rather than yearly. Furthermore, E coli </w:t>
      </w:r>
      <w:r w:rsidR="00195CB2" w:rsidRPr="00407FEC">
        <w:rPr>
          <w:color w:val="000000" w:themeColor="text1"/>
        </w:rPr>
        <w:t>pathogen</w:t>
      </w:r>
      <w:r w:rsidRPr="00407FEC">
        <w:rPr>
          <w:color w:val="000000" w:themeColor="text1"/>
        </w:rPr>
        <w:t xml:space="preserve"> concentrations</w:t>
      </w:r>
      <w:r w:rsidR="00195CB2" w:rsidRPr="00407FEC">
        <w:rPr>
          <w:color w:val="000000" w:themeColor="text1"/>
        </w:rPr>
        <w:t xml:space="preserve"> have been widely used as an indicator for water quality (Rodrigues et al, 2016), and have been investigated in relation to sewer overflows. Garcia-Garcia et al (2021) find peak discharges into the Dart Estuary may cause a </w:t>
      </w:r>
      <w:r w:rsidR="001D6D17" w:rsidRPr="00407FEC">
        <w:rPr>
          <w:color w:val="000000" w:themeColor="text1"/>
        </w:rPr>
        <w:t>10-fold</w:t>
      </w:r>
      <w:r w:rsidR="00195CB2" w:rsidRPr="00407FEC">
        <w:rPr>
          <w:color w:val="000000" w:themeColor="text1"/>
        </w:rPr>
        <w:t xml:space="preserve"> increase in E coli bacterium concentrations. </w:t>
      </w:r>
      <w:r w:rsidR="001D6D17" w:rsidRPr="00407FEC">
        <w:rPr>
          <w:color w:val="000000" w:themeColor="text1"/>
        </w:rPr>
        <w:t xml:space="preserve">Guidelines exist to the concentrations of E coli bacterium that pose a health risk to humans (Rodrigues et al, 2016), primarily through contact with contaminated water (Garcia-Garcia et al, 2021; </w:t>
      </w:r>
      <w:proofErr w:type="spellStart"/>
      <w:r w:rsidR="001D6D17" w:rsidRPr="00407FEC">
        <w:rPr>
          <w:color w:val="000000" w:themeColor="text1"/>
        </w:rPr>
        <w:t>Sojobi</w:t>
      </w:r>
      <w:proofErr w:type="spellEnd"/>
      <w:r w:rsidR="001D6D17" w:rsidRPr="00407FEC">
        <w:rPr>
          <w:color w:val="000000" w:themeColor="text1"/>
        </w:rPr>
        <w:t xml:space="preserve"> &amp; Zayed, 2022). In addition, several recent articles have emphasised the risk of </w:t>
      </w:r>
      <w:proofErr w:type="gramStart"/>
      <w:r w:rsidR="001D6D17" w:rsidRPr="00407FEC">
        <w:rPr>
          <w:color w:val="000000" w:themeColor="text1"/>
        </w:rPr>
        <w:t>E.coli</w:t>
      </w:r>
      <w:proofErr w:type="gramEnd"/>
      <w:r w:rsidR="001D6D17" w:rsidRPr="00407FEC">
        <w:rPr>
          <w:color w:val="000000" w:themeColor="text1"/>
        </w:rPr>
        <w:t xml:space="preserve"> resulting from sewage spills amidst severe incidents and shellfish site closures (BBC, 2023;The Guardian, </w:t>
      </w:r>
      <w:r w:rsidR="001D6D17" w:rsidRPr="00D01F26">
        <w:rPr>
          <w:color w:val="000000" w:themeColor="text1"/>
        </w:rPr>
        <w:t>2023; Surfers Against Sewage</w:t>
      </w:r>
      <w:r w:rsidR="00D01F26" w:rsidRPr="00D01F26">
        <w:rPr>
          <w:color w:val="000000" w:themeColor="text1"/>
        </w:rPr>
        <w:t xml:space="preserve"> [accessed </w:t>
      </w:r>
      <w:commentRangeStart w:id="3"/>
      <w:r w:rsidR="00D01F26" w:rsidRPr="00D01F26">
        <w:rPr>
          <w:color w:val="000000" w:themeColor="text1"/>
        </w:rPr>
        <w:t>2024</w:t>
      </w:r>
      <w:commentRangeEnd w:id="3"/>
      <w:r w:rsidR="00685B06">
        <w:rPr>
          <w:rStyle w:val="CommentReference"/>
        </w:rPr>
        <w:commentReference w:id="3"/>
      </w:r>
      <w:r w:rsidR="00D01F26" w:rsidRPr="00D01F26">
        <w:rPr>
          <w:color w:val="000000" w:themeColor="text1"/>
        </w:rPr>
        <w:t>]</w:t>
      </w:r>
      <w:r w:rsidR="001D6D17" w:rsidRPr="00D01F26">
        <w:rPr>
          <w:color w:val="000000" w:themeColor="text1"/>
        </w:rPr>
        <w:t xml:space="preserve">). </w:t>
      </w:r>
    </w:p>
    <w:p w14:paraId="5C4886E7" w14:textId="49423580" w:rsidR="003704DD" w:rsidRDefault="003704DD">
      <w:pPr>
        <w:rPr>
          <w:color w:val="FF0000"/>
        </w:rPr>
      </w:pPr>
      <w:r>
        <w:rPr>
          <w:noProof/>
        </w:rPr>
        <w:drawing>
          <wp:anchor distT="0" distB="0" distL="114300" distR="114300" simplePos="0" relativeHeight="251666432" behindDoc="0" locked="0" layoutInCell="1" allowOverlap="1" wp14:anchorId="7757095F" wp14:editId="274BA8D1">
            <wp:simplePos x="0" y="0"/>
            <wp:positionH relativeFrom="margin">
              <wp:align>center</wp:align>
            </wp:positionH>
            <wp:positionV relativeFrom="paragraph">
              <wp:posOffset>212090</wp:posOffset>
            </wp:positionV>
            <wp:extent cx="4244975" cy="2400935"/>
            <wp:effectExtent l="0" t="0" r="3175" b="0"/>
            <wp:wrapTopAndBottom/>
            <wp:docPr id="1594686484"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6484" name="Picture 1" descr="A graph of a graph of a graph of a graph of a graph of a graph of a graph of a graph of a graph of a graph of a graph of a graph of a graph of&#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44975" cy="2400935"/>
                    </a:xfrm>
                    <a:prstGeom prst="rect">
                      <a:avLst/>
                    </a:prstGeom>
                  </pic:spPr>
                </pic:pic>
              </a:graphicData>
            </a:graphic>
            <wp14:sizeRelH relativeFrom="margin">
              <wp14:pctWidth>0</wp14:pctWidth>
            </wp14:sizeRelH>
            <wp14:sizeRelV relativeFrom="margin">
              <wp14:pctHeight>0</wp14:pctHeight>
            </wp14:sizeRelV>
          </wp:anchor>
        </w:drawing>
      </w:r>
    </w:p>
    <w:p w14:paraId="4D7F4456" w14:textId="0C0B4466" w:rsidR="003704DD" w:rsidRDefault="00741B4D" w:rsidP="003704DD">
      <w:pPr>
        <w:rPr>
          <w:color w:val="FF0000"/>
        </w:rPr>
      </w:pPr>
      <w:r>
        <w:rPr>
          <w:noProof/>
        </w:rPr>
        <mc:AlternateContent>
          <mc:Choice Requires="wps">
            <w:drawing>
              <wp:anchor distT="0" distB="0" distL="114300" distR="114300" simplePos="0" relativeHeight="251681792" behindDoc="0" locked="0" layoutInCell="1" allowOverlap="1" wp14:anchorId="0681B615" wp14:editId="391940B4">
                <wp:simplePos x="0" y="0"/>
                <wp:positionH relativeFrom="column">
                  <wp:posOffset>831273</wp:posOffset>
                </wp:positionH>
                <wp:positionV relativeFrom="paragraph">
                  <wp:posOffset>2307994</wp:posOffset>
                </wp:positionV>
                <wp:extent cx="4177145" cy="401782"/>
                <wp:effectExtent l="0" t="0" r="0" b="0"/>
                <wp:wrapNone/>
                <wp:docPr id="494364099" name="Text Box 4"/>
                <wp:cNvGraphicFramePr/>
                <a:graphic xmlns:a="http://schemas.openxmlformats.org/drawingml/2006/main">
                  <a:graphicData uri="http://schemas.microsoft.com/office/word/2010/wordprocessingShape">
                    <wps:wsp>
                      <wps:cNvSpPr txBox="1"/>
                      <wps:spPr>
                        <a:xfrm>
                          <a:off x="0" y="0"/>
                          <a:ext cx="4177145" cy="401782"/>
                        </a:xfrm>
                        <a:prstGeom prst="rect">
                          <a:avLst/>
                        </a:prstGeom>
                        <a:solidFill>
                          <a:schemeClr val="lt1"/>
                        </a:solidFill>
                        <a:ln w="6350">
                          <a:noFill/>
                        </a:ln>
                      </wps:spPr>
                      <wps:txbx>
                        <w:txbxContent>
                          <w:p w14:paraId="4A720866" w14:textId="42FD172C" w:rsidR="00741B4D" w:rsidRDefault="00741B4D" w:rsidP="00741B4D">
                            <w:r>
                              <w:t>Figure 3: monthly E coli incidence 2021-2023, (blue = mean)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81B615" id="_x0000_s1028" type="#_x0000_t202" style="position:absolute;margin-left:65.45pt;margin-top:181.75pt;width:328.9pt;height:31.6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" fillcolor="white [3201]" stroked="f" strokeweight=".5pt">
                <v:textbox>
                  <w:txbxContent>
                    <w:p w14:paraId="4A720866" w14:textId="42FD172C" w:rsidR="00741B4D" w:rsidRDefault="00741B4D" w:rsidP="00741B4D">
                      <w:r>
                        <w:t>Figure 3: monthly E coli incidence 2021-2023, (blue = mean)</w:t>
                      </w:r>
                    </w:p>
                  </w:txbxContent>
                </v:textbox>
              </v:shape>
            </w:pict>
          </mc:Fallback>
        </mc:AlternateContent>
      </w:r>
    </w:p>
    <w:p w14:paraId="466562F4" w14:textId="4DC54E80" w:rsidR="00E53085" w:rsidRDefault="003704DD">
      <w:r w:rsidRPr="00741B4D">
        <w:rPr>
          <w:color w:val="000000" w:themeColor="text1"/>
        </w:rPr>
        <w:lastRenderedPageBreak/>
        <w:t xml:space="preserve">Figure </w:t>
      </w:r>
      <w:r w:rsidR="00741B4D" w:rsidRPr="00741B4D">
        <w:rPr>
          <w:color w:val="000000" w:themeColor="text1"/>
        </w:rPr>
        <w:t>3</w:t>
      </w:r>
      <w:r w:rsidRPr="00741B4D">
        <w:rPr>
          <w:color w:val="000000" w:themeColor="text1"/>
        </w:rPr>
        <w:t xml:space="preserve"> </w:t>
      </w:r>
      <w:r>
        <w:t xml:space="preserve">shows E coli incidence over the </w:t>
      </w:r>
      <w:r w:rsidR="009D388E">
        <w:t>three years is quite stationary, perhaps with a slightly upward-sloping mean. There also exists no obvious changes in variance across our period.</w:t>
      </w:r>
    </w:p>
    <w:p w14:paraId="5D08E8FF" w14:textId="1B8AE941" w:rsidR="00C16EE0" w:rsidRDefault="00C16EE0"/>
    <w:p w14:paraId="0E7237FB" w14:textId="45DF5794" w:rsidR="00C16EE0" w:rsidRPr="0061287D" w:rsidRDefault="00C16EE0">
      <w:pPr>
        <w:rPr>
          <w:u w:val="single"/>
        </w:rPr>
      </w:pPr>
      <w:r w:rsidRPr="0061287D">
        <w:rPr>
          <w:u w:val="single"/>
        </w:rPr>
        <w:t xml:space="preserve">Methodology and </w:t>
      </w:r>
      <w:r w:rsidR="0061287D" w:rsidRPr="0061287D">
        <w:rPr>
          <w:u w:val="single"/>
        </w:rPr>
        <w:t>Results</w:t>
      </w:r>
    </w:p>
    <w:p w14:paraId="3AA2500A" w14:textId="18BE6A97" w:rsidR="00756F60" w:rsidRPr="00756F60" w:rsidRDefault="00741B4D">
      <w:r w:rsidRPr="00422C44">
        <w:rPr>
          <w:noProof/>
        </w:rPr>
        <w:drawing>
          <wp:anchor distT="0" distB="0" distL="114300" distR="114300" simplePos="0" relativeHeight="251660288" behindDoc="0" locked="0" layoutInCell="1" allowOverlap="1" wp14:anchorId="6648AEB9" wp14:editId="568B8AE7">
            <wp:simplePos x="0" y="0"/>
            <wp:positionH relativeFrom="margin">
              <wp:align>center</wp:align>
            </wp:positionH>
            <wp:positionV relativeFrom="paragraph">
              <wp:posOffset>1688465</wp:posOffset>
            </wp:positionV>
            <wp:extent cx="3464560" cy="1708150"/>
            <wp:effectExtent l="0" t="0" r="2540" b="6350"/>
            <wp:wrapTopAndBottom/>
            <wp:docPr id="2097296890" name="Picture 1" descr="A map with blue circles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96890" name="Picture 1" descr="A map with blue circles and red dot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4560" cy="1708150"/>
                    </a:xfrm>
                    <a:prstGeom prst="rect">
                      <a:avLst/>
                    </a:prstGeom>
                  </pic:spPr>
                </pic:pic>
              </a:graphicData>
            </a:graphic>
            <wp14:sizeRelH relativeFrom="page">
              <wp14:pctWidth>0</wp14:pctWidth>
            </wp14:sizeRelH>
            <wp14:sizeRelV relativeFrom="page">
              <wp14:pctHeight>0</wp14:pctHeight>
            </wp14:sizeRelV>
          </wp:anchor>
        </w:drawing>
      </w:r>
      <w:r w:rsidR="00C16EE0">
        <w:t xml:space="preserve">The two data, individual spill and </w:t>
      </w:r>
      <w:proofErr w:type="gramStart"/>
      <w:r w:rsidR="00C16EE0">
        <w:t>E.coli</w:t>
      </w:r>
      <w:proofErr w:type="gramEnd"/>
      <w:r w:rsidR="00C16EE0">
        <w:t xml:space="preserve"> incidence, differ in time period and there is, to the best of my knowledge, no definite way to </w:t>
      </w:r>
      <w:r w:rsidR="006211CB">
        <w:t xml:space="preserve">determine which NHS acute trust is responsible for cases relating to spills at each CSO location. I thus construct buffers </w:t>
      </w:r>
      <w:r w:rsidR="00F10D56">
        <w:t xml:space="preserve">around each NHS acute trust location. </w:t>
      </w:r>
      <w:r w:rsidR="00F10D56" w:rsidRPr="00756F60">
        <w:rPr>
          <w:color w:val="000000" w:themeColor="text1"/>
        </w:rPr>
        <w:t xml:space="preserve">Somewhat crudely </w:t>
      </w:r>
      <w:r w:rsidR="00407FEC">
        <w:t>we</w:t>
      </w:r>
      <w:r w:rsidR="00F10D56">
        <w:t xml:space="preserve"> estimate 20km radius buffers could approximate the jurisdiction of each </w:t>
      </w:r>
      <w:r w:rsidR="00346422">
        <w:t>NHS acute trust</w:t>
      </w:r>
      <w:r w:rsidR="00756F60">
        <w:t xml:space="preserve">; There are </w:t>
      </w:r>
      <w:commentRangeStart w:id="4"/>
      <w:r w:rsidR="00756F60">
        <w:t>124 NHS acute trusts</w:t>
      </w:r>
      <w:commentRangeEnd w:id="4"/>
      <w:r w:rsidR="002043A5">
        <w:rPr>
          <w:rStyle w:val="CommentReference"/>
        </w:rPr>
        <w:commentReference w:id="4"/>
      </w:r>
      <w:r w:rsidR="00756F60">
        <w:t>, covering the UK’s 243 km squared land mass</w:t>
      </w:r>
      <w:r w:rsidR="00346422">
        <w:t>.</w:t>
      </w:r>
      <w:r w:rsidR="00756F60">
        <w:t xml:space="preserve"> </w:t>
      </w:r>
      <w:proofErr w:type="gramStart"/>
      <w:r w:rsidR="00756F60">
        <w:t>In reality, each</w:t>
      </w:r>
      <w:proofErr w:type="gramEnd"/>
      <w:r w:rsidR="00756F60">
        <w:t xml:space="preserve"> acute trust differs in size</w:t>
      </w:r>
      <w:r w:rsidR="00522766">
        <w:t xml:space="preserve">. </w:t>
      </w:r>
      <w:r w:rsidR="00407FEC">
        <w:t>We</w:t>
      </w:r>
      <w:r w:rsidR="00346422">
        <w:t xml:space="preserve"> find the CSOs that lie within these buffers and aggregate their spill </w:t>
      </w:r>
      <w:r w:rsidR="00346422" w:rsidRPr="00756F60">
        <w:t>data.</w:t>
      </w:r>
    </w:p>
    <w:p w14:paraId="55D85570" w14:textId="0821EE44" w:rsidR="00756F60" w:rsidRDefault="00741B4D" w:rsidP="0015679F">
      <w:pPr>
        <w:rPr>
          <w:color w:val="FF0000"/>
        </w:rPr>
      </w:pPr>
      <w:r>
        <w:rPr>
          <w:noProof/>
        </w:rPr>
        <mc:AlternateContent>
          <mc:Choice Requires="wps">
            <w:drawing>
              <wp:anchor distT="0" distB="0" distL="114300" distR="114300" simplePos="0" relativeHeight="251683840" behindDoc="0" locked="0" layoutInCell="1" allowOverlap="1" wp14:anchorId="086115AF" wp14:editId="2235513C">
                <wp:simplePos x="0" y="0"/>
                <wp:positionH relativeFrom="margin">
                  <wp:posOffset>915439</wp:posOffset>
                </wp:positionH>
                <wp:positionV relativeFrom="paragraph">
                  <wp:posOffset>1938771</wp:posOffset>
                </wp:positionV>
                <wp:extent cx="3622964" cy="651163"/>
                <wp:effectExtent l="0" t="0" r="0" b="0"/>
                <wp:wrapNone/>
                <wp:docPr id="324133514" name="Text Box 4"/>
                <wp:cNvGraphicFramePr/>
                <a:graphic xmlns:a="http://schemas.openxmlformats.org/drawingml/2006/main">
                  <a:graphicData uri="http://schemas.microsoft.com/office/word/2010/wordprocessingShape">
                    <wps:wsp>
                      <wps:cNvSpPr txBox="1"/>
                      <wps:spPr>
                        <a:xfrm>
                          <a:off x="0" y="0"/>
                          <a:ext cx="3622964" cy="651163"/>
                        </a:xfrm>
                        <a:prstGeom prst="rect">
                          <a:avLst/>
                        </a:prstGeom>
                        <a:solidFill>
                          <a:schemeClr val="lt1"/>
                        </a:solidFill>
                        <a:ln w="6350">
                          <a:noFill/>
                        </a:ln>
                      </wps:spPr>
                      <wps:txbx>
                        <w:txbxContent>
                          <w:p w14:paraId="651BA131" w14:textId="35FB0084" w:rsidR="00741B4D" w:rsidRDefault="00741B4D" w:rsidP="00741B4D">
                            <w:r>
                              <w:t>Figure 4: Buffers (blue) 20km in radius constructed around NHS acute trust postcodes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115AF" id="_x0000_s1029" type="#_x0000_t202" style="position:absolute;margin-left:72.1pt;margin-top:152.65pt;width:285.25pt;height:51.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" fillcolor="white [3201]" stroked="f" strokeweight=".5pt">
                <v:textbox>
                  <w:txbxContent>
                    <w:p w14:paraId="651BA131" w14:textId="35FB0084" w:rsidR="00741B4D" w:rsidRDefault="00741B4D" w:rsidP="00741B4D">
                      <w:r>
                        <w:t>Figure 4: Buffers (blue) 20km in radius constructed around NHS acute trust postcodes</w:t>
                      </w:r>
                    </w:p>
                  </w:txbxContent>
                </v:textbox>
                <w10:wrap anchorx="margin"/>
              </v:shape>
            </w:pict>
          </mc:Fallback>
        </mc:AlternateContent>
      </w:r>
    </w:p>
    <w:p w14:paraId="2216F0AB" w14:textId="77777777" w:rsidR="00741B4D" w:rsidRDefault="00741B4D" w:rsidP="0015679F">
      <w:pPr>
        <w:rPr>
          <w:color w:val="FF0000"/>
        </w:rPr>
      </w:pPr>
    </w:p>
    <w:p w14:paraId="795E0375" w14:textId="77777777" w:rsidR="00741B4D" w:rsidRDefault="00741B4D"/>
    <w:p w14:paraId="24A2282B" w14:textId="752DCEA8" w:rsidR="00BB2B59" w:rsidRDefault="0015679F">
      <w:r>
        <w:t>We</w:t>
      </w:r>
      <w:r w:rsidR="00BB2B59">
        <w:t xml:space="preserve"> count the number of spill events occurring within each NHS acute trust buffer each month to get the spill count. </w:t>
      </w:r>
      <w:r>
        <w:t xml:space="preserve">This is investigated alongside aggregated spill duration in relation to monthly </w:t>
      </w:r>
      <w:proofErr w:type="gramStart"/>
      <w:r>
        <w:t>E.coli</w:t>
      </w:r>
      <w:proofErr w:type="gramEnd"/>
      <w:r>
        <w:t xml:space="preserve"> incidence. To aggregate the spill duration within each NHS buffer, we assume the duration of each spill is uniformly distributed across the spill period. With this assumption, we can interpolate how much of each spill duration is attributable to each month, when a spill event spans across months</w:t>
      </w:r>
      <w:r>
        <w:rPr>
          <w:rStyle w:val="FootnoteReference"/>
        </w:rPr>
        <w:footnoteReference w:id="4"/>
      </w:r>
      <w:r>
        <w:t xml:space="preserve">. </w:t>
      </w:r>
    </w:p>
    <w:p w14:paraId="3319045A" w14:textId="7ECDA13F" w:rsidR="00346422" w:rsidRDefault="009D388E">
      <w:r w:rsidRPr="001B7F55">
        <w:rPr>
          <w:noProof/>
          <w:u w:val="single"/>
        </w:rPr>
        <w:lastRenderedPageBreak/>
        <w:drawing>
          <wp:anchor distT="0" distB="0" distL="114300" distR="114300" simplePos="0" relativeHeight="251668480" behindDoc="0" locked="0" layoutInCell="1" allowOverlap="1" wp14:anchorId="06C310EF" wp14:editId="623EB1B9">
            <wp:simplePos x="0" y="0"/>
            <wp:positionH relativeFrom="margin">
              <wp:align>center</wp:align>
            </wp:positionH>
            <wp:positionV relativeFrom="paragraph">
              <wp:posOffset>532939</wp:posOffset>
            </wp:positionV>
            <wp:extent cx="3082290" cy="1548765"/>
            <wp:effectExtent l="0" t="0" r="3810" b="0"/>
            <wp:wrapTopAndBottom/>
            <wp:docPr id="1030313705" name="Picture 1" descr="A map with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09932" name="Picture 1" descr="A map with circles and do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2290" cy="1548765"/>
                    </a:xfrm>
                    <a:prstGeom prst="rect">
                      <a:avLst/>
                    </a:prstGeom>
                  </pic:spPr>
                </pic:pic>
              </a:graphicData>
            </a:graphic>
            <wp14:sizeRelH relativeFrom="margin">
              <wp14:pctWidth>0</wp14:pctWidth>
            </wp14:sizeRelH>
            <wp14:sizeRelV relativeFrom="margin">
              <wp14:pctHeight>0</wp14:pctHeight>
            </wp14:sizeRelV>
          </wp:anchor>
        </w:drawing>
      </w:r>
      <w:r w:rsidR="00346422">
        <w:t xml:space="preserve">Several EDMs lie in the buffer of two acute trusts. </w:t>
      </w:r>
      <w:r w:rsidR="0015679F">
        <w:t>In these cases, we assign the EDM to its closest NHS acute trust.</w:t>
      </w:r>
      <w:r w:rsidR="00A14A09">
        <w:t xml:space="preserve"> </w:t>
      </w:r>
    </w:p>
    <w:p w14:paraId="7964EA33" w14:textId="0A228124" w:rsidR="00A14A09" w:rsidRDefault="00741B4D">
      <w:r>
        <w:rPr>
          <w:noProof/>
        </w:rPr>
        <mc:AlternateContent>
          <mc:Choice Requires="wps">
            <w:drawing>
              <wp:anchor distT="0" distB="0" distL="114300" distR="114300" simplePos="0" relativeHeight="251685888" behindDoc="0" locked="0" layoutInCell="1" allowOverlap="1" wp14:anchorId="7E51C979" wp14:editId="0ADB2728">
                <wp:simplePos x="0" y="0"/>
                <wp:positionH relativeFrom="margin">
                  <wp:posOffset>1254991</wp:posOffset>
                </wp:positionH>
                <wp:positionV relativeFrom="paragraph">
                  <wp:posOffset>1669762</wp:posOffset>
                </wp:positionV>
                <wp:extent cx="3622964" cy="401782"/>
                <wp:effectExtent l="0" t="0" r="0" b="0"/>
                <wp:wrapNone/>
                <wp:docPr id="1234350033" name="Text Box 4"/>
                <wp:cNvGraphicFramePr/>
                <a:graphic xmlns:a="http://schemas.openxmlformats.org/drawingml/2006/main">
                  <a:graphicData uri="http://schemas.microsoft.com/office/word/2010/wordprocessingShape">
                    <wps:wsp>
                      <wps:cNvSpPr txBox="1"/>
                      <wps:spPr>
                        <a:xfrm>
                          <a:off x="0" y="0"/>
                          <a:ext cx="3622964" cy="401782"/>
                        </a:xfrm>
                        <a:prstGeom prst="rect">
                          <a:avLst/>
                        </a:prstGeom>
                        <a:solidFill>
                          <a:schemeClr val="lt1"/>
                        </a:solidFill>
                        <a:ln w="6350">
                          <a:noFill/>
                        </a:ln>
                      </wps:spPr>
                      <wps:txbx>
                        <w:txbxContent>
                          <w:p w14:paraId="42AD70E1" w14:textId="06D3E2E9" w:rsidR="00741B4D" w:rsidRDefault="00741B4D" w:rsidP="00741B4D">
                            <w:r>
                              <w:t>Figure 5: Overlap between some NHS buffers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51C979" id="_x0000_s1030" type="#_x0000_t202" style="position:absolute;margin-left:98.8pt;margin-top:131.5pt;width:285.25pt;height:31.6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" fillcolor="white [3201]" stroked="f" strokeweight=".5pt">
                <v:textbox>
                  <w:txbxContent>
                    <w:p w14:paraId="42AD70E1" w14:textId="06D3E2E9" w:rsidR="00741B4D" w:rsidRDefault="00741B4D" w:rsidP="00741B4D">
                      <w:r>
                        <w:t>Figure 5: Overlap between some NHS buffers</w:t>
                      </w:r>
                    </w:p>
                  </w:txbxContent>
                </v:textbox>
                <w10:wrap anchorx="margin"/>
              </v:shape>
            </w:pict>
          </mc:Fallback>
        </mc:AlternateContent>
      </w:r>
    </w:p>
    <w:p w14:paraId="7D806B9D" w14:textId="2F0912C9" w:rsidR="00741B4D" w:rsidRDefault="00741B4D"/>
    <w:p w14:paraId="698DDF36" w14:textId="3AC9618D" w:rsidR="00A14A09" w:rsidRDefault="00A26B33">
      <w:r w:rsidRPr="00A96685">
        <w:rPr>
          <w:noProof/>
        </w:rPr>
        <w:drawing>
          <wp:anchor distT="0" distB="0" distL="114300" distR="114300" simplePos="0" relativeHeight="251672576" behindDoc="0" locked="0" layoutInCell="1" allowOverlap="1" wp14:anchorId="30ACE551" wp14:editId="5905F26C">
            <wp:simplePos x="0" y="0"/>
            <wp:positionH relativeFrom="margin">
              <wp:align>center</wp:align>
            </wp:positionH>
            <wp:positionV relativeFrom="paragraph">
              <wp:posOffset>1894840</wp:posOffset>
            </wp:positionV>
            <wp:extent cx="4151630" cy="2223135"/>
            <wp:effectExtent l="0" t="0" r="1270" b="5715"/>
            <wp:wrapTopAndBottom/>
            <wp:docPr id="159316006" name="Picture 1" descr="A map of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77323" name="Picture 1" descr="A map of different colored circl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51630" cy="2223135"/>
                    </a:xfrm>
                    <a:prstGeom prst="rect">
                      <a:avLst/>
                    </a:prstGeom>
                  </pic:spPr>
                </pic:pic>
              </a:graphicData>
            </a:graphic>
            <wp14:sizeRelH relativeFrom="page">
              <wp14:pctWidth>0</wp14:pctWidth>
            </wp14:sizeRelH>
            <wp14:sizeRelV relativeFrom="page">
              <wp14:pctHeight>0</wp14:pctHeight>
            </wp14:sizeRelV>
          </wp:anchor>
        </w:drawing>
      </w:r>
      <w:r>
        <w:t>We find that one buffer straddles the border between Southern and Wessex Water such that it includes EDMs from both companies</w:t>
      </w:r>
      <w:r w:rsidR="00741B4D">
        <w:t>, shown in</w:t>
      </w:r>
      <w:r w:rsidR="00B64B0F">
        <w:t xml:space="preserve"> </w:t>
      </w:r>
      <w:r w:rsidR="00741B4D" w:rsidRPr="00741B4D">
        <w:rPr>
          <w:color w:val="000000" w:themeColor="text1"/>
        </w:rPr>
        <w:t>figure 6</w:t>
      </w:r>
      <w:r>
        <w:t xml:space="preserve">. This would bias </w:t>
      </w:r>
      <w:r w:rsidR="00B12A0E">
        <w:t>our</w:t>
      </w:r>
      <w:r>
        <w:t xml:space="preserve"> regression results, since in 2021 the aggregated spill duration and spill counts for this NHS acute trust would only include those from Southern Water, compared to the following year when Wessex Water spills would </w:t>
      </w:r>
      <w:r w:rsidR="00B12A0E">
        <w:t xml:space="preserve">also </w:t>
      </w:r>
      <w:r>
        <w:t>be included, due to data availability. Therefore, the 2021 observations for this acute trust are removed</w:t>
      </w:r>
      <w:r w:rsidR="00B12A0E">
        <w:t>, making our panel more unbalanced</w:t>
      </w:r>
      <w:r>
        <w:t>.</w:t>
      </w:r>
      <w:r w:rsidR="00E35CAD">
        <w:t xml:space="preserve"> Our resulting panel data has </w:t>
      </w:r>
      <w:r w:rsidR="00E35CAD" w:rsidRPr="00E062BC">
        <w:rPr>
          <w:color w:val="000000" w:themeColor="text1"/>
        </w:rPr>
        <w:t>66</w:t>
      </w:r>
      <w:r w:rsidR="00E062BC" w:rsidRPr="00E062BC">
        <w:rPr>
          <w:color w:val="000000" w:themeColor="text1"/>
        </w:rPr>
        <w:t>4</w:t>
      </w:r>
      <w:r w:rsidR="00E35CAD" w:rsidRPr="00E062BC">
        <w:rPr>
          <w:color w:val="000000" w:themeColor="text1"/>
        </w:rPr>
        <w:t xml:space="preserve"> observations, from </w:t>
      </w:r>
      <w:commentRangeStart w:id="5"/>
      <w:r w:rsidR="00E35CAD" w:rsidRPr="00E062BC">
        <w:rPr>
          <w:color w:val="000000" w:themeColor="text1"/>
        </w:rPr>
        <w:t>23 NHS acute trusts</w:t>
      </w:r>
      <w:commentRangeEnd w:id="5"/>
      <w:r w:rsidR="002043A5">
        <w:rPr>
          <w:rStyle w:val="CommentReference"/>
        </w:rPr>
        <w:commentReference w:id="5"/>
      </w:r>
      <w:r w:rsidR="00E35CAD" w:rsidRPr="00E062BC">
        <w:rPr>
          <w:color w:val="000000" w:themeColor="text1"/>
        </w:rPr>
        <w:t xml:space="preserve">, each with 12 to 36 time periods. </w:t>
      </w:r>
      <w:r w:rsidR="00B12A0E" w:rsidRPr="00E062BC">
        <w:rPr>
          <w:color w:val="000000" w:themeColor="text1"/>
        </w:rPr>
        <w:t xml:space="preserve"> </w:t>
      </w:r>
    </w:p>
    <w:p w14:paraId="111EA949" w14:textId="4DB3E693" w:rsidR="00A14A09" w:rsidRDefault="00741B4D">
      <w:r>
        <w:rPr>
          <w:noProof/>
        </w:rPr>
        <mc:AlternateContent>
          <mc:Choice Requires="wps">
            <w:drawing>
              <wp:anchor distT="0" distB="0" distL="114300" distR="114300" simplePos="0" relativeHeight="251687936" behindDoc="0" locked="0" layoutInCell="1" allowOverlap="1" wp14:anchorId="0DFD3392" wp14:editId="69CE2445">
                <wp:simplePos x="0" y="0"/>
                <wp:positionH relativeFrom="column">
                  <wp:posOffset>803564</wp:posOffset>
                </wp:positionH>
                <wp:positionV relativeFrom="paragraph">
                  <wp:posOffset>2465474</wp:posOffset>
                </wp:positionV>
                <wp:extent cx="3997036" cy="533400"/>
                <wp:effectExtent l="0" t="0" r="3810" b="0"/>
                <wp:wrapNone/>
                <wp:docPr id="411149205" name="Text Box 4"/>
                <wp:cNvGraphicFramePr/>
                <a:graphic xmlns:a="http://schemas.openxmlformats.org/drawingml/2006/main">
                  <a:graphicData uri="http://schemas.microsoft.com/office/word/2010/wordprocessingShape">
                    <wps:wsp>
                      <wps:cNvSpPr txBox="1"/>
                      <wps:spPr>
                        <a:xfrm>
                          <a:off x="0" y="0"/>
                          <a:ext cx="3997036" cy="533400"/>
                        </a:xfrm>
                        <a:prstGeom prst="rect">
                          <a:avLst/>
                        </a:prstGeom>
                        <a:solidFill>
                          <a:schemeClr val="lt1"/>
                        </a:solidFill>
                        <a:ln w="6350">
                          <a:noFill/>
                        </a:ln>
                      </wps:spPr>
                      <wps:txbx>
                        <w:txbxContent>
                          <w:p w14:paraId="04884AFA" w14:textId="088CC495" w:rsidR="00741B4D" w:rsidRDefault="00741B4D" w:rsidP="00741B4D">
                            <w:r>
                              <w:t>Figure 6: a buffer has both southern and Wessex EDMs, an issue due to the unbalanced panel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D3392" id="_x0000_s1031" type="#_x0000_t202" style="position:absolute;margin-left:63.25pt;margin-top:194.15pt;width:314.75pt;height:4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" fillcolor="white [3201]" stroked="f" strokeweight=".5pt">
                <v:textbox>
                  <w:txbxContent>
                    <w:p w14:paraId="04884AFA" w14:textId="088CC495" w:rsidR="00741B4D" w:rsidRDefault="00741B4D" w:rsidP="00741B4D">
                      <w:r>
                        <w:t>Figure 6: a buffer has both southern and Wessex EDMs, an issue due to the unbalanced panel</w:t>
                      </w:r>
                    </w:p>
                  </w:txbxContent>
                </v:textbox>
              </v:shape>
            </w:pict>
          </mc:Fallback>
        </mc:AlternateContent>
      </w:r>
    </w:p>
    <w:p w14:paraId="4270FC5E" w14:textId="1DDD4BDC" w:rsidR="00B64B0F" w:rsidRDefault="00B64B0F"/>
    <w:p w14:paraId="5FCEF2AF" w14:textId="77777777" w:rsidR="00741B4D" w:rsidRDefault="00741B4D"/>
    <w:tbl>
      <w:tblPr>
        <w:tblStyle w:val="TableGrid"/>
        <w:tblpPr w:leftFromText="180" w:rightFromText="180" w:vertAnchor="text" w:horzAnchor="margin" w:tblpXSpec="center" w:tblpY="-219"/>
        <w:tblW w:w="4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42"/>
        <w:gridCol w:w="28"/>
        <w:gridCol w:w="1170"/>
        <w:gridCol w:w="409"/>
        <w:gridCol w:w="761"/>
      </w:tblGrid>
      <w:tr w:rsidR="00BF49BB" w14:paraId="4E366C45" w14:textId="77777777" w:rsidTr="00BF49BB">
        <w:trPr>
          <w:gridAfter w:val="1"/>
          <w:wAfter w:w="761" w:type="dxa"/>
          <w:trHeight w:val="247"/>
        </w:trPr>
        <w:tc>
          <w:tcPr>
            <w:tcW w:w="2592" w:type="dxa"/>
            <w:gridSpan w:val="2"/>
            <w:tcBorders>
              <w:bottom w:val="single" w:sz="4" w:space="0" w:color="auto"/>
            </w:tcBorders>
          </w:tcPr>
          <w:p w14:paraId="702E36B1" w14:textId="77777777" w:rsidR="00BF49BB" w:rsidRPr="00B43F30" w:rsidRDefault="00BF49BB" w:rsidP="00BF49BB">
            <w:pPr>
              <w:rPr>
                <w:color w:val="FF0000"/>
                <w:sz w:val="16"/>
                <w:szCs w:val="16"/>
              </w:rPr>
            </w:pPr>
            <w:r>
              <w:rPr>
                <w:sz w:val="16"/>
                <w:szCs w:val="16"/>
              </w:rPr>
              <w:lastRenderedPageBreak/>
              <w:t>Table 1</w:t>
            </w:r>
          </w:p>
        </w:tc>
        <w:tc>
          <w:tcPr>
            <w:tcW w:w="1607" w:type="dxa"/>
            <w:gridSpan w:val="3"/>
            <w:tcBorders>
              <w:bottom w:val="single" w:sz="4" w:space="0" w:color="auto"/>
            </w:tcBorders>
          </w:tcPr>
          <w:p w14:paraId="37F507BB" w14:textId="77777777" w:rsidR="00BF49BB" w:rsidRPr="00D43775" w:rsidRDefault="00BF49BB" w:rsidP="00BF49BB">
            <w:pPr>
              <w:jc w:val="center"/>
              <w:rPr>
                <w:i/>
                <w:iCs/>
                <w:sz w:val="16"/>
                <w:szCs w:val="16"/>
              </w:rPr>
            </w:pPr>
          </w:p>
        </w:tc>
      </w:tr>
      <w:tr w:rsidR="00BF49BB" w:rsidRPr="006D7032" w14:paraId="73D9F5FF" w14:textId="77777777" w:rsidTr="00BF49BB">
        <w:trPr>
          <w:trHeight w:val="539"/>
        </w:trPr>
        <w:tc>
          <w:tcPr>
            <w:tcW w:w="1450" w:type="dxa"/>
            <w:tcBorders>
              <w:top w:val="single" w:sz="4" w:space="0" w:color="auto"/>
              <w:left w:val="single" w:sz="4" w:space="0" w:color="auto"/>
              <w:bottom w:val="single" w:sz="4" w:space="0" w:color="auto"/>
            </w:tcBorders>
          </w:tcPr>
          <w:p w14:paraId="18E47D05" w14:textId="77777777" w:rsidR="00BF49BB" w:rsidRPr="006D7032" w:rsidRDefault="00BF49BB" w:rsidP="00BF49BB">
            <w:pPr>
              <w:rPr>
                <w:i/>
                <w:iCs/>
                <w:sz w:val="16"/>
                <w:szCs w:val="16"/>
              </w:rPr>
            </w:pPr>
          </w:p>
        </w:tc>
        <w:tc>
          <w:tcPr>
            <w:tcW w:w="1170" w:type="dxa"/>
            <w:gridSpan w:val="2"/>
            <w:tcBorders>
              <w:top w:val="single" w:sz="4" w:space="0" w:color="auto"/>
              <w:bottom w:val="single" w:sz="4" w:space="0" w:color="auto"/>
            </w:tcBorders>
          </w:tcPr>
          <w:p w14:paraId="109CD627" w14:textId="77777777" w:rsidR="00BF49BB" w:rsidRPr="006D7032" w:rsidRDefault="00BF49BB" w:rsidP="00BF49BB">
            <w:pPr>
              <w:jc w:val="center"/>
              <w:rPr>
                <w:sz w:val="16"/>
                <w:szCs w:val="16"/>
              </w:rPr>
            </w:pPr>
            <w:commentRangeStart w:id="6"/>
            <w:proofErr w:type="gramStart"/>
            <w:r>
              <w:rPr>
                <w:i/>
                <w:iCs/>
                <w:sz w:val="16"/>
                <w:szCs w:val="16"/>
              </w:rPr>
              <w:t>E.coli</w:t>
            </w:r>
            <w:proofErr w:type="gramEnd"/>
          </w:p>
        </w:tc>
        <w:tc>
          <w:tcPr>
            <w:tcW w:w="1170" w:type="dxa"/>
            <w:tcBorders>
              <w:top w:val="single" w:sz="4" w:space="0" w:color="auto"/>
              <w:bottom w:val="single" w:sz="4" w:space="0" w:color="auto"/>
            </w:tcBorders>
          </w:tcPr>
          <w:p w14:paraId="6BD04585" w14:textId="77777777" w:rsidR="00BF49BB" w:rsidRDefault="00BF49BB" w:rsidP="00BF49BB">
            <w:pPr>
              <w:jc w:val="center"/>
              <w:rPr>
                <w:i/>
                <w:iCs/>
                <w:sz w:val="16"/>
                <w:szCs w:val="16"/>
              </w:rPr>
            </w:pPr>
            <w:r>
              <w:rPr>
                <w:i/>
                <w:iCs/>
                <w:sz w:val="16"/>
                <w:szCs w:val="16"/>
              </w:rPr>
              <w:t>Duration</w:t>
            </w:r>
            <w:commentRangeEnd w:id="6"/>
            <w:r w:rsidR="002043A5">
              <w:rPr>
                <w:rStyle w:val="CommentReference"/>
              </w:rPr>
              <w:commentReference w:id="6"/>
            </w:r>
          </w:p>
          <w:p w14:paraId="3007F7BA" w14:textId="77777777" w:rsidR="00BF49BB" w:rsidRPr="00D43775" w:rsidRDefault="00BF49BB" w:rsidP="00BF49BB">
            <w:pPr>
              <w:jc w:val="center"/>
              <w:rPr>
                <w:sz w:val="16"/>
                <w:szCs w:val="16"/>
              </w:rPr>
            </w:pPr>
          </w:p>
        </w:tc>
        <w:tc>
          <w:tcPr>
            <w:tcW w:w="1170" w:type="dxa"/>
            <w:gridSpan w:val="2"/>
            <w:tcBorders>
              <w:top w:val="single" w:sz="4" w:space="0" w:color="auto"/>
              <w:bottom w:val="single" w:sz="4" w:space="0" w:color="auto"/>
              <w:right w:val="single" w:sz="4" w:space="0" w:color="auto"/>
            </w:tcBorders>
          </w:tcPr>
          <w:p w14:paraId="3CB77083" w14:textId="77777777" w:rsidR="00BF49BB" w:rsidRDefault="00BF49BB" w:rsidP="00BF49BB">
            <w:pPr>
              <w:jc w:val="center"/>
              <w:rPr>
                <w:i/>
                <w:iCs/>
                <w:sz w:val="16"/>
                <w:szCs w:val="16"/>
              </w:rPr>
            </w:pPr>
            <w:r>
              <w:rPr>
                <w:i/>
                <w:iCs/>
                <w:sz w:val="16"/>
                <w:szCs w:val="16"/>
              </w:rPr>
              <w:t>Count</w:t>
            </w:r>
          </w:p>
          <w:p w14:paraId="6464388A" w14:textId="77777777" w:rsidR="00BF49BB" w:rsidRPr="006D7032" w:rsidRDefault="00BF49BB" w:rsidP="00BF49BB">
            <w:pPr>
              <w:jc w:val="center"/>
              <w:rPr>
                <w:sz w:val="16"/>
                <w:szCs w:val="16"/>
              </w:rPr>
            </w:pPr>
          </w:p>
        </w:tc>
      </w:tr>
      <w:tr w:rsidR="00BF49BB" w:rsidRPr="00587C7F" w14:paraId="383A0105" w14:textId="77777777" w:rsidTr="00BF49BB">
        <w:trPr>
          <w:trHeight w:val="539"/>
        </w:trPr>
        <w:tc>
          <w:tcPr>
            <w:tcW w:w="1450" w:type="dxa"/>
            <w:tcBorders>
              <w:top w:val="single" w:sz="4" w:space="0" w:color="auto"/>
              <w:left w:val="single" w:sz="4" w:space="0" w:color="auto"/>
            </w:tcBorders>
          </w:tcPr>
          <w:p w14:paraId="0BBF3F1C" w14:textId="77777777" w:rsidR="00BF49BB" w:rsidRPr="00D43775" w:rsidRDefault="00BF49BB" w:rsidP="00BF49BB">
            <w:pPr>
              <w:jc w:val="center"/>
              <w:rPr>
                <w:sz w:val="16"/>
                <w:szCs w:val="16"/>
              </w:rPr>
            </w:pPr>
            <w:r>
              <w:rPr>
                <w:sz w:val="16"/>
                <w:szCs w:val="16"/>
              </w:rPr>
              <w:t>Mean</w:t>
            </w:r>
          </w:p>
        </w:tc>
        <w:tc>
          <w:tcPr>
            <w:tcW w:w="1170" w:type="dxa"/>
            <w:gridSpan w:val="2"/>
            <w:tcBorders>
              <w:top w:val="single" w:sz="4" w:space="0" w:color="auto"/>
            </w:tcBorders>
          </w:tcPr>
          <w:p w14:paraId="42E4D83C" w14:textId="77777777" w:rsidR="00BF49BB" w:rsidRPr="00587C7F" w:rsidRDefault="00BF49BB" w:rsidP="00BF49BB">
            <w:pPr>
              <w:jc w:val="center"/>
              <w:rPr>
                <w:sz w:val="16"/>
                <w:szCs w:val="16"/>
              </w:rPr>
            </w:pPr>
            <w:r>
              <w:rPr>
                <w:sz w:val="16"/>
                <w:szCs w:val="16"/>
              </w:rPr>
              <w:t>26.11849</w:t>
            </w:r>
          </w:p>
        </w:tc>
        <w:tc>
          <w:tcPr>
            <w:tcW w:w="1170" w:type="dxa"/>
            <w:tcBorders>
              <w:top w:val="single" w:sz="4" w:space="0" w:color="auto"/>
            </w:tcBorders>
          </w:tcPr>
          <w:p w14:paraId="60483F13" w14:textId="77777777" w:rsidR="00BF49BB" w:rsidRPr="00587C7F" w:rsidRDefault="00BF49BB" w:rsidP="00BF49BB">
            <w:pPr>
              <w:jc w:val="center"/>
              <w:rPr>
                <w:sz w:val="16"/>
                <w:szCs w:val="16"/>
              </w:rPr>
            </w:pPr>
            <w:r>
              <w:rPr>
                <w:sz w:val="16"/>
                <w:szCs w:val="16"/>
              </w:rPr>
              <w:t>1225.092</w:t>
            </w:r>
          </w:p>
        </w:tc>
        <w:tc>
          <w:tcPr>
            <w:tcW w:w="1170" w:type="dxa"/>
            <w:gridSpan w:val="2"/>
            <w:tcBorders>
              <w:top w:val="single" w:sz="4" w:space="0" w:color="auto"/>
              <w:right w:val="single" w:sz="4" w:space="0" w:color="auto"/>
            </w:tcBorders>
          </w:tcPr>
          <w:p w14:paraId="4EA8AE78" w14:textId="77777777" w:rsidR="00BF49BB" w:rsidRPr="00587C7F" w:rsidRDefault="00BF49BB" w:rsidP="00BF49BB">
            <w:pPr>
              <w:jc w:val="center"/>
              <w:rPr>
                <w:sz w:val="16"/>
                <w:szCs w:val="16"/>
              </w:rPr>
            </w:pPr>
            <w:r>
              <w:rPr>
                <w:sz w:val="16"/>
                <w:szCs w:val="16"/>
              </w:rPr>
              <w:t>463.7837</w:t>
            </w:r>
          </w:p>
        </w:tc>
      </w:tr>
      <w:tr w:rsidR="00BF49BB" w:rsidRPr="00587C7F" w14:paraId="3069BAC6" w14:textId="77777777" w:rsidTr="00BF49BB">
        <w:trPr>
          <w:trHeight w:val="518"/>
        </w:trPr>
        <w:tc>
          <w:tcPr>
            <w:tcW w:w="1450" w:type="dxa"/>
            <w:tcBorders>
              <w:left w:val="single" w:sz="4" w:space="0" w:color="auto"/>
            </w:tcBorders>
          </w:tcPr>
          <w:p w14:paraId="2445E4F9" w14:textId="77777777" w:rsidR="00BF49BB" w:rsidRPr="00D43775" w:rsidRDefault="00BF49BB" w:rsidP="00BF49BB">
            <w:pPr>
              <w:jc w:val="center"/>
              <w:rPr>
                <w:sz w:val="16"/>
                <w:szCs w:val="16"/>
              </w:rPr>
            </w:pPr>
            <w:r>
              <w:rPr>
                <w:sz w:val="16"/>
                <w:szCs w:val="16"/>
              </w:rPr>
              <w:t>Std Dev</w:t>
            </w:r>
          </w:p>
        </w:tc>
        <w:tc>
          <w:tcPr>
            <w:tcW w:w="1170" w:type="dxa"/>
            <w:gridSpan w:val="2"/>
          </w:tcPr>
          <w:p w14:paraId="286DFB3A" w14:textId="77777777" w:rsidR="00BF49BB" w:rsidRPr="00587C7F" w:rsidRDefault="00BF49BB" w:rsidP="00BF49BB">
            <w:pPr>
              <w:jc w:val="center"/>
              <w:rPr>
                <w:sz w:val="16"/>
                <w:szCs w:val="16"/>
              </w:rPr>
            </w:pPr>
            <w:r>
              <w:rPr>
                <w:sz w:val="16"/>
                <w:szCs w:val="16"/>
              </w:rPr>
              <w:t>14.56936</w:t>
            </w:r>
          </w:p>
        </w:tc>
        <w:tc>
          <w:tcPr>
            <w:tcW w:w="1170" w:type="dxa"/>
          </w:tcPr>
          <w:p w14:paraId="1E4BA096" w14:textId="77777777" w:rsidR="00BF49BB" w:rsidRPr="00587C7F" w:rsidRDefault="00BF49BB" w:rsidP="00BF49BB">
            <w:pPr>
              <w:jc w:val="center"/>
              <w:rPr>
                <w:sz w:val="16"/>
                <w:szCs w:val="16"/>
              </w:rPr>
            </w:pPr>
            <w:r>
              <w:rPr>
                <w:sz w:val="16"/>
                <w:szCs w:val="16"/>
              </w:rPr>
              <w:t>3226.924</w:t>
            </w:r>
          </w:p>
        </w:tc>
        <w:tc>
          <w:tcPr>
            <w:tcW w:w="1170" w:type="dxa"/>
            <w:gridSpan w:val="2"/>
            <w:tcBorders>
              <w:right w:val="single" w:sz="4" w:space="0" w:color="auto"/>
            </w:tcBorders>
          </w:tcPr>
          <w:p w14:paraId="565C5D07" w14:textId="77777777" w:rsidR="00BF49BB" w:rsidRPr="00587C7F" w:rsidRDefault="00BF49BB" w:rsidP="00BF49BB">
            <w:pPr>
              <w:jc w:val="center"/>
              <w:rPr>
                <w:sz w:val="16"/>
                <w:szCs w:val="16"/>
              </w:rPr>
            </w:pPr>
            <w:r>
              <w:rPr>
                <w:sz w:val="16"/>
                <w:szCs w:val="16"/>
              </w:rPr>
              <w:t>2161.322</w:t>
            </w:r>
          </w:p>
        </w:tc>
      </w:tr>
      <w:tr w:rsidR="00BF49BB" w:rsidRPr="00587C7F" w14:paraId="5F530495" w14:textId="77777777" w:rsidTr="00BF49BB">
        <w:trPr>
          <w:trHeight w:val="518"/>
        </w:trPr>
        <w:tc>
          <w:tcPr>
            <w:tcW w:w="1450" w:type="dxa"/>
            <w:tcBorders>
              <w:left w:val="single" w:sz="4" w:space="0" w:color="auto"/>
            </w:tcBorders>
          </w:tcPr>
          <w:p w14:paraId="632F009D" w14:textId="77777777" w:rsidR="00BF49BB" w:rsidRDefault="00BF49BB" w:rsidP="00BF49BB">
            <w:pPr>
              <w:jc w:val="center"/>
              <w:rPr>
                <w:sz w:val="16"/>
                <w:szCs w:val="16"/>
              </w:rPr>
            </w:pPr>
            <w:r>
              <w:rPr>
                <w:sz w:val="16"/>
                <w:szCs w:val="16"/>
              </w:rPr>
              <w:t>Min</w:t>
            </w:r>
          </w:p>
        </w:tc>
        <w:tc>
          <w:tcPr>
            <w:tcW w:w="1170" w:type="dxa"/>
            <w:gridSpan w:val="2"/>
          </w:tcPr>
          <w:p w14:paraId="1D377A34" w14:textId="77777777" w:rsidR="00BF49BB" w:rsidRDefault="00BF49BB" w:rsidP="00BF49BB">
            <w:pPr>
              <w:jc w:val="center"/>
              <w:rPr>
                <w:sz w:val="16"/>
                <w:szCs w:val="16"/>
              </w:rPr>
            </w:pPr>
            <w:r>
              <w:rPr>
                <w:sz w:val="16"/>
                <w:szCs w:val="16"/>
              </w:rPr>
              <w:t>0</w:t>
            </w:r>
          </w:p>
        </w:tc>
        <w:tc>
          <w:tcPr>
            <w:tcW w:w="1170" w:type="dxa"/>
          </w:tcPr>
          <w:p w14:paraId="7457D755" w14:textId="77777777" w:rsidR="00BF49BB" w:rsidRDefault="00BF49BB" w:rsidP="00BF49BB">
            <w:pPr>
              <w:jc w:val="center"/>
              <w:rPr>
                <w:sz w:val="16"/>
                <w:szCs w:val="16"/>
              </w:rPr>
            </w:pPr>
            <w:r>
              <w:rPr>
                <w:sz w:val="16"/>
                <w:szCs w:val="16"/>
              </w:rPr>
              <w:t>0.07</w:t>
            </w:r>
          </w:p>
        </w:tc>
        <w:tc>
          <w:tcPr>
            <w:tcW w:w="1170" w:type="dxa"/>
            <w:gridSpan w:val="2"/>
            <w:tcBorders>
              <w:right w:val="single" w:sz="4" w:space="0" w:color="auto"/>
            </w:tcBorders>
          </w:tcPr>
          <w:p w14:paraId="68ECCBCA" w14:textId="77777777" w:rsidR="00BF49BB" w:rsidRDefault="00BF49BB" w:rsidP="00BF49BB">
            <w:pPr>
              <w:jc w:val="center"/>
              <w:rPr>
                <w:sz w:val="16"/>
                <w:szCs w:val="16"/>
              </w:rPr>
            </w:pPr>
            <w:r>
              <w:rPr>
                <w:sz w:val="16"/>
                <w:szCs w:val="16"/>
              </w:rPr>
              <w:t>1</w:t>
            </w:r>
          </w:p>
        </w:tc>
      </w:tr>
      <w:tr w:rsidR="00BF49BB" w:rsidRPr="00587C7F" w14:paraId="48895BDF" w14:textId="77777777" w:rsidTr="00BF49BB">
        <w:trPr>
          <w:trHeight w:val="518"/>
        </w:trPr>
        <w:tc>
          <w:tcPr>
            <w:tcW w:w="1450" w:type="dxa"/>
            <w:tcBorders>
              <w:left w:val="single" w:sz="4" w:space="0" w:color="auto"/>
              <w:bottom w:val="single" w:sz="4" w:space="0" w:color="auto"/>
            </w:tcBorders>
          </w:tcPr>
          <w:p w14:paraId="0EE3C02B" w14:textId="77777777" w:rsidR="00BF49BB" w:rsidRDefault="00BF49BB" w:rsidP="00BF49BB">
            <w:pPr>
              <w:jc w:val="center"/>
              <w:rPr>
                <w:sz w:val="16"/>
                <w:szCs w:val="16"/>
              </w:rPr>
            </w:pPr>
            <w:r>
              <w:rPr>
                <w:sz w:val="16"/>
                <w:szCs w:val="16"/>
              </w:rPr>
              <w:t>Max</w:t>
            </w:r>
          </w:p>
        </w:tc>
        <w:tc>
          <w:tcPr>
            <w:tcW w:w="1170" w:type="dxa"/>
            <w:gridSpan w:val="2"/>
            <w:tcBorders>
              <w:bottom w:val="single" w:sz="4" w:space="0" w:color="auto"/>
            </w:tcBorders>
          </w:tcPr>
          <w:p w14:paraId="524FE4A5" w14:textId="77777777" w:rsidR="00BF49BB" w:rsidRDefault="00BF49BB" w:rsidP="00BF49BB">
            <w:pPr>
              <w:jc w:val="center"/>
              <w:rPr>
                <w:sz w:val="16"/>
                <w:szCs w:val="16"/>
              </w:rPr>
            </w:pPr>
            <w:r>
              <w:rPr>
                <w:sz w:val="16"/>
                <w:szCs w:val="16"/>
              </w:rPr>
              <w:t>79</w:t>
            </w:r>
          </w:p>
        </w:tc>
        <w:tc>
          <w:tcPr>
            <w:tcW w:w="1170" w:type="dxa"/>
            <w:tcBorders>
              <w:bottom w:val="single" w:sz="4" w:space="0" w:color="auto"/>
            </w:tcBorders>
          </w:tcPr>
          <w:p w14:paraId="5E038287" w14:textId="77777777" w:rsidR="00BF49BB" w:rsidRDefault="00BF49BB" w:rsidP="00BF49BB">
            <w:pPr>
              <w:jc w:val="center"/>
              <w:rPr>
                <w:sz w:val="16"/>
                <w:szCs w:val="16"/>
              </w:rPr>
            </w:pPr>
            <w:r>
              <w:rPr>
                <w:sz w:val="16"/>
                <w:szCs w:val="16"/>
              </w:rPr>
              <w:t>45583.09</w:t>
            </w:r>
          </w:p>
        </w:tc>
        <w:tc>
          <w:tcPr>
            <w:tcW w:w="1170" w:type="dxa"/>
            <w:gridSpan w:val="2"/>
            <w:tcBorders>
              <w:bottom w:val="single" w:sz="4" w:space="0" w:color="auto"/>
              <w:right w:val="single" w:sz="4" w:space="0" w:color="auto"/>
            </w:tcBorders>
          </w:tcPr>
          <w:p w14:paraId="47B36729" w14:textId="77777777" w:rsidR="00BF49BB" w:rsidRDefault="00BF49BB" w:rsidP="00BF49BB">
            <w:pPr>
              <w:jc w:val="center"/>
              <w:rPr>
                <w:sz w:val="16"/>
                <w:szCs w:val="16"/>
              </w:rPr>
            </w:pPr>
            <w:r>
              <w:rPr>
                <w:sz w:val="16"/>
                <w:szCs w:val="16"/>
              </w:rPr>
              <w:t>40123</w:t>
            </w:r>
          </w:p>
        </w:tc>
      </w:tr>
    </w:tbl>
    <w:p w14:paraId="0B68C2CA" w14:textId="77777777" w:rsidR="00BF49BB" w:rsidRDefault="00BF49BB" w:rsidP="00BF49BB"/>
    <w:p w14:paraId="4D057EB2" w14:textId="77777777" w:rsidR="00BF49BB" w:rsidRDefault="00BF49BB" w:rsidP="00BF49BB"/>
    <w:p w14:paraId="66DA5F28" w14:textId="77777777" w:rsidR="00BF49BB" w:rsidRDefault="00BF49BB" w:rsidP="00BF49BB"/>
    <w:p w14:paraId="62818255" w14:textId="77777777" w:rsidR="00BF49BB" w:rsidRDefault="00BF49BB" w:rsidP="00BF49BB"/>
    <w:p w14:paraId="1D71D9F0" w14:textId="77777777" w:rsidR="00BF49BB" w:rsidRDefault="00BF49BB" w:rsidP="00BF49BB"/>
    <w:p w14:paraId="33C2849C" w14:textId="77777777" w:rsidR="00BF49BB" w:rsidRDefault="00BF49BB" w:rsidP="00BF49BB"/>
    <w:p w14:paraId="07749437" w14:textId="4353DA9E" w:rsidR="00BF49BB" w:rsidRDefault="00BF49BB">
      <w:r>
        <w:rPr>
          <w:noProof/>
        </w:rPr>
        <mc:AlternateContent>
          <mc:Choice Requires="wps">
            <w:drawing>
              <wp:anchor distT="0" distB="0" distL="114300" distR="114300" simplePos="0" relativeHeight="251694080" behindDoc="0" locked="0" layoutInCell="1" allowOverlap="1" wp14:anchorId="6175D0F3" wp14:editId="32C17936">
                <wp:simplePos x="0" y="0"/>
                <wp:positionH relativeFrom="margin">
                  <wp:align>center</wp:align>
                </wp:positionH>
                <wp:positionV relativeFrom="paragraph">
                  <wp:posOffset>18288</wp:posOffset>
                </wp:positionV>
                <wp:extent cx="3622964" cy="568037"/>
                <wp:effectExtent l="0" t="0" r="0" b="3810"/>
                <wp:wrapNone/>
                <wp:docPr id="568078173" name="Text Box 4"/>
                <wp:cNvGraphicFramePr/>
                <a:graphic xmlns:a="http://schemas.openxmlformats.org/drawingml/2006/main">
                  <a:graphicData uri="http://schemas.microsoft.com/office/word/2010/wordprocessingShape">
                    <wps:wsp>
                      <wps:cNvSpPr txBox="1"/>
                      <wps:spPr>
                        <a:xfrm>
                          <a:off x="0" y="0"/>
                          <a:ext cx="3622964" cy="568037"/>
                        </a:xfrm>
                        <a:prstGeom prst="rect">
                          <a:avLst/>
                        </a:prstGeom>
                        <a:solidFill>
                          <a:schemeClr val="lt1"/>
                        </a:solidFill>
                        <a:ln w="6350">
                          <a:noFill/>
                        </a:ln>
                      </wps:spPr>
                      <wps:txbx>
                        <w:txbxContent>
                          <w:p w14:paraId="1E66C20C" w14:textId="77777777" w:rsidR="00BF49BB" w:rsidRDefault="00BF49BB" w:rsidP="00BF49BB">
                            <w:r>
                              <w:t>Table 1 provides descriptive statistics for our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5D0F3" id="_x0000_s1032" type="#_x0000_t202" style="position:absolute;margin-left:0;margin-top:1.45pt;width:285.25pt;height:44.7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" fillcolor="white [3201]" stroked="f" strokeweight=".5pt">
                <v:textbox>
                  <w:txbxContent>
                    <w:p w14:paraId="1E66C20C" w14:textId="77777777" w:rsidR="00BF49BB" w:rsidRDefault="00BF49BB" w:rsidP="00BF49BB">
                      <w:r>
                        <w:t>Table 1 provides descriptive statistics for our variables</w:t>
                      </w:r>
                    </w:p>
                  </w:txbxContent>
                </v:textbox>
                <w10:wrap anchorx="margin"/>
              </v:shape>
            </w:pict>
          </mc:Fallback>
        </mc:AlternateContent>
      </w:r>
    </w:p>
    <w:p w14:paraId="4EAE8503" w14:textId="77777777" w:rsidR="00BF49BB" w:rsidRDefault="00BF49BB"/>
    <w:p w14:paraId="0F73EB1B" w14:textId="568DAEE7" w:rsidR="00944474" w:rsidRDefault="00BF49BB">
      <w:r>
        <w:rPr>
          <w:noProof/>
        </w:rPr>
        <w:drawing>
          <wp:anchor distT="0" distB="0" distL="114300" distR="114300" simplePos="0" relativeHeight="251664384" behindDoc="0" locked="0" layoutInCell="1" allowOverlap="1" wp14:anchorId="6840C76A" wp14:editId="6C1B4B3A">
            <wp:simplePos x="0" y="0"/>
            <wp:positionH relativeFrom="margin">
              <wp:align>center</wp:align>
            </wp:positionH>
            <wp:positionV relativeFrom="paragraph">
              <wp:posOffset>2191385</wp:posOffset>
            </wp:positionV>
            <wp:extent cx="3388360" cy="1489075"/>
            <wp:effectExtent l="0" t="0" r="2540" b="0"/>
            <wp:wrapTopAndBottom/>
            <wp:docPr id="1677807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7217" name="Picture 16778072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88360" cy="1489075"/>
                    </a:xfrm>
                    <a:prstGeom prst="rect">
                      <a:avLst/>
                    </a:prstGeom>
                  </pic:spPr>
                </pic:pic>
              </a:graphicData>
            </a:graphic>
            <wp14:sizeRelH relativeFrom="margin">
              <wp14:pctWidth>0</wp14:pctWidth>
            </wp14:sizeRelH>
            <wp14:sizeRelV relativeFrom="margin">
              <wp14:pctHeight>0</wp14:pctHeight>
            </wp14:sizeRelV>
          </wp:anchor>
        </w:drawing>
      </w:r>
      <w:r w:rsidR="00B12A0E">
        <w:t>W</w:t>
      </w:r>
      <w:r w:rsidR="00564348">
        <w:t xml:space="preserve">e use standard panel data models to analyse </w:t>
      </w:r>
      <w:r w:rsidR="00B12A0E">
        <w:t>these newly constructed monthly spill variables’</w:t>
      </w:r>
      <w:r w:rsidR="00564348">
        <w:t xml:space="preserve"> association with E coli incidence. But firstly, by plotting the data, we see some heteroskedasticity in both</w:t>
      </w:r>
      <w:r w:rsidR="00B64B0F">
        <w:t xml:space="preserve"> independent variables</w:t>
      </w:r>
      <w:r w:rsidR="006D542D">
        <w:t xml:space="preserve"> (see Figure 7)</w:t>
      </w:r>
      <w:r w:rsidR="00564348">
        <w:t xml:space="preserve">, and notably, seasonality in spill durations. This could be due to wetter weather during the autumn and winter months leading to longer discharges. Therefore, the seasonality may be reduced when we identify and isolate dry spills. </w:t>
      </w:r>
      <w:r w:rsidR="00EE0315">
        <w:t xml:space="preserve">We </w:t>
      </w:r>
      <w:r w:rsidR="00564348">
        <w:t xml:space="preserve">should be careful interpreting our current results, given these variables </w:t>
      </w:r>
      <w:r w:rsidR="00EE0315">
        <w:t>may be</w:t>
      </w:r>
      <w:r w:rsidR="00564348">
        <w:t xml:space="preserve"> non-stationary, meanwhile our dependent variable </w:t>
      </w:r>
      <w:r w:rsidR="00EE0315">
        <w:t>is likely</w:t>
      </w:r>
      <w:r w:rsidR="00564348">
        <w:t xml:space="preserve"> stationary.</w:t>
      </w:r>
      <w:r w:rsidR="00431E19">
        <w:t xml:space="preserve"> </w:t>
      </w:r>
      <w:r w:rsidR="0061287D">
        <w:t>However, since we only have 3 years of data in</w:t>
      </w:r>
      <w:r w:rsidR="00431E19">
        <w:t xml:space="preserve"> our panel, non-stationarity </w:t>
      </w:r>
      <w:r w:rsidR="0061287D">
        <w:t>may be less of an issue</w:t>
      </w:r>
      <w:r w:rsidR="00A05A3A">
        <w:t>, particularly when we add more data from other water companies, extending the N dimension relative to the T dimension (</w:t>
      </w:r>
      <w:proofErr w:type="spellStart"/>
      <w:r w:rsidR="00A05A3A">
        <w:t>Baltagi</w:t>
      </w:r>
      <w:proofErr w:type="spellEnd"/>
      <w:r w:rsidR="00A05A3A">
        <w:t xml:space="preserve">, </w:t>
      </w:r>
      <w:commentRangeStart w:id="7"/>
      <w:r w:rsidR="00A05A3A">
        <w:t>2021</w:t>
      </w:r>
      <w:commentRangeEnd w:id="7"/>
      <w:r w:rsidR="002043A5">
        <w:rPr>
          <w:rStyle w:val="CommentReference"/>
        </w:rPr>
        <w:commentReference w:id="7"/>
      </w:r>
      <w:r w:rsidR="00A05A3A">
        <w:t>)</w:t>
      </w:r>
      <w:r w:rsidR="00431E19">
        <w:t>.</w:t>
      </w:r>
    </w:p>
    <w:p w14:paraId="1E7C5A1F" w14:textId="67AAFF6A" w:rsidR="00422C44" w:rsidRDefault="00BF49BB">
      <w:r>
        <w:rPr>
          <w:noProof/>
        </w:rPr>
        <w:drawing>
          <wp:anchor distT="0" distB="0" distL="114300" distR="114300" simplePos="0" relativeHeight="251663360" behindDoc="0" locked="0" layoutInCell="1" allowOverlap="1" wp14:anchorId="4D961149" wp14:editId="261566C4">
            <wp:simplePos x="0" y="0"/>
            <wp:positionH relativeFrom="margin">
              <wp:align>center</wp:align>
            </wp:positionH>
            <wp:positionV relativeFrom="paragraph">
              <wp:posOffset>1757256</wp:posOffset>
            </wp:positionV>
            <wp:extent cx="3616960" cy="1589405"/>
            <wp:effectExtent l="0" t="0" r="2540" b="0"/>
            <wp:wrapTopAndBottom/>
            <wp:docPr id="1544638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8415" name="Picture 1544638415"/>
                    <pic:cNvPicPr/>
                  </pic:nvPicPr>
                  <pic:blipFill>
                    <a:blip r:embed="rId18">
                      <a:extLst>
                        <a:ext uri="{28A0092B-C50C-407E-A947-70E740481C1C}">
                          <a14:useLocalDpi xmlns:a14="http://schemas.microsoft.com/office/drawing/2010/main" val="0"/>
                        </a:ext>
                      </a:extLst>
                    </a:blip>
                    <a:stretch>
                      <a:fillRect/>
                    </a:stretch>
                  </pic:blipFill>
                  <pic:spPr>
                    <a:xfrm>
                      <a:off x="0" y="0"/>
                      <a:ext cx="3616960" cy="1589405"/>
                    </a:xfrm>
                    <a:prstGeom prst="rect">
                      <a:avLst/>
                    </a:prstGeom>
                  </pic:spPr>
                </pic:pic>
              </a:graphicData>
            </a:graphic>
            <wp14:sizeRelH relativeFrom="margin">
              <wp14:pctWidth>0</wp14:pctWidth>
            </wp14:sizeRelH>
            <wp14:sizeRelV relativeFrom="margin">
              <wp14:pctHeight>0</wp14:pctHeight>
            </wp14:sizeRelV>
          </wp:anchor>
        </w:drawing>
      </w:r>
    </w:p>
    <w:p w14:paraId="7B51C2FF" w14:textId="030B061E" w:rsidR="00BC78D3" w:rsidRDefault="00BF49BB">
      <w:r>
        <w:rPr>
          <w:noProof/>
        </w:rPr>
        <mc:AlternateContent>
          <mc:Choice Requires="wps">
            <w:drawing>
              <wp:anchor distT="0" distB="0" distL="114300" distR="114300" simplePos="0" relativeHeight="251689984" behindDoc="0" locked="0" layoutInCell="1" allowOverlap="1" wp14:anchorId="54E3E38C" wp14:editId="58F66146">
                <wp:simplePos x="0" y="0"/>
                <wp:positionH relativeFrom="margin">
                  <wp:align>center</wp:align>
                </wp:positionH>
                <wp:positionV relativeFrom="paragraph">
                  <wp:posOffset>1602952</wp:posOffset>
                </wp:positionV>
                <wp:extent cx="3622964" cy="568037"/>
                <wp:effectExtent l="0" t="0" r="0" b="3810"/>
                <wp:wrapNone/>
                <wp:docPr id="1475694712" name="Text Box 4"/>
                <wp:cNvGraphicFramePr/>
                <a:graphic xmlns:a="http://schemas.openxmlformats.org/drawingml/2006/main">
                  <a:graphicData uri="http://schemas.microsoft.com/office/word/2010/wordprocessingShape">
                    <wps:wsp>
                      <wps:cNvSpPr txBox="1"/>
                      <wps:spPr>
                        <a:xfrm>
                          <a:off x="0" y="0"/>
                          <a:ext cx="3622964" cy="568037"/>
                        </a:xfrm>
                        <a:prstGeom prst="rect">
                          <a:avLst/>
                        </a:prstGeom>
                        <a:solidFill>
                          <a:schemeClr val="lt1"/>
                        </a:solidFill>
                        <a:ln w="6350">
                          <a:noFill/>
                        </a:ln>
                      </wps:spPr>
                      <wps:txbx>
                        <w:txbxContent>
                          <w:p w14:paraId="5D64DE33" w14:textId="2CD9626F" w:rsidR="00741B4D" w:rsidRDefault="00741B4D" w:rsidP="00741B4D">
                            <w:r>
                              <w:t>Figure 7: plots of spill duration and count, each with mean in blue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3E38C" id="_x0000_s1033" type="#_x0000_t202" style="position:absolute;margin-left:0;margin-top:126.2pt;width:285.25pt;height:44.7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" fillcolor="white [3201]" stroked="f" strokeweight=".5pt">
                <v:textbox>
                  <w:txbxContent>
                    <w:p w14:paraId="5D64DE33" w14:textId="2CD9626F" w:rsidR="00741B4D" w:rsidRDefault="00741B4D" w:rsidP="00741B4D">
                      <w:r>
                        <w:t>Figure 7: plots of spill duration and count, each with mean in blue</w:t>
                      </w:r>
                    </w:p>
                  </w:txbxContent>
                </v:textbox>
                <w10:wrap anchorx="margin"/>
              </v:shape>
            </w:pict>
          </mc:Fallback>
        </mc:AlternateContent>
      </w:r>
      <w:r w:rsidR="0061287D">
        <w:br w:type="page"/>
      </w:r>
    </w:p>
    <w:p w14:paraId="02934CBD" w14:textId="15374DD4" w:rsidR="00BC78D3" w:rsidRPr="003B44F6" w:rsidRDefault="002043A5">
      <w:pPr>
        <w:rPr>
          <w:b/>
          <w:bCs/>
        </w:rPr>
      </w:pPr>
      <w:r w:rsidRPr="003B44F6">
        <w:rPr>
          <w:b/>
          <w:bCs/>
        </w:rPr>
        <w:lastRenderedPageBreak/>
        <w:t>The specifications estimated here are as follows:</w:t>
      </w:r>
    </w:p>
    <w:p w14:paraId="02928981" w14:textId="70438E8D" w:rsidR="002043A5" w:rsidRPr="003B44F6" w:rsidRDefault="002043A5">
      <w:pPr>
        <w:rPr>
          <w:b/>
          <w:bCs/>
        </w:rPr>
      </w:pPr>
      <m:oMathPara>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at</m:t>
              </m:r>
            </m:sub>
          </m:sSub>
          <m:r>
            <m:rPr>
              <m:sty m:val="bi"/>
            </m:rPr>
            <w:rPr>
              <w:rFonts w:ascii="Cambria Math" w:hAnsi="Cambria Math"/>
            </w:rPr>
            <m:t>=α+β</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at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a</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at</m:t>
              </m:r>
            </m:sub>
          </m:sSub>
        </m:oMath>
      </m:oMathPara>
    </w:p>
    <w:p w14:paraId="3E606DC2" w14:textId="77777777" w:rsidR="003B44F6" w:rsidRDefault="002043A5" w:rsidP="00224089">
      <w:pPr>
        <w:rPr>
          <w:rFonts w:eastAsiaTheme="minorEastAsia"/>
          <w:b/>
          <w:bCs/>
        </w:rPr>
      </w:pPr>
      <w:r w:rsidRPr="003B44F6">
        <w:rPr>
          <w:b/>
          <w:bCs/>
        </w:rPr>
        <w:t xml:space="preserve">where </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at</m:t>
            </m:r>
          </m:sub>
        </m:sSub>
      </m:oMath>
      <w:r w:rsidRPr="003B44F6">
        <w:rPr>
          <w:rFonts w:eastAsiaTheme="minorEastAsia"/>
          <w:b/>
          <w:bCs/>
        </w:rPr>
        <w:t xml:space="preserve"> is the incidence of E coli at NHS acute trust </w:t>
      </w:r>
      <m:oMath>
        <m:r>
          <m:rPr>
            <m:sty m:val="bi"/>
          </m:rPr>
          <w:rPr>
            <w:rFonts w:ascii="Cambria Math" w:eastAsiaTheme="minorEastAsia" w:hAnsi="Cambria Math"/>
          </w:rPr>
          <m:t>a</m:t>
        </m:r>
      </m:oMath>
      <w:r w:rsidRPr="003B44F6">
        <w:rPr>
          <w:rFonts w:eastAsiaTheme="minorEastAsia"/>
          <w:b/>
          <w:bCs/>
        </w:rPr>
        <w:t xml:space="preserve"> at time </w:t>
      </w:r>
      <m:oMath>
        <m:r>
          <m:rPr>
            <m:sty m:val="bi"/>
          </m:rPr>
          <w:rPr>
            <w:rFonts w:ascii="Cambria Math" w:eastAsiaTheme="minorEastAsia" w:hAnsi="Cambria Math"/>
          </w:rPr>
          <m:t>t</m:t>
        </m:r>
      </m:oMath>
      <w:r w:rsidR="00FF6A66" w:rsidRPr="003B44F6">
        <w:rPr>
          <w:rFonts w:eastAsiaTheme="minorEastAsia"/>
          <w:b/>
          <w:bCs/>
        </w:rPr>
        <w:t xml:space="preserve">, </w:t>
      </w:r>
      <w:r w:rsidRPr="003B44F6">
        <w:rPr>
          <w:rFonts w:eastAsiaTheme="minorEastAsia"/>
          <w:b/>
          <w:bCs/>
        </w:rPr>
        <w:t>measured as year-month</w:t>
      </w:r>
      <w:r w:rsidR="003B44F6" w:rsidRPr="003B44F6">
        <w:rPr>
          <w:rFonts w:eastAsiaTheme="minorEastAsia"/>
          <w:b/>
          <w:bCs/>
        </w:rPr>
        <w:t>s</w:t>
      </w:r>
      <w:r w:rsidR="00FF6A66" w:rsidRPr="003B44F6">
        <w:rPr>
          <w:rFonts w:eastAsiaTheme="minorEastAsia"/>
          <w:b/>
          <w:bCs/>
        </w:rPr>
        <w:t xml:space="preserve"> f</w:t>
      </w:r>
      <w:r w:rsidR="003B44F6" w:rsidRPr="003B44F6">
        <w:rPr>
          <w:rFonts w:eastAsiaTheme="minorEastAsia"/>
          <w:b/>
          <w:bCs/>
        </w:rPr>
        <w:t>rom</w:t>
      </w:r>
      <w:r w:rsidR="00FF6A66" w:rsidRPr="003B44F6">
        <w:rPr>
          <w:rFonts w:eastAsiaTheme="minorEastAsia"/>
          <w:b/>
          <w:bCs/>
        </w:rPr>
        <w:t xml:space="preserve"> 2022</w:t>
      </w:r>
      <w:r w:rsidR="003B44F6" w:rsidRPr="003B44F6">
        <w:rPr>
          <w:rFonts w:eastAsiaTheme="minorEastAsia"/>
          <w:b/>
          <w:bCs/>
        </w:rPr>
        <w:t xml:space="preserve"> to </w:t>
      </w:r>
      <w:r w:rsidR="00FF6A66" w:rsidRPr="003B44F6">
        <w:rPr>
          <w:rFonts w:eastAsiaTheme="minorEastAsia"/>
          <w:b/>
          <w:bCs/>
        </w:rPr>
        <w:t xml:space="preserve">2024.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at</m:t>
            </m:r>
          </m:sub>
        </m:sSub>
      </m:oMath>
      <w:r w:rsidR="00FF6A66" w:rsidRPr="003B44F6">
        <w:rPr>
          <w:rFonts w:eastAsiaTheme="minorEastAsia"/>
          <w:b/>
          <w:bCs/>
        </w:rPr>
        <w:t xml:space="preserve"> is the spill variable </w:t>
      </w:r>
      <w:r w:rsidR="003B44F6">
        <w:rPr>
          <w:rFonts w:eastAsiaTheme="minorEastAsia"/>
          <w:b/>
          <w:bCs/>
        </w:rPr>
        <w:t xml:space="preserve">- </w:t>
      </w:r>
      <w:r w:rsidR="00FF6A66" w:rsidRPr="003B44F6">
        <w:rPr>
          <w:rFonts w:eastAsiaTheme="minorEastAsia"/>
          <w:b/>
          <w:bCs/>
        </w:rPr>
        <w:t xml:space="preserve">aggregate duration or aggregate count of all spills in the buffer area of acute trust </w:t>
      </w:r>
      <m:oMath>
        <m:r>
          <m:rPr>
            <m:sty m:val="bi"/>
          </m:rPr>
          <w:rPr>
            <w:rFonts w:ascii="Cambria Math" w:eastAsiaTheme="minorEastAsia" w:hAnsi="Cambria Math"/>
          </w:rPr>
          <m:t>a</m:t>
        </m:r>
      </m:oMath>
      <w:r w:rsidR="00FF6A66" w:rsidRPr="003B44F6">
        <w:rPr>
          <w:rFonts w:eastAsiaTheme="minorEastAsia"/>
          <w:b/>
          <w:bCs/>
        </w:rPr>
        <w:t xml:space="preserve"> from Southern Water or Wessex Water companies</w:t>
      </w:r>
      <w:r w:rsidR="003B44F6">
        <w:rPr>
          <w:rFonts w:eastAsiaTheme="minorEastAsia"/>
          <w:b/>
          <w:bCs/>
        </w:rPr>
        <w:t xml:space="preserve"> – at time </w:t>
      </w:r>
      <m:oMath>
        <m:r>
          <m:rPr>
            <m:sty m:val="bi"/>
          </m:rPr>
          <w:rPr>
            <w:rFonts w:ascii="Cambria Math" w:eastAsiaTheme="minorEastAsia" w:hAnsi="Cambria Math"/>
          </w:rPr>
          <m:t>t</m:t>
        </m:r>
      </m:oMath>
      <w:r w:rsidR="00FF6A66" w:rsidRPr="003B44F6">
        <w:rPr>
          <w:rFonts w:eastAsiaTheme="minorEastAsia"/>
          <w:b/>
          <w:bCs/>
        </w:rPr>
        <w:t xml:space="preserve">. </w:t>
      </w:r>
    </w:p>
    <w:p w14:paraId="757CD905" w14:textId="734BC31F" w:rsidR="002043A5" w:rsidRPr="003B44F6" w:rsidRDefault="00FF6A66" w:rsidP="003B44F6">
      <w:pPr>
        <w:ind w:firstLine="720"/>
        <w:rPr>
          <w:b/>
          <w:bCs/>
        </w:rPr>
      </w:pPr>
      <w:r w:rsidRPr="003B44F6">
        <w:rPr>
          <w:rFonts w:eastAsiaTheme="minorEastAsia"/>
          <w:b/>
          <w:bCs/>
        </w:rPr>
        <w:t>Specification</w:t>
      </w:r>
      <w:r w:rsidR="003B44F6">
        <w:rPr>
          <w:rFonts w:eastAsiaTheme="minorEastAsia"/>
          <w:b/>
          <w:bCs/>
        </w:rPr>
        <w:t>s</w:t>
      </w:r>
      <w:r w:rsidRPr="003B44F6">
        <w:rPr>
          <w:rFonts w:eastAsiaTheme="minorEastAsia"/>
          <w:b/>
          <w:bCs/>
        </w:rPr>
        <w:t xml:space="preserve"> (1)</w:t>
      </w:r>
      <w:r w:rsidR="003B44F6">
        <w:rPr>
          <w:rFonts w:eastAsiaTheme="minorEastAsia"/>
          <w:b/>
          <w:bCs/>
        </w:rPr>
        <w:t xml:space="preserve"> and (2)</w:t>
      </w:r>
      <w:r w:rsidRPr="003B44F6">
        <w:rPr>
          <w:rFonts w:eastAsiaTheme="minorEastAsia"/>
          <w:b/>
          <w:bCs/>
        </w:rPr>
        <w:t xml:space="preserve"> do not contain fixed effects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a</m:t>
            </m:r>
          </m:sub>
        </m:sSub>
      </m:oMath>
      <w:r w:rsidRPr="003B44F6">
        <w:rPr>
          <w:rFonts w:eastAsiaTheme="minorEastAsia"/>
          <w:b/>
          <w:bCs/>
        </w:rPr>
        <w:t xml:space="preserve">  or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t</m:t>
            </m:r>
          </m:sub>
        </m:sSub>
      </m:oMath>
      <w:r w:rsidRPr="003B44F6">
        <w:rPr>
          <w:rFonts w:eastAsiaTheme="minorEastAsia"/>
          <w:b/>
          <w:bCs/>
        </w:rPr>
        <w:t xml:space="preserve">. Therefore, a negative </w:t>
      </w:r>
      <m:oMath>
        <m:r>
          <m:rPr>
            <m:sty m:val="bi"/>
          </m:rPr>
          <w:rPr>
            <w:rFonts w:ascii="Cambria Math" w:hAnsi="Cambria Math"/>
          </w:rPr>
          <m:t>β</m:t>
        </m:r>
      </m:oMath>
      <w:r w:rsidRPr="003B44F6">
        <w:rPr>
          <w:rFonts w:eastAsiaTheme="minorEastAsia"/>
          <w:b/>
          <w:bCs/>
        </w:rPr>
        <w:t xml:space="preserve"> in (1</w:t>
      </w:r>
      <w:r w:rsidR="003B44F6">
        <w:rPr>
          <w:rFonts w:eastAsiaTheme="minorEastAsia"/>
          <w:b/>
          <w:bCs/>
        </w:rPr>
        <w:t xml:space="preserve">) and (2) can be interpreted as E coli incidence is greater during low spill periods. </w:t>
      </w:r>
      <w:r w:rsidR="009C6073">
        <w:rPr>
          <w:rFonts w:eastAsiaTheme="minorEastAsia"/>
          <w:b/>
          <w:bCs/>
        </w:rPr>
        <w:t xml:space="preserve">Specifications (3) and (4) contain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a</m:t>
            </m:r>
          </m:sub>
        </m:sSub>
      </m:oMath>
      <w:r w:rsidR="009C6073" w:rsidRPr="003B44F6">
        <w:rPr>
          <w:rFonts w:eastAsiaTheme="minorEastAsia"/>
          <w:b/>
          <w:bCs/>
        </w:rPr>
        <w:t xml:space="preserve">  </w:t>
      </w:r>
      <w:r w:rsidR="009C6073">
        <w:rPr>
          <w:rFonts w:eastAsiaTheme="minorEastAsia"/>
          <w:b/>
          <w:bCs/>
        </w:rPr>
        <w:t xml:space="preserve">but not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t</m:t>
            </m:r>
          </m:sub>
        </m:sSub>
      </m:oMath>
      <w:r w:rsidR="009C6073">
        <w:rPr>
          <w:rFonts w:eastAsiaTheme="minorEastAsia"/>
          <w:b/>
          <w:bCs/>
        </w:rPr>
        <w:t>. A negative</w:t>
      </w:r>
      <w:r w:rsidR="009C6073" w:rsidRPr="003B44F6">
        <w:rPr>
          <w:rFonts w:eastAsiaTheme="minorEastAsia"/>
          <w:b/>
          <w:bCs/>
        </w:rPr>
        <w:t xml:space="preserve"> </w:t>
      </w:r>
      <m:oMath>
        <m:r>
          <m:rPr>
            <m:sty m:val="bi"/>
          </m:rPr>
          <w:rPr>
            <w:rFonts w:ascii="Cambria Math" w:hAnsi="Cambria Math"/>
          </w:rPr>
          <m:t>β</m:t>
        </m:r>
      </m:oMath>
      <w:r w:rsidR="009C6073" w:rsidRPr="003B44F6">
        <w:rPr>
          <w:rFonts w:eastAsiaTheme="minorEastAsia"/>
          <w:b/>
          <w:bCs/>
        </w:rPr>
        <w:t xml:space="preserve"> in (</w:t>
      </w:r>
      <w:r w:rsidR="009C6073">
        <w:rPr>
          <w:rFonts w:eastAsiaTheme="minorEastAsia"/>
          <w:b/>
          <w:bCs/>
        </w:rPr>
        <w:t>3</w:t>
      </w:r>
      <w:r w:rsidR="009C6073">
        <w:rPr>
          <w:rFonts w:eastAsiaTheme="minorEastAsia"/>
          <w:b/>
          <w:bCs/>
        </w:rPr>
        <w:t>) can be interpreted as</w:t>
      </w:r>
      <w:r w:rsidR="009C6073">
        <w:rPr>
          <w:rFonts w:eastAsiaTheme="minorEastAsia"/>
          <w:b/>
          <w:bCs/>
        </w:rPr>
        <w:t xml:space="preserve"> an acute trust has more</w:t>
      </w:r>
      <w:r w:rsidR="009C6073">
        <w:rPr>
          <w:rFonts w:eastAsiaTheme="minorEastAsia"/>
          <w:b/>
          <w:bCs/>
        </w:rPr>
        <w:t xml:space="preserve"> E coli incidence during low spill periods.</w:t>
      </w:r>
      <w:r w:rsidR="00990743">
        <w:rPr>
          <w:rFonts w:eastAsiaTheme="minorEastAsia"/>
          <w:b/>
          <w:bCs/>
        </w:rPr>
        <w:t xml:space="preserve"> Figure 3 shows that there is some seasonality in E coli incidence. Including time fixed effects controls for seasonality in specifications (5), (6) and (7). </w:t>
      </w:r>
      <w:r w:rsidR="00C61587">
        <w:rPr>
          <w:rFonts w:eastAsiaTheme="minorEastAsia"/>
          <w:b/>
          <w:bCs/>
        </w:rPr>
        <w:t xml:space="preserve">A positive </w:t>
      </w:r>
      <m:oMath>
        <m:r>
          <m:rPr>
            <m:sty m:val="bi"/>
          </m:rPr>
          <w:rPr>
            <w:rFonts w:ascii="Cambria Math" w:hAnsi="Cambria Math"/>
          </w:rPr>
          <m:t>β</m:t>
        </m:r>
      </m:oMath>
      <w:r w:rsidR="00C61587" w:rsidRPr="003B44F6">
        <w:rPr>
          <w:rFonts w:eastAsiaTheme="minorEastAsia"/>
          <w:b/>
          <w:bCs/>
        </w:rPr>
        <w:t xml:space="preserve"> in (</w:t>
      </w:r>
      <w:r w:rsidR="00C61587">
        <w:rPr>
          <w:rFonts w:eastAsiaTheme="minorEastAsia"/>
          <w:b/>
          <w:bCs/>
        </w:rPr>
        <w:t>5</w:t>
      </w:r>
      <w:r w:rsidR="00C61587">
        <w:rPr>
          <w:rFonts w:eastAsiaTheme="minorEastAsia"/>
          <w:b/>
          <w:bCs/>
        </w:rPr>
        <w:t>)</w:t>
      </w:r>
      <w:r w:rsidR="00C61587">
        <w:rPr>
          <w:rFonts w:eastAsiaTheme="minorEastAsia"/>
          <w:b/>
          <w:bCs/>
        </w:rPr>
        <w:t>, (6)</w:t>
      </w:r>
      <w:r w:rsidR="00C61587">
        <w:rPr>
          <w:rFonts w:eastAsiaTheme="minorEastAsia"/>
          <w:b/>
          <w:bCs/>
        </w:rPr>
        <w:t xml:space="preserve"> and (</w:t>
      </w:r>
      <w:r w:rsidR="00C61587">
        <w:rPr>
          <w:rFonts w:eastAsiaTheme="minorEastAsia"/>
          <w:b/>
          <w:bCs/>
        </w:rPr>
        <w:t>7</w:t>
      </w:r>
      <w:r w:rsidR="00C61587">
        <w:rPr>
          <w:rFonts w:eastAsiaTheme="minorEastAsia"/>
          <w:b/>
          <w:bCs/>
        </w:rPr>
        <w:t>) can be interpreted as</w:t>
      </w:r>
      <w:r w:rsidR="00C61587">
        <w:rPr>
          <w:rFonts w:eastAsiaTheme="minorEastAsia"/>
          <w:b/>
          <w:bCs/>
        </w:rPr>
        <w:t xml:space="preserve"> an acute trust is more likely to have</w:t>
      </w:r>
      <w:r w:rsidR="00C61587">
        <w:rPr>
          <w:rFonts w:eastAsiaTheme="minorEastAsia"/>
          <w:b/>
          <w:bCs/>
        </w:rPr>
        <w:t xml:space="preserve"> E coli incidence </w:t>
      </w:r>
      <w:r w:rsidR="00C61587">
        <w:rPr>
          <w:rFonts w:eastAsiaTheme="minorEastAsia"/>
          <w:b/>
          <w:bCs/>
        </w:rPr>
        <w:t xml:space="preserve">when there is more than usual spillage activity in the period. </w:t>
      </w:r>
    </w:p>
    <w:p w14:paraId="52A0074C" w14:textId="01109DA8" w:rsidR="00224089" w:rsidRPr="00224089" w:rsidRDefault="00224089" w:rsidP="00224089">
      <w:commentRangeStart w:id="8"/>
      <w:r w:rsidRPr="00224089">
        <w:t>Table 2 shows our initial models</w:t>
      </w:r>
      <w:r w:rsidRPr="00224089">
        <w:rPr>
          <w:rStyle w:val="FootnoteReference"/>
        </w:rPr>
        <w:footnoteReference w:id="5"/>
      </w:r>
      <w:r w:rsidRPr="00224089">
        <w:t>: models (1) and (2) are pooled OLS models, (3) and (4) include acute trust fixed effects, and models (5), (6) and (7) include both acute trust and time fixed effects. We refrain here from including both monthly spill duration and count in the same specifications</w:t>
      </w:r>
      <w:r w:rsidRPr="00224089">
        <w:rPr>
          <w:rStyle w:val="FootnoteReference"/>
        </w:rPr>
        <w:footnoteReference w:id="6"/>
      </w:r>
      <w:r w:rsidRPr="00224089">
        <w:t xml:space="preserve">, since it is unclear that they would be picking up on different effects and they have relatively high </w:t>
      </w:r>
      <w:r w:rsidRPr="005C3462">
        <w:t>correlation (SEE A</w:t>
      </w:r>
      <w:r w:rsidR="005C3462">
        <w:t>1</w:t>
      </w:r>
      <w:r w:rsidRPr="005C3462">
        <w:t xml:space="preserve">), </w:t>
      </w:r>
      <w:r w:rsidRPr="00224089">
        <w:t xml:space="preserve">albeit perhaps not sufficient to pose multicollinearity concerns in our estimation. We see that the spill duration tends to have a negative </w:t>
      </w:r>
      <w:r w:rsidR="00722908" w:rsidRPr="00224089">
        <w:t>coefficient but</w:t>
      </w:r>
      <w:r w:rsidRPr="00224089">
        <w:t xml:space="preserve"> has a small positive coefficient when we account for time fixed effects. Furthermore, the standard errors are yet to be corrected, so we shouldn’t consider this result significant currently. On the other hand, the number of spills in an NHS acute trust area tends to have a positive coefficient across our models, albeit only perhaps significant in our fixed effects model with time dummies (6). This result does not appear robust across all models, with the pooled OLS (2) assigning a negative coefficient. </w:t>
      </w:r>
      <w:commentRangeEnd w:id="8"/>
      <w:r w:rsidR="00C61587">
        <w:rPr>
          <w:rStyle w:val="CommentReference"/>
        </w:rPr>
        <w:commentReference w:id="8"/>
      </w:r>
    </w:p>
    <w:p w14:paraId="6044C9F2" w14:textId="77777777" w:rsidR="00224089" w:rsidRPr="00224089" w:rsidRDefault="00224089" w:rsidP="00224089">
      <w:r w:rsidRPr="00224089">
        <w:t xml:space="preserve">Model (7) counts only the 10% of spills that are longest in duration. This is intended to focus our estimation on the most significant spills, as shorter spills may not cause sufficient pollution to pose an E. coli risk. There is an insignificant small positive coefficient when time and acute trust fixed effects are included. We find that the shortest spill in this subset of our data is 2.3 hours, meaning 90% of spills are shorter than this. The prevalence of short spills in our data suggests adopting the standard 12-24 spill count method may be beneficial in analysing how the number of spills is related to E. coli </w:t>
      </w:r>
      <w:commentRangeStart w:id="9"/>
      <w:r w:rsidRPr="00224089">
        <w:t>incidence</w:t>
      </w:r>
      <w:commentRangeEnd w:id="9"/>
      <w:r w:rsidR="005D568C">
        <w:rPr>
          <w:rStyle w:val="CommentReference"/>
        </w:rPr>
        <w:commentReference w:id="9"/>
      </w:r>
      <w:r w:rsidRPr="00224089">
        <w:t>.</w:t>
      </w:r>
    </w:p>
    <w:p w14:paraId="4EBF020B" w14:textId="77777777" w:rsidR="00CA60D6" w:rsidRDefault="00CA60D6"/>
    <w:tbl>
      <w:tblPr>
        <w:tblStyle w:val="TableGrid"/>
        <w:tblpPr w:leftFromText="180" w:rightFromText="180" w:vertAnchor="text" w:horzAnchor="margin" w:tblpXSpec="center" w:tblpY="124"/>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8"/>
        <w:gridCol w:w="1082"/>
        <w:gridCol w:w="29"/>
        <w:gridCol w:w="1073"/>
        <w:gridCol w:w="29"/>
        <w:gridCol w:w="1073"/>
        <w:gridCol w:w="29"/>
        <w:gridCol w:w="1075"/>
        <w:gridCol w:w="28"/>
        <w:gridCol w:w="1052"/>
        <w:gridCol w:w="381"/>
        <w:gridCol w:w="716"/>
        <w:gridCol w:w="746"/>
        <w:gridCol w:w="356"/>
        <w:gridCol w:w="9"/>
      </w:tblGrid>
      <w:tr w:rsidR="00313E6E" w14:paraId="13A056CA" w14:textId="77777777" w:rsidTr="0092658A">
        <w:trPr>
          <w:trHeight w:val="349"/>
        </w:trPr>
        <w:tc>
          <w:tcPr>
            <w:tcW w:w="2430" w:type="dxa"/>
            <w:gridSpan w:val="2"/>
            <w:tcBorders>
              <w:bottom w:val="single" w:sz="4" w:space="0" w:color="auto"/>
            </w:tcBorders>
          </w:tcPr>
          <w:p w14:paraId="57C6C067" w14:textId="77777777" w:rsidR="00313E6E" w:rsidRPr="00B43F30" w:rsidRDefault="00313E6E" w:rsidP="0092658A">
            <w:pPr>
              <w:rPr>
                <w:color w:val="FF0000"/>
                <w:sz w:val="16"/>
                <w:szCs w:val="16"/>
              </w:rPr>
            </w:pPr>
            <w:bookmarkStart w:id="10" w:name="_Hlk174357222"/>
            <w:r>
              <w:rPr>
                <w:sz w:val="16"/>
                <w:szCs w:val="16"/>
              </w:rPr>
              <w:t>Table 2</w:t>
            </w:r>
          </w:p>
        </w:tc>
        <w:tc>
          <w:tcPr>
            <w:tcW w:w="1102" w:type="dxa"/>
            <w:gridSpan w:val="2"/>
            <w:tcBorders>
              <w:bottom w:val="single" w:sz="4" w:space="0" w:color="auto"/>
            </w:tcBorders>
          </w:tcPr>
          <w:p w14:paraId="7ED02068" w14:textId="77777777" w:rsidR="00313E6E" w:rsidRPr="00D43775" w:rsidRDefault="00313E6E" w:rsidP="0092658A">
            <w:pPr>
              <w:jc w:val="center"/>
              <w:rPr>
                <w:i/>
                <w:iCs/>
                <w:sz w:val="16"/>
                <w:szCs w:val="16"/>
              </w:rPr>
            </w:pPr>
          </w:p>
        </w:tc>
        <w:tc>
          <w:tcPr>
            <w:tcW w:w="1102" w:type="dxa"/>
            <w:gridSpan w:val="2"/>
            <w:tcBorders>
              <w:bottom w:val="single" w:sz="4" w:space="0" w:color="auto"/>
            </w:tcBorders>
          </w:tcPr>
          <w:p w14:paraId="117832B1" w14:textId="77777777" w:rsidR="00313E6E" w:rsidRPr="00D43775" w:rsidRDefault="00313E6E" w:rsidP="0092658A">
            <w:pPr>
              <w:jc w:val="center"/>
              <w:rPr>
                <w:i/>
                <w:iCs/>
                <w:sz w:val="16"/>
                <w:szCs w:val="16"/>
              </w:rPr>
            </w:pPr>
          </w:p>
        </w:tc>
        <w:tc>
          <w:tcPr>
            <w:tcW w:w="1104" w:type="dxa"/>
            <w:gridSpan w:val="2"/>
            <w:tcBorders>
              <w:bottom w:val="single" w:sz="4" w:space="0" w:color="auto"/>
            </w:tcBorders>
          </w:tcPr>
          <w:p w14:paraId="4B3D5BFC" w14:textId="77777777" w:rsidR="00313E6E" w:rsidRPr="00D43775" w:rsidRDefault="00313E6E" w:rsidP="0092658A">
            <w:pPr>
              <w:jc w:val="center"/>
              <w:rPr>
                <w:i/>
                <w:iCs/>
                <w:sz w:val="16"/>
                <w:szCs w:val="16"/>
              </w:rPr>
            </w:pPr>
          </w:p>
        </w:tc>
        <w:tc>
          <w:tcPr>
            <w:tcW w:w="1461" w:type="dxa"/>
            <w:gridSpan w:val="3"/>
            <w:tcBorders>
              <w:bottom w:val="single" w:sz="4" w:space="0" w:color="auto"/>
            </w:tcBorders>
          </w:tcPr>
          <w:p w14:paraId="0BFEA86B" w14:textId="77777777" w:rsidR="00313E6E" w:rsidRPr="00D43775" w:rsidRDefault="00313E6E" w:rsidP="0092658A">
            <w:pPr>
              <w:jc w:val="center"/>
              <w:rPr>
                <w:i/>
                <w:iCs/>
                <w:sz w:val="16"/>
                <w:szCs w:val="16"/>
              </w:rPr>
            </w:pPr>
          </w:p>
        </w:tc>
        <w:tc>
          <w:tcPr>
            <w:tcW w:w="1462" w:type="dxa"/>
            <w:gridSpan w:val="2"/>
            <w:tcBorders>
              <w:bottom w:val="single" w:sz="4" w:space="0" w:color="auto"/>
            </w:tcBorders>
          </w:tcPr>
          <w:p w14:paraId="438FCA7E" w14:textId="77777777" w:rsidR="00313E6E" w:rsidRPr="00D43775" w:rsidRDefault="00313E6E" w:rsidP="0092658A">
            <w:pPr>
              <w:jc w:val="center"/>
              <w:rPr>
                <w:i/>
                <w:iCs/>
                <w:sz w:val="16"/>
                <w:szCs w:val="16"/>
              </w:rPr>
            </w:pPr>
          </w:p>
        </w:tc>
        <w:tc>
          <w:tcPr>
            <w:tcW w:w="365" w:type="dxa"/>
            <w:gridSpan w:val="2"/>
            <w:tcBorders>
              <w:bottom w:val="single" w:sz="4" w:space="0" w:color="auto"/>
            </w:tcBorders>
          </w:tcPr>
          <w:p w14:paraId="7E581165" w14:textId="77777777" w:rsidR="00313E6E" w:rsidRDefault="00313E6E" w:rsidP="0092658A">
            <w:pPr>
              <w:jc w:val="center"/>
              <w:rPr>
                <w:i/>
                <w:iCs/>
                <w:sz w:val="16"/>
                <w:szCs w:val="16"/>
              </w:rPr>
            </w:pPr>
          </w:p>
        </w:tc>
      </w:tr>
      <w:tr w:rsidR="00313E6E" w:rsidRPr="006D7032" w14:paraId="4929A4C3" w14:textId="77777777" w:rsidTr="0092658A">
        <w:trPr>
          <w:gridAfter w:val="1"/>
          <w:wAfter w:w="9" w:type="dxa"/>
          <w:trHeight w:val="760"/>
        </w:trPr>
        <w:tc>
          <w:tcPr>
            <w:tcW w:w="1348" w:type="dxa"/>
            <w:tcBorders>
              <w:top w:val="single" w:sz="4" w:space="0" w:color="auto"/>
              <w:bottom w:val="single" w:sz="4" w:space="0" w:color="auto"/>
            </w:tcBorders>
          </w:tcPr>
          <w:p w14:paraId="092E4A0B" w14:textId="77777777" w:rsidR="00313E6E" w:rsidRPr="006D7032" w:rsidRDefault="00313E6E" w:rsidP="0092658A">
            <w:pPr>
              <w:rPr>
                <w:i/>
                <w:iCs/>
                <w:sz w:val="16"/>
                <w:szCs w:val="16"/>
              </w:rPr>
            </w:pPr>
            <w:r>
              <w:rPr>
                <w:sz w:val="16"/>
                <w:szCs w:val="16"/>
              </w:rPr>
              <w:lastRenderedPageBreak/>
              <w:t>Variables</w:t>
            </w:r>
          </w:p>
        </w:tc>
        <w:tc>
          <w:tcPr>
            <w:tcW w:w="1111" w:type="dxa"/>
            <w:gridSpan w:val="2"/>
            <w:tcBorders>
              <w:top w:val="single" w:sz="4" w:space="0" w:color="auto"/>
              <w:bottom w:val="single" w:sz="4" w:space="0" w:color="auto"/>
            </w:tcBorders>
          </w:tcPr>
          <w:p w14:paraId="4FDB467C" w14:textId="77777777" w:rsidR="00313E6E" w:rsidRDefault="00313E6E" w:rsidP="0092658A">
            <w:pPr>
              <w:jc w:val="center"/>
              <w:rPr>
                <w:i/>
                <w:iCs/>
                <w:sz w:val="16"/>
                <w:szCs w:val="16"/>
              </w:rPr>
            </w:pPr>
            <w:r>
              <w:rPr>
                <w:i/>
                <w:iCs/>
                <w:sz w:val="16"/>
                <w:szCs w:val="16"/>
              </w:rPr>
              <w:t>Pooled</w:t>
            </w:r>
          </w:p>
          <w:p w14:paraId="2A2BEF9F" w14:textId="77777777" w:rsidR="00313E6E" w:rsidRPr="006D7032" w:rsidRDefault="00313E6E" w:rsidP="0092658A">
            <w:pPr>
              <w:jc w:val="center"/>
              <w:rPr>
                <w:sz w:val="16"/>
                <w:szCs w:val="16"/>
              </w:rPr>
            </w:pPr>
            <w:r>
              <w:rPr>
                <w:sz w:val="16"/>
                <w:szCs w:val="16"/>
              </w:rPr>
              <w:t>(</w:t>
            </w:r>
            <w:r w:rsidRPr="006D7032">
              <w:rPr>
                <w:sz w:val="16"/>
                <w:szCs w:val="16"/>
              </w:rPr>
              <w:t>1</w:t>
            </w:r>
            <w:r>
              <w:rPr>
                <w:sz w:val="16"/>
                <w:szCs w:val="16"/>
              </w:rPr>
              <w:t>)</w:t>
            </w:r>
          </w:p>
        </w:tc>
        <w:tc>
          <w:tcPr>
            <w:tcW w:w="1102" w:type="dxa"/>
            <w:gridSpan w:val="2"/>
            <w:tcBorders>
              <w:top w:val="single" w:sz="4" w:space="0" w:color="auto"/>
              <w:bottom w:val="single" w:sz="4" w:space="0" w:color="auto"/>
            </w:tcBorders>
          </w:tcPr>
          <w:p w14:paraId="729461CD" w14:textId="77777777" w:rsidR="00313E6E" w:rsidRDefault="00313E6E" w:rsidP="0092658A">
            <w:pPr>
              <w:jc w:val="center"/>
              <w:rPr>
                <w:i/>
                <w:iCs/>
                <w:sz w:val="16"/>
                <w:szCs w:val="16"/>
              </w:rPr>
            </w:pPr>
            <w:r>
              <w:rPr>
                <w:i/>
                <w:iCs/>
                <w:sz w:val="16"/>
                <w:szCs w:val="16"/>
              </w:rPr>
              <w:t>Pooled</w:t>
            </w:r>
          </w:p>
          <w:p w14:paraId="4178FAC5" w14:textId="77777777" w:rsidR="00313E6E" w:rsidRDefault="00313E6E" w:rsidP="0092658A">
            <w:pPr>
              <w:jc w:val="center"/>
              <w:rPr>
                <w:i/>
                <w:iCs/>
                <w:sz w:val="16"/>
                <w:szCs w:val="16"/>
              </w:rPr>
            </w:pPr>
            <w:r>
              <w:rPr>
                <w:i/>
                <w:iCs/>
                <w:sz w:val="16"/>
                <w:szCs w:val="16"/>
              </w:rPr>
              <w:t>(2)</w:t>
            </w:r>
          </w:p>
        </w:tc>
        <w:tc>
          <w:tcPr>
            <w:tcW w:w="1102" w:type="dxa"/>
            <w:gridSpan w:val="2"/>
            <w:tcBorders>
              <w:top w:val="single" w:sz="4" w:space="0" w:color="auto"/>
              <w:bottom w:val="single" w:sz="4" w:space="0" w:color="auto"/>
            </w:tcBorders>
          </w:tcPr>
          <w:p w14:paraId="593936CD" w14:textId="77777777" w:rsidR="00313E6E" w:rsidRDefault="00313E6E" w:rsidP="0092658A">
            <w:pPr>
              <w:jc w:val="center"/>
              <w:rPr>
                <w:i/>
                <w:iCs/>
                <w:sz w:val="16"/>
                <w:szCs w:val="16"/>
              </w:rPr>
            </w:pPr>
            <w:r>
              <w:rPr>
                <w:i/>
                <w:iCs/>
                <w:sz w:val="16"/>
                <w:szCs w:val="16"/>
              </w:rPr>
              <w:t>Fe</w:t>
            </w:r>
          </w:p>
          <w:p w14:paraId="02F82B25" w14:textId="77777777" w:rsidR="00313E6E" w:rsidRDefault="00313E6E" w:rsidP="0092658A">
            <w:pPr>
              <w:jc w:val="center"/>
              <w:rPr>
                <w:i/>
                <w:iCs/>
                <w:sz w:val="16"/>
                <w:szCs w:val="16"/>
              </w:rPr>
            </w:pPr>
            <w:r>
              <w:rPr>
                <w:i/>
                <w:iCs/>
                <w:sz w:val="16"/>
                <w:szCs w:val="16"/>
              </w:rPr>
              <w:t>(3)</w:t>
            </w:r>
          </w:p>
        </w:tc>
        <w:tc>
          <w:tcPr>
            <w:tcW w:w="1103" w:type="dxa"/>
            <w:gridSpan w:val="2"/>
            <w:tcBorders>
              <w:top w:val="single" w:sz="4" w:space="0" w:color="auto"/>
              <w:bottom w:val="single" w:sz="4" w:space="0" w:color="auto"/>
            </w:tcBorders>
          </w:tcPr>
          <w:p w14:paraId="059BE7A9" w14:textId="77777777" w:rsidR="00313E6E" w:rsidRDefault="00313E6E" w:rsidP="0092658A">
            <w:pPr>
              <w:jc w:val="center"/>
              <w:rPr>
                <w:i/>
                <w:iCs/>
                <w:sz w:val="16"/>
                <w:szCs w:val="16"/>
              </w:rPr>
            </w:pPr>
            <w:r>
              <w:rPr>
                <w:i/>
                <w:iCs/>
                <w:sz w:val="16"/>
                <w:szCs w:val="16"/>
              </w:rPr>
              <w:t>Fe</w:t>
            </w:r>
          </w:p>
          <w:p w14:paraId="4913013C" w14:textId="77777777" w:rsidR="00313E6E" w:rsidRPr="00D43775" w:rsidRDefault="00313E6E" w:rsidP="0092658A">
            <w:pPr>
              <w:jc w:val="center"/>
              <w:rPr>
                <w:sz w:val="16"/>
                <w:szCs w:val="16"/>
              </w:rPr>
            </w:pPr>
            <w:r>
              <w:rPr>
                <w:sz w:val="16"/>
                <w:szCs w:val="16"/>
              </w:rPr>
              <w:t>(4)</w:t>
            </w:r>
          </w:p>
        </w:tc>
        <w:tc>
          <w:tcPr>
            <w:tcW w:w="1052" w:type="dxa"/>
            <w:tcBorders>
              <w:top w:val="single" w:sz="4" w:space="0" w:color="auto"/>
              <w:bottom w:val="single" w:sz="4" w:space="0" w:color="auto"/>
            </w:tcBorders>
          </w:tcPr>
          <w:p w14:paraId="7923262A" w14:textId="77777777" w:rsidR="00313E6E" w:rsidRDefault="00313E6E" w:rsidP="0092658A">
            <w:pPr>
              <w:jc w:val="center"/>
              <w:rPr>
                <w:i/>
                <w:iCs/>
                <w:sz w:val="16"/>
                <w:szCs w:val="16"/>
              </w:rPr>
            </w:pPr>
            <w:r>
              <w:rPr>
                <w:i/>
                <w:iCs/>
                <w:sz w:val="16"/>
                <w:szCs w:val="16"/>
              </w:rPr>
              <w:t>Fe</w:t>
            </w:r>
          </w:p>
          <w:p w14:paraId="547BFFD5" w14:textId="77777777" w:rsidR="00313E6E" w:rsidRDefault="00313E6E" w:rsidP="0092658A">
            <w:pPr>
              <w:jc w:val="center"/>
              <w:rPr>
                <w:i/>
                <w:iCs/>
                <w:sz w:val="16"/>
                <w:szCs w:val="16"/>
              </w:rPr>
            </w:pPr>
            <w:r>
              <w:rPr>
                <w:sz w:val="16"/>
                <w:szCs w:val="16"/>
              </w:rPr>
              <w:t>(5)</w:t>
            </w:r>
          </w:p>
        </w:tc>
        <w:tc>
          <w:tcPr>
            <w:tcW w:w="1097" w:type="dxa"/>
            <w:gridSpan w:val="2"/>
            <w:tcBorders>
              <w:top w:val="single" w:sz="4" w:space="0" w:color="auto"/>
              <w:bottom w:val="single" w:sz="4" w:space="0" w:color="auto"/>
            </w:tcBorders>
          </w:tcPr>
          <w:p w14:paraId="341281D8" w14:textId="77777777" w:rsidR="00313E6E" w:rsidRDefault="00313E6E" w:rsidP="0092658A">
            <w:pPr>
              <w:jc w:val="center"/>
              <w:rPr>
                <w:i/>
                <w:iCs/>
                <w:sz w:val="16"/>
                <w:szCs w:val="16"/>
              </w:rPr>
            </w:pPr>
            <w:r>
              <w:rPr>
                <w:i/>
                <w:iCs/>
                <w:sz w:val="16"/>
                <w:szCs w:val="16"/>
              </w:rPr>
              <w:t>Fe</w:t>
            </w:r>
          </w:p>
          <w:p w14:paraId="450C11C9" w14:textId="77777777" w:rsidR="00313E6E" w:rsidRPr="006D7032" w:rsidRDefault="00313E6E" w:rsidP="0092658A">
            <w:pPr>
              <w:jc w:val="center"/>
              <w:rPr>
                <w:sz w:val="16"/>
                <w:szCs w:val="16"/>
              </w:rPr>
            </w:pPr>
            <w:r>
              <w:rPr>
                <w:sz w:val="16"/>
                <w:szCs w:val="16"/>
              </w:rPr>
              <w:t>(6)</w:t>
            </w:r>
          </w:p>
        </w:tc>
        <w:tc>
          <w:tcPr>
            <w:tcW w:w="1102" w:type="dxa"/>
            <w:gridSpan w:val="2"/>
            <w:tcBorders>
              <w:top w:val="single" w:sz="4" w:space="0" w:color="auto"/>
              <w:bottom w:val="single" w:sz="4" w:space="0" w:color="auto"/>
            </w:tcBorders>
          </w:tcPr>
          <w:p w14:paraId="7B132F72" w14:textId="77777777" w:rsidR="00313E6E" w:rsidRDefault="00313E6E" w:rsidP="0092658A">
            <w:pPr>
              <w:jc w:val="center"/>
              <w:rPr>
                <w:i/>
                <w:iCs/>
                <w:sz w:val="16"/>
                <w:szCs w:val="16"/>
              </w:rPr>
            </w:pPr>
            <w:r>
              <w:rPr>
                <w:i/>
                <w:iCs/>
                <w:sz w:val="16"/>
                <w:szCs w:val="16"/>
              </w:rPr>
              <w:t>Fe</w:t>
            </w:r>
          </w:p>
          <w:p w14:paraId="2A102A0B" w14:textId="77777777" w:rsidR="00313E6E" w:rsidRPr="006D7032" w:rsidRDefault="00313E6E" w:rsidP="0092658A">
            <w:pPr>
              <w:jc w:val="center"/>
              <w:rPr>
                <w:sz w:val="16"/>
                <w:szCs w:val="16"/>
              </w:rPr>
            </w:pPr>
            <w:r>
              <w:rPr>
                <w:sz w:val="16"/>
                <w:szCs w:val="16"/>
              </w:rPr>
              <w:t>(7)</w:t>
            </w:r>
          </w:p>
        </w:tc>
      </w:tr>
      <w:tr w:rsidR="00313E6E" w:rsidRPr="00587C7F" w14:paraId="342921B6" w14:textId="77777777" w:rsidTr="0092658A">
        <w:trPr>
          <w:gridAfter w:val="1"/>
          <w:wAfter w:w="9" w:type="dxa"/>
          <w:trHeight w:val="760"/>
        </w:trPr>
        <w:tc>
          <w:tcPr>
            <w:tcW w:w="1348" w:type="dxa"/>
            <w:tcBorders>
              <w:top w:val="single" w:sz="4" w:space="0" w:color="auto"/>
            </w:tcBorders>
          </w:tcPr>
          <w:p w14:paraId="5DA2B297" w14:textId="77777777" w:rsidR="00313E6E" w:rsidRPr="00D43775" w:rsidRDefault="00313E6E" w:rsidP="0092658A">
            <w:pPr>
              <w:rPr>
                <w:sz w:val="16"/>
                <w:szCs w:val="16"/>
              </w:rPr>
            </w:pPr>
            <w:r>
              <w:rPr>
                <w:sz w:val="16"/>
                <w:szCs w:val="16"/>
              </w:rPr>
              <w:t>Duration</w:t>
            </w:r>
          </w:p>
        </w:tc>
        <w:tc>
          <w:tcPr>
            <w:tcW w:w="1111" w:type="dxa"/>
            <w:gridSpan w:val="2"/>
            <w:tcBorders>
              <w:top w:val="single" w:sz="4" w:space="0" w:color="auto"/>
            </w:tcBorders>
          </w:tcPr>
          <w:p w14:paraId="45AA3E52" w14:textId="77777777" w:rsidR="00313E6E" w:rsidRPr="00587C7F" w:rsidRDefault="00313E6E" w:rsidP="0092658A">
            <w:pPr>
              <w:jc w:val="center"/>
              <w:rPr>
                <w:sz w:val="16"/>
                <w:szCs w:val="16"/>
              </w:rPr>
            </w:pPr>
            <w:r w:rsidRPr="007A0B98">
              <w:rPr>
                <w:sz w:val="16"/>
                <w:szCs w:val="16"/>
              </w:rPr>
              <w:t>-0.000</w:t>
            </w:r>
            <w:r>
              <w:rPr>
                <w:sz w:val="16"/>
                <w:szCs w:val="16"/>
              </w:rPr>
              <w:t>1</w:t>
            </w:r>
            <w:r w:rsidRPr="007A0B98">
              <w:rPr>
                <w:sz w:val="16"/>
                <w:szCs w:val="16"/>
              </w:rPr>
              <w:t>0</w:t>
            </w:r>
            <w:r>
              <w:rPr>
                <w:sz w:val="16"/>
                <w:szCs w:val="16"/>
              </w:rPr>
              <w:t>7***</w:t>
            </w:r>
          </w:p>
        </w:tc>
        <w:tc>
          <w:tcPr>
            <w:tcW w:w="1102" w:type="dxa"/>
            <w:gridSpan w:val="2"/>
            <w:tcBorders>
              <w:top w:val="single" w:sz="4" w:space="0" w:color="auto"/>
            </w:tcBorders>
          </w:tcPr>
          <w:p w14:paraId="2F25A61C" w14:textId="77777777" w:rsidR="00313E6E" w:rsidRDefault="00313E6E" w:rsidP="0092658A">
            <w:pPr>
              <w:jc w:val="center"/>
              <w:rPr>
                <w:sz w:val="16"/>
                <w:szCs w:val="16"/>
              </w:rPr>
            </w:pPr>
          </w:p>
        </w:tc>
        <w:tc>
          <w:tcPr>
            <w:tcW w:w="1102" w:type="dxa"/>
            <w:gridSpan w:val="2"/>
            <w:tcBorders>
              <w:top w:val="single" w:sz="4" w:space="0" w:color="auto"/>
            </w:tcBorders>
          </w:tcPr>
          <w:p w14:paraId="52623D3D" w14:textId="77777777" w:rsidR="00313E6E" w:rsidRDefault="00313E6E" w:rsidP="0092658A">
            <w:pPr>
              <w:jc w:val="center"/>
              <w:rPr>
                <w:sz w:val="16"/>
                <w:szCs w:val="16"/>
              </w:rPr>
            </w:pPr>
            <w:r>
              <w:rPr>
                <w:sz w:val="16"/>
                <w:szCs w:val="16"/>
              </w:rPr>
              <w:t>-0.000222*</w:t>
            </w:r>
          </w:p>
        </w:tc>
        <w:tc>
          <w:tcPr>
            <w:tcW w:w="1103" w:type="dxa"/>
            <w:gridSpan w:val="2"/>
            <w:tcBorders>
              <w:top w:val="single" w:sz="4" w:space="0" w:color="auto"/>
            </w:tcBorders>
          </w:tcPr>
          <w:p w14:paraId="1DD4286D" w14:textId="77777777" w:rsidR="00313E6E" w:rsidRPr="00587C7F" w:rsidRDefault="00313E6E" w:rsidP="0092658A">
            <w:pPr>
              <w:jc w:val="center"/>
              <w:rPr>
                <w:sz w:val="16"/>
                <w:szCs w:val="16"/>
              </w:rPr>
            </w:pPr>
          </w:p>
        </w:tc>
        <w:tc>
          <w:tcPr>
            <w:tcW w:w="1052" w:type="dxa"/>
            <w:tcBorders>
              <w:top w:val="single" w:sz="4" w:space="0" w:color="auto"/>
            </w:tcBorders>
          </w:tcPr>
          <w:p w14:paraId="6F1F9A36" w14:textId="77777777" w:rsidR="00313E6E" w:rsidRDefault="00313E6E" w:rsidP="0092658A">
            <w:pPr>
              <w:jc w:val="center"/>
              <w:rPr>
                <w:sz w:val="16"/>
                <w:szCs w:val="16"/>
              </w:rPr>
            </w:pPr>
            <w:r>
              <w:rPr>
                <w:sz w:val="16"/>
                <w:szCs w:val="16"/>
              </w:rPr>
              <w:t>0.000069</w:t>
            </w:r>
          </w:p>
        </w:tc>
        <w:tc>
          <w:tcPr>
            <w:tcW w:w="1097" w:type="dxa"/>
            <w:gridSpan w:val="2"/>
            <w:tcBorders>
              <w:top w:val="single" w:sz="4" w:space="0" w:color="auto"/>
            </w:tcBorders>
          </w:tcPr>
          <w:p w14:paraId="2A6C07CC" w14:textId="77777777" w:rsidR="00313E6E" w:rsidRPr="00587C7F" w:rsidRDefault="00313E6E" w:rsidP="0092658A">
            <w:pPr>
              <w:jc w:val="center"/>
              <w:rPr>
                <w:sz w:val="16"/>
                <w:szCs w:val="16"/>
              </w:rPr>
            </w:pPr>
          </w:p>
        </w:tc>
        <w:tc>
          <w:tcPr>
            <w:tcW w:w="1102" w:type="dxa"/>
            <w:gridSpan w:val="2"/>
            <w:tcBorders>
              <w:top w:val="single" w:sz="4" w:space="0" w:color="auto"/>
            </w:tcBorders>
          </w:tcPr>
          <w:p w14:paraId="0D73F275" w14:textId="77777777" w:rsidR="00313E6E" w:rsidRPr="00587C7F" w:rsidRDefault="00313E6E" w:rsidP="0092658A">
            <w:pPr>
              <w:jc w:val="center"/>
              <w:rPr>
                <w:sz w:val="16"/>
                <w:szCs w:val="16"/>
              </w:rPr>
            </w:pPr>
          </w:p>
        </w:tc>
      </w:tr>
      <w:tr w:rsidR="00313E6E" w:rsidRPr="00587C7F" w14:paraId="19DB6123" w14:textId="77777777" w:rsidTr="0092658A">
        <w:trPr>
          <w:gridAfter w:val="1"/>
          <w:wAfter w:w="9" w:type="dxa"/>
          <w:trHeight w:val="729"/>
        </w:trPr>
        <w:tc>
          <w:tcPr>
            <w:tcW w:w="1348" w:type="dxa"/>
          </w:tcPr>
          <w:p w14:paraId="28FF073B" w14:textId="77777777" w:rsidR="00313E6E" w:rsidRPr="00D43775" w:rsidRDefault="00313E6E" w:rsidP="0092658A">
            <w:pPr>
              <w:rPr>
                <w:sz w:val="16"/>
                <w:szCs w:val="16"/>
              </w:rPr>
            </w:pPr>
            <w:r>
              <w:rPr>
                <w:sz w:val="16"/>
                <w:szCs w:val="16"/>
              </w:rPr>
              <w:t>Count</w:t>
            </w:r>
          </w:p>
        </w:tc>
        <w:tc>
          <w:tcPr>
            <w:tcW w:w="1111" w:type="dxa"/>
            <w:gridSpan w:val="2"/>
          </w:tcPr>
          <w:p w14:paraId="5AC51A2E" w14:textId="77777777" w:rsidR="00313E6E" w:rsidRPr="00587C7F" w:rsidRDefault="00313E6E" w:rsidP="0092658A">
            <w:pPr>
              <w:jc w:val="center"/>
              <w:rPr>
                <w:sz w:val="16"/>
                <w:szCs w:val="16"/>
              </w:rPr>
            </w:pPr>
          </w:p>
        </w:tc>
        <w:tc>
          <w:tcPr>
            <w:tcW w:w="1102" w:type="dxa"/>
            <w:gridSpan w:val="2"/>
          </w:tcPr>
          <w:p w14:paraId="568A35F2" w14:textId="77777777" w:rsidR="00313E6E" w:rsidRDefault="00313E6E" w:rsidP="0092658A">
            <w:pPr>
              <w:jc w:val="center"/>
              <w:rPr>
                <w:sz w:val="16"/>
                <w:szCs w:val="16"/>
              </w:rPr>
            </w:pPr>
            <w:r>
              <w:rPr>
                <w:sz w:val="16"/>
                <w:szCs w:val="16"/>
              </w:rPr>
              <w:t>-0.000600*</w:t>
            </w:r>
          </w:p>
        </w:tc>
        <w:tc>
          <w:tcPr>
            <w:tcW w:w="1102" w:type="dxa"/>
            <w:gridSpan w:val="2"/>
          </w:tcPr>
          <w:p w14:paraId="0F445996" w14:textId="77777777" w:rsidR="00313E6E" w:rsidRDefault="00313E6E" w:rsidP="0092658A">
            <w:pPr>
              <w:jc w:val="center"/>
              <w:rPr>
                <w:sz w:val="16"/>
                <w:szCs w:val="16"/>
              </w:rPr>
            </w:pPr>
          </w:p>
        </w:tc>
        <w:tc>
          <w:tcPr>
            <w:tcW w:w="1103" w:type="dxa"/>
            <w:gridSpan w:val="2"/>
          </w:tcPr>
          <w:p w14:paraId="4C2D8CB5" w14:textId="77777777" w:rsidR="00313E6E" w:rsidRPr="00587C7F" w:rsidRDefault="00313E6E" w:rsidP="0092658A">
            <w:pPr>
              <w:jc w:val="center"/>
              <w:rPr>
                <w:sz w:val="16"/>
                <w:szCs w:val="16"/>
              </w:rPr>
            </w:pPr>
            <w:r>
              <w:rPr>
                <w:sz w:val="16"/>
                <w:szCs w:val="16"/>
              </w:rPr>
              <w:t>0.0000029</w:t>
            </w:r>
          </w:p>
        </w:tc>
        <w:tc>
          <w:tcPr>
            <w:tcW w:w="1052" w:type="dxa"/>
          </w:tcPr>
          <w:p w14:paraId="0A7BE4F5" w14:textId="77777777" w:rsidR="00313E6E" w:rsidRPr="00587C7F" w:rsidRDefault="00313E6E" w:rsidP="0092658A">
            <w:pPr>
              <w:jc w:val="center"/>
              <w:rPr>
                <w:sz w:val="16"/>
                <w:szCs w:val="16"/>
              </w:rPr>
            </w:pPr>
          </w:p>
        </w:tc>
        <w:tc>
          <w:tcPr>
            <w:tcW w:w="1097" w:type="dxa"/>
            <w:gridSpan w:val="2"/>
          </w:tcPr>
          <w:p w14:paraId="4E0B3F61" w14:textId="77777777" w:rsidR="00313E6E" w:rsidRPr="00587C7F" w:rsidRDefault="00313E6E" w:rsidP="0092658A">
            <w:pPr>
              <w:jc w:val="center"/>
              <w:rPr>
                <w:sz w:val="16"/>
                <w:szCs w:val="16"/>
              </w:rPr>
            </w:pPr>
            <w:r>
              <w:rPr>
                <w:sz w:val="16"/>
                <w:szCs w:val="16"/>
              </w:rPr>
              <w:t>0.000333*</w:t>
            </w:r>
          </w:p>
        </w:tc>
        <w:tc>
          <w:tcPr>
            <w:tcW w:w="1102" w:type="dxa"/>
            <w:gridSpan w:val="2"/>
          </w:tcPr>
          <w:p w14:paraId="208B44CE" w14:textId="77777777" w:rsidR="00313E6E" w:rsidRPr="00587C7F" w:rsidRDefault="00313E6E" w:rsidP="0092658A">
            <w:pPr>
              <w:jc w:val="center"/>
              <w:rPr>
                <w:sz w:val="16"/>
                <w:szCs w:val="16"/>
              </w:rPr>
            </w:pPr>
            <w:r>
              <w:rPr>
                <w:sz w:val="16"/>
                <w:szCs w:val="16"/>
              </w:rPr>
              <w:t>0.004732</w:t>
            </w:r>
          </w:p>
        </w:tc>
      </w:tr>
      <w:tr w:rsidR="00313E6E" w14:paraId="3D5FF34F" w14:textId="77777777" w:rsidTr="0092658A">
        <w:trPr>
          <w:gridAfter w:val="1"/>
          <w:wAfter w:w="9" w:type="dxa"/>
          <w:trHeight w:val="447"/>
        </w:trPr>
        <w:tc>
          <w:tcPr>
            <w:tcW w:w="1348" w:type="dxa"/>
            <w:tcBorders>
              <w:top w:val="single" w:sz="4" w:space="0" w:color="auto"/>
            </w:tcBorders>
          </w:tcPr>
          <w:p w14:paraId="102A4E70" w14:textId="77777777" w:rsidR="00313E6E" w:rsidRDefault="00313E6E" w:rsidP="0092658A">
            <w:pPr>
              <w:rPr>
                <w:sz w:val="16"/>
                <w:szCs w:val="16"/>
              </w:rPr>
            </w:pPr>
            <w:r>
              <w:rPr>
                <w:sz w:val="16"/>
                <w:szCs w:val="16"/>
              </w:rPr>
              <w:t>N</w:t>
            </w:r>
          </w:p>
        </w:tc>
        <w:tc>
          <w:tcPr>
            <w:tcW w:w="1111" w:type="dxa"/>
            <w:gridSpan w:val="2"/>
            <w:tcBorders>
              <w:top w:val="single" w:sz="4" w:space="0" w:color="auto"/>
            </w:tcBorders>
          </w:tcPr>
          <w:p w14:paraId="420FE68B" w14:textId="77777777" w:rsidR="00313E6E" w:rsidRDefault="00313E6E" w:rsidP="0092658A">
            <w:pPr>
              <w:jc w:val="center"/>
              <w:rPr>
                <w:sz w:val="16"/>
                <w:szCs w:val="16"/>
              </w:rPr>
            </w:pPr>
            <w:r>
              <w:rPr>
                <w:sz w:val="16"/>
                <w:szCs w:val="16"/>
              </w:rPr>
              <w:t>664</w:t>
            </w:r>
          </w:p>
        </w:tc>
        <w:tc>
          <w:tcPr>
            <w:tcW w:w="1102" w:type="dxa"/>
            <w:gridSpan w:val="2"/>
            <w:tcBorders>
              <w:top w:val="single" w:sz="4" w:space="0" w:color="auto"/>
            </w:tcBorders>
          </w:tcPr>
          <w:p w14:paraId="770C43C0" w14:textId="77777777" w:rsidR="00313E6E" w:rsidRDefault="00313E6E" w:rsidP="0092658A">
            <w:pPr>
              <w:jc w:val="center"/>
              <w:rPr>
                <w:sz w:val="16"/>
                <w:szCs w:val="16"/>
              </w:rPr>
            </w:pPr>
            <w:r>
              <w:rPr>
                <w:sz w:val="16"/>
                <w:szCs w:val="16"/>
              </w:rPr>
              <w:t>662</w:t>
            </w:r>
          </w:p>
        </w:tc>
        <w:tc>
          <w:tcPr>
            <w:tcW w:w="1102" w:type="dxa"/>
            <w:gridSpan w:val="2"/>
            <w:tcBorders>
              <w:top w:val="single" w:sz="4" w:space="0" w:color="auto"/>
            </w:tcBorders>
          </w:tcPr>
          <w:p w14:paraId="2C90141D" w14:textId="77777777" w:rsidR="00313E6E" w:rsidRDefault="00313E6E" w:rsidP="0092658A">
            <w:pPr>
              <w:jc w:val="center"/>
              <w:rPr>
                <w:sz w:val="16"/>
                <w:szCs w:val="16"/>
              </w:rPr>
            </w:pPr>
            <w:r>
              <w:rPr>
                <w:sz w:val="16"/>
                <w:szCs w:val="16"/>
              </w:rPr>
              <w:t>664</w:t>
            </w:r>
          </w:p>
        </w:tc>
        <w:tc>
          <w:tcPr>
            <w:tcW w:w="1103" w:type="dxa"/>
            <w:gridSpan w:val="2"/>
            <w:tcBorders>
              <w:top w:val="single" w:sz="4" w:space="0" w:color="auto"/>
            </w:tcBorders>
          </w:tcPr>
          <w:p w14:paraId="2E605DA6" w14:textId="77777777" w:rsidR="00313E6E" w:rsidRDefault="00313E6E" w:rsidP="0092658A">
            <w:pPr>
              <w:jc w:val="center"/>
              <w:rPr>
                <w:sz w:val="16"/>
                <w:szCs w:val="16"/>
              </w:rPr>
            </w:pPr>
            <w:r>
              <w:rPr>
                <w:sz w:val="16"/>
                <w:szCs w:val="16"/>
              </w:rPr>
              <w:t>662</w:t>
            </w:r>
          </w:p>
        </w:tc>
        <w:tc>
          <w:tcPr>
            <w:tcW w:w="1052" w:type="dxa"/>
            <w:tcBorders>
              <w:top w:val="single" w:sz="4" w:space="0" w:color="auto"/>
            </w:tcBorders>
          </w:tcPr>
          <w:p w14:paraId="41F57D39" w14:textId="77777777" w:rsidR="00313E6E" w:rsidRDefault="00313E6E" w:rsidP="0092658A">
            <w:pPr>
              <w:jc w:val="center"/>
              <w:rPr>
                <w:sz w:val="16"/>
                <w:szCs w:val="16"/>
              </w:rPr>
            </w:pPr>
            <w:r>
              <w:rPr>
                <w:sz w:val="16"/>
                <w:szCs w:val="16"/>
              </w:rPr>
              <w:t>664</w:t>
            </w:r>
          </w:p>
        </w:tc>
        <w:tc>
          <w:tcPr>
            <w:tcW w:w="1097" w:type="dxa"/>
            <w:gridSpan w:val="2"/>
            <w:tcBorders>
              <w:top w:val="single" w:sz="4" w:space="0" w:color="auto"/>
            </w:tcBorders>
          </w:tcPr>
          <w:p w14:paraId="01D1DE56" w14:textId="77777777" w:rsidR="00313E6E" w:rsidRDefault="00313E6E" w:rsidP="0092658A">
            <w:pPr>
              <w:jc w:val="center"/>
              <w:rPr>
                <w:sz w:val="16"/>
                <w:szCs w:val="16"/>
              </w:rPr>
            </w:pPr>
            <w:r>
              <w:rPr>
                <w:sz w:val="16"/>
                <w:szCs w:val="16"/>
              </w:rPr>
              <w:t>662</w:t>
            </w:r>
          </w:p>
        </w:tc>
        <w:tc>
          <w:tcPr>
            <w:tcW w:w="1102" w:type="dxa"/>
            <w:gridSpan w:val="2"/>
            <w:tcBorders>
              <w:top w:val="single" w:sz="4" w:space="0" w:color="auto"/>
            </w:tcBorders>
          </w:tcPr>
          <w:p w14:paraId="6B4B288F" w14:textId="77777777" w:rsidR="00313E6E" w:rsidRDefault="00313E6E" w:rsidP="0092658A">
            <w:pPr>
              <w:jc w:val="center"/>
              <w:rPr>
                <w:sz w:val="16"/>
                <w:szCs w:val="16"/>
              </w:rPr>
            </w:pPr>
            <w:commentRangeStart w:id="11"/>
            <w:r>
              <w:rPr>
                <w:sz w:val="16"/>
                <w:szCs w:val="16"/>
              </w:rPr>
              <w:t>608</w:t>
            </w:r>
            <w:commentRangeEnd w:id="11"/>
            <w:r w:rsidR="008D153C">
              <w:rPr>
                <w:rStyle w:val="CommentReference"/>
              </w:rPr>
              <w:commentReference w:id="11"/>
            </w:r>
          </w:p>
        </w:tc>
      </w:tr>
      <w:tr w:rsidR="00313E6E" w:rsidRPr="00D43775" w14:paraId="33DC01DD" w14:textId="77777777" w:rsidTr="0092658A">
        <w:trPr>
          <w:gridAfter w:val="1"/>
          <w:wAfter w:w="9" w:type="dxa"/>
          <w:trHeight w:val="447"/>
        </w:trPr>
        <w:tc>
          <w:tcPr>
            <w:tcW w:w="1348" w:type="dxa"/>
            <w:tcBorders>
              <w:bottom w:val="single" w:sz="4" w:space="0" w:color="auto"/>
            </w:tcBorders>
          </w:tcPr>
          <w:p w14:paraId="2505E3C2" w14:textId="77777777" w:rsidR="00313E6E" w:rsidRPr="00D43775" w:rsidRDefault="00313E6E" w:rsidP="0092658A">
            <w:pPr>
              <w:rPr>
                <w:sz w:val="16"/>
                <w:szCs w:val="16"/>
              </w:rPr>
            </w:pPr>
            <w:proofErr w:type="spellStart"/>
            <w:r>
              <w:rPr>
                <w:sz w:val="16"/>
                <w:szCs w:val="16"/>
              </w:rPr>
              <w:t>Adj</w:t>
            </w:r>
            <w:proofErr w:type="spellEnd"/>
            <w:r>
              <w:rPr>
                <w:sz w:val="16"/>
                <w:szCs w:val="16"/>
              </w:rPr>
              <w:t>-R-</w:t>
            </w:r>
            <w:proofErr w:type="spellStart"/>
            <w:r>
              <w:rPr>
                <w:sz w:val="16"/>
                <w:szCs w:val="16"/>
              </w:rPr>
              <w:t>sqr</w:t>
            </w:r>
            <w:proofErr w:type="spellEnd"/>
          </w:p>
        </w:tc>
        <w:tc>
          <w:tcPr>
            <w:tcW w:w="1111" w:type="dxa"/>
            <w:gridSpan w:val="2"/>
            <w:tcBorders>
              <w:bottom w:val="single" w:sz="4" w:space="0" w:color="auto"/>
            </w:tcBorders>
          </w:tcPr>
          <w:p w14:paraId="6DFF5CF2" w14:textId="77777777" w:rsidR="00313E6E" w:rsidRDefault="00313E6E" w:rsidP="0092658A">
            <w:pPr>
              <w:jc w:val="center"/>
              <w:rPr>
                <w:sz w:val="16"/>
                <w:szCs w:val="16"/>
              </w:rPr>
            </w:pPr>
            <w:r>
              <w:rPr>
                <w:sz w:val="16"/>
                <w:szCs w:val="16"/>
              </w:rPr>
              <w:t>0.024</w:t>
            </w:r>
          </w:p>
        </w:tc>
        <w:tc>
          <w:tcPr>
            <w:tcW w:w="1102" w:type="dxa"/>
            <w:gridSpan w:val="2"/>
            <w:tcBorders>
              <w:bottom w:val="single" w:sz="4" w:space="0" w:color="auto"/>
            </w:tcBorders>
          </w:tcPr>
          <w:p w14:paraId="789D9716" w14:textId="77777777" w:rsidR="00313E6E" w:rsidRDefault="00313E6E" w:rsidP="0092658A">
            <w:pPr>
              <w:jc w:val="center"/>
              <w:rPr>
                <w:sz w:val="16"/>
                <w:szCs w:val="16"/>
              </w:rPr>
            </w:pPr>
            <w:r>
              <w:rPr>
                <w:sz w:val="16"/>
                <w:szCs w:val="16"/>
              </w:rPr>
              <w:t>0.003</w:t>
            </w:r>
          </w:p>
        </w:tc>
        <w:tc>
          <w:tcPr>
            <w:tcW w:w="1102" w:type="dxa"/>
            <w:gridSpan w:val="2"/>
            <w:tcBorders>
              <w:bottom w:val="single" w:sz="4" w:space="0" w:color="auto"/>
            </w:tcBorders>
          </w:tcPr>
          <w:p w14:paraId="50BA2BD7" w14:textId="77777777" w:rsidR="00313E6E" w:rsidRDefault="00313E6E" w:rsidP="0092658A">
            <w:pPr>
              <w:jc w:val="center"/>
              <w:rPr>
                <w:sz w:val="16"/>
                <w:szCs w:val="16"/>
              </w:rPr>
            </w:pPr>
            <w:r>
              <w:rPr>
                <w:sz w:val="16"/>
                <w:szCs w:val="16"/>
              </w:rPr>
              <w:t>-0.030</w:t>
            </w:r>
          </w:p>
        </w:tc>
        <w:tc>
          <w:tcPr>
            <w:tcW w:w="1103" w:type="dxa"/>
            <w:gridSpan w:val="2"/>
            <w:tcBorders>
              <w:bottom w:val="single" w:sz="4" w:space="0" w:color="auto"/>
            </w:tcBorders>
          </w:tcPr>
          <w:p w14:paraId="1130B2E5" w14:textId="77777777" w:rsidR="00313E6E" w:rsidRDefault="00313E6E" w:rsidP="0092658A">
            <w:pPr>
              <w:jc w:val="center"/>
              <w:rPr>
                <w:sz w:val="16"/>
                <w:szCs w:val="16"/>
              </w:rPr>
            </w:pPr>
            <w:r>
              <w:rPr>
                <w:sz w:val="16"/>
                <w:szCs w:val="16"/>
              </w:rPr>
              <w:t>-0.036</w:t>
            </w:r>
          </w:p>
        </w:tc>
        <w:tc>
          <w:tcPr>
            <w:tcW w:w="1052" w:type="dxa"/>
            <w:tcBorders>
              <w:bottom w:val="single" w:sz="4" w:space="0" w:color="auto"/>
            </w:tcBorders>
          </w:tcPr>
          <w:p w14:paraId="144BC23A" w14:textId="77777777" w:rsidR="00313E6E" w:rsidRDefault="00313E6E" w:rsidP="0092658A">
            <w:pPr>
              <w:jc w:val="center"/>
              <w:rPr>
                <w:sz w:val="16"/>
                <w:szCs w:val="16"/>
              </w:rPr>
            </w:pPr>
            <w:r>
              <w:rPr>
                <w:sz w:val="16"/>
                <w:szCs w:val="16"/>
              </w:rPr>
              <w:t>-0.095</w:t>
            </w:r>
          </w:p>
        </w:tc>
        <w:tc>
          <w:tcPr>
            <w:tcW w:w="1097" w:type="dxa"/>
            <w:gridSpan w:val="2"/>
            <w:tcBorders>
              <w:bottom w:val="single" w:sz="4" w:space="0" w:color="auto"/>
            </w:tcBorders>
          </w:tcPr>
          <w:p w14:paraId="3966E60A" w14:textId="77777777" w:rsidR="00313E6E" w:rsidRDefault="00313E6E" w:rsidP="0092658A">
            <w:pPr>
              <w:jc w:val="center"/>
              <w:rPr>
                <w:sz w:val="16"/>
                <w:szCs w:val="16"/>
              </w:rPr>
            </w:pPr>
            <w:r>
              <w:rPr>
                <w:sz w:val="16"/>
                <w:szCs w:val="16"/>
              </w:rPr>
              <w:t>-0.090</w:t>
            </w:r>
          </w:p>
        </w:tc>
        <w:tc>
          <w:tcPr>
            <w:tcW w:w="1102" w:type="dxa"/>
            <w:gridSpan w:val="2"/>
            <w:tcBorders>
              <w:bottom w:val="single" w:sz="4" w:space="0" w:color="auto"/>
            </w:tcBorders>
          </w:tcPr>
          <w:p w14:paraId="3B93E599" w14:textId="77777777" w:rsidR="00313E6E" w:rsidRPr="00D43775" w:rsidRDefault="00313E6E" w:rsidP="0092658A">
            <w:pPr>
              <w:jc w:val="center"/>
              <w:rPr>
                <w:sz w:val="16"/>
                <w:szCs w:val="16"/>
              </w:rPr>
            </w:pPr>
            <w:r>
              <w:rPr>
                <w:sz w:val="16"/>
                <w:szCs w:val="16"/>
              </w:rPr>
              <w:t>-0.104</w:t>
            </w:r>
          </w:p>
        </w:tc>
      </w:tr>
      <w:tr w:rsidR="00313E6E" w14:paraId="14423AE0" w14:textId="77777777" w:rsidTr="0092658A">
        <w:trPr>
          <w:gridAfter w:val="1"/>
          <w:wAfter w:w="9" w:type="dxa"/>
          <w:trHeight w:val="66"/>
        </w:trPr>
        <w:tc>
          <w:tcPr>
            <w:tcW w:w="1348" w:type="dxa"/>
            <w:tcBorders>
              <w:top w:val="single" w:sz="4" w:space="0" w:color="auto"/>
            </w:tcBorders>
          </w:tcPr>
          <w:p w14:paraId="1A40489D" w14:textId="77777777" w:rsidR="00313E6E" w:rsidRDefault="00313E6E" w:rsidP="0092658A">
            <w:pPr>
              <w:rPr>
                <w:sz w:val="16"/>
                <w:szCs w:val="16"/>
              </w:rPr>
            </w:pPr>
          </w:p>
        </w:tc>
        <w:tc>
          <w:tcPr>
            <w:tcW w:w="1111" w:type="dxa"/>
            <w:gridSpan w:val="2"/>
            <w:tcBorders>
              <w:top w:val="single" w:sz="4" w:space="0" w:color="auto"/>
            </w:tcBorders>
          </w:tcPr>
          <w:p w14:paraId="2F2E73E5" w14:textId="77777777" w:rsidR="00313E6E" w:rsidRDefault="00313E6E" w:rsidP="0092658A">
            <w:pPr>
              <w:jc w:val="center"/>
              <w:rPr>
                <w:sz w:val="16"/>
                <w:szCs w:val="16"/>
              </w:rPr>
            </w:pPr>
          </w:p>
        </w:tc>
        <w:tc>
          <w:tcPr>
            <w:tcW w:w="1102" w:type="dxa"/>
            <w:gridSpan w:val="2"/>
            <w:tcBorders>
              <w:top w:val="single" w:sz="4" w:space="0" w:color="auto"/>
            </w:tcBorders>
          </w:tcPr>
          <w:p w14:paraId="2420EF43" w14:textId="77777777" w:rsidR="00313E6E" w:rsidRDefault="00313E6E" w:rsidP="0092658A">
            <w:pPr>
              <w:jc w:val="center"/>
              <w:rPr>
                <w:sz w:val="16"/>
                <w:szCs w:val="16"/>
              </w:rPr>
            </w:pPr>
          </w:p>
        </w:tc>
        <w:tc>
          <w:tcPr>
            <w:tcW w:w="1102" w:type="dxa"/>
            <w:gridSpan w:val="2"/>
            <w:tcBorders>
              <w:top w:val="single" w:sz="4" w:space="0" w:color="auto"/>
            </w:tcBorders>
          </w:tcPr>
          <w:p w14:paraId="1E87935E" w14:textId="77777777" w:rsidR="00313E6E" w:rsidRDefault="00313E6E" w:rsidP="0092658A">
            <w:pPr>
              <w:jc w:val="center"/>
              <w:rPr>
                <w:sz w:val="16"/>
                <w:szCs w:val="16"/>
              </w:rPr>
            </w:pPr>
          </w:p>
        </w:tc>
        <w:tc>
          <w:tcPr>
            <w:tcW w:w="1103" w:type="dxa"/>
            <w:gridSpan w:val="2"/>
            <w:tcBorders>
              <w:top w:val="single" w:sz="4" w:space="0" w:color="auto"/>
            </w:tcBorders>
          </w:tcPr>
          <w:p w14:paraId="522D2F33" w14:textId="77777777" w:rsidR="00313E6E" w:rsidRDefault="00313E6E" w:rsidP="0092658A">
            <w:pPr>
              <w:jc w:val="center"/>
              <w:rPr>
                <w:sz w:val="16"/>
                <w:szCs w:val="16"/>
              </w:rPr>
            </w:pPr>
          </w:p>
        </w:tc>
        <w:tc>
          <w:tcPr>
            <w:tcW w:w="1052" w:type="dxa"/>
            <w:tcBorders>
              <w:top w:val="single" w:sz="4" w:space="0" w:color="auto"/>
            </w:tcBorders>
          </w:tcPr>
          <w:p w14:paraId="2A789E41" w14:textId="77777777" w:rsidR="00313E6E" w:rsidRDefault="00313E6E" w:rsidP="0092658A">
            <w:pPr>
              <w:jc w:val="center"/>
              <w:rPr>
                <w:sz w:val="16"/>
                <w:szCs w:val="16"/>
              </w:rPr>
            </w:pPr>
          </w:p>
        </w:tc>
        <w:tc>
          <w:tcPr>
            <w:tcW w:w="2199" w:type="dxa"/>
            <w:gridSpan w:val="4"/>
            <w:tcBorders>
              <w:top w:val="single" w:sz="4" w:space="0" w:color="auto"/>
            </w:tcBorders>
          </w:tcPr>
          <w:p w14:paraId="705BFE93" w14:textId="77777777" w:rsidR="00313E6E" w:rsidRDefault="00313E6E" w:rsidP="0092658A">
            <w:pPr>
              <w:jc w:val="center"/>
              <w:rPr>
                <w:sz w:val="16"/>
                <w:szCs w:val="16"/>
              </w:rPr>
            </w:pPr>
            <w:r>
              <w:rPr>
                <w:sz w:val="16"/>
                <w:szCs w:val="16"/>
              </w:rPr>
              <w:t>***p&lt;0.001, **p&lt;0.01, *p&lt;0.05</w:t>
            </w:r>
          </w:p>
        </w:tc>
      </w:tr>
    </w:tbl>
    <w:p w14:paraId="10EAF76A" w14:textId="77777777" w:rsidR="00CA60D6" w:rsidRDefault="00CA60D6"/>
    <w:p w14:paraId="4950E24F" w14:textId="77777777" w:rsidR="00B352F0" w:rsidRDefault="00B352F0"/>
    <w:bookmarkEnd w:id="10"/>
    <w:p w14:paraId="370D482C" w14:textId="77777777" w:rsidR="00B352F0" w:rsidRDefault="00B352F0"/>
    <w:p w14:paraId="722C2AA1" w14:textId="070D007A" w:rsidR="00B352F0" w:rsidRDefault="00B352F0">
      <w:r>
        <w:t xml:space="preserve">Although the standard errors do not yet account for the forms of heteroskedasticity we observe in the spill duration and spill count variables, we can infer that our results do not yet support the hypothesis that sewage spills in general across the Southern UK are strongly related to E coli incidence. </w:t>
      </w:r>
      <w:r w:rsidR="006617A9">
        <w:t>An explanation could be that the concentrations of E coli bacterium (whose data is not readily available (Garcia-Garcia et al, 2016)) resulting from sewage spills is not often high enough to induce a significant health risk to most people, given their uses of UK water bodies.</w:t>
      </w:r>
    </w:p>
    <w:p w14:paraId="6365D868" w14:textId="71D8E127" w:rsidR="00696C81" w:rsidRDefault="00696C81">
      <w:r>
        <w:t xml:space="preserve">I refrain from including lags on the independent variables since E coli symptoms are known to commonly develop within </w:t>
      </w:r>
      <w:commentRangeStart w:id="12"/>
      <w:r>
        <w:t xml:space="preserve">4 days of contact </w:t>
      </w:r>
      <w:commentRangeEnd w:id="12"/>
      <w:r w:rsidR="005D568C">
        <w:rPr>
          <w:rStyle w:val="CommentReference"/>
        </w:rPr>
        <w:commentReference w:id="12"/>
      </w:r>
      <w:r>
        <w:t>with or consumption of contaminated water and food</w:t>
      </w:r>
      <w:r w:rsidR="000F202D">
        <w:t xml:space="preserve"> (NHS, 2024)</w:t>
      </w:r>
      <w:r>
        <w:t>.</w:t>
      </w:r>
      <w:r w:rsidR="000F202D">
        <w:t xml:space="preserve"> In addition, it is believed waters tend to return to safe conditions after 3 days, although depending on certain water conditions it may take longer (Government of Western Australia, [accessed 2024]). Therefore, including a month lag to capture delayed effects of sewage spills has little justification.</w:t>
      </w:r>
    </w:p>
    <w:p w14:paraId="271CE0FD" w14:textId="378EF7D9" w:rsidR="00601BCD" w:rsidRDefault="00B352F0">
      <w:r>
        <w:t>There are several reasons the current analysis may not be capturing the true relationship between sewage spills and E coli cases.</w:t>
      </w:r>
      <w:r w:rsidR="00601BCD">
        <w:t xml:space="preserve"> Firstly, dry spills not being identified could explain</w:t>
      </w:r>
      <w:r w:rsidR="00520927">
        <w:t xml:space="preserve"> our</w:t>
      </w:r>
      <w:r w:rsidR="00601BCD">
        <w:t xml:space="preserve"> spill duration</w:t>
      </w:r>
      <w:r w:rsidR="00520927">
        <w:t xml:space="preserve"> variable</w:t>
      </w:r>
      <w:r w:rsidR="00601BCD">
        <w:t xml:space="preserve"> being unrelated to E coli cases, since dry spills can hold a much higher concentration of pathogens compared to more diluted wet spills. As explained by Rodrigues et al (2016), the concentration of E coli bacteria matters for risks posed to public health.</w:t>
      </w:r>
      <w:r w:rsidR="006617A9">
        <w:t xml:space="preserve"> In addition to rainfall, other environmental condition</w:t>
      </w:r>
      <w:r w:rsidR="00520927">
        <w:t xml:space="preserve"> data</w:t>
      </w:r>
      <w:r w:rsidR="006617A9">
        <w:t xml:space="preserve"> such as </w:t>
      </w:r>
      <w:r w:rsidR="006617A9" w:rsidRPr="005D568C">
        <w:rPr>
          <w:highlight w:val="yellow"/>
        </w:rPr>
        <w:t>water salinity</w:t>
      </w:r>
      <w:r w:rsidR="006617A9">
        <w:t xml:space="preserve"> may help debias results, given their impact on the peak E coli concentrations resulting from sewage spills (Garcia-Garcia et al, 2021). </w:t>
      </w:r>
    </w:p>
    <w:p w14:paraId="242B4444" w14:textId="307DFBDF" w:rsidR="00E35CAD" w:rsidRDefault="00601BCD">
      <w:r>
        <w:t xml:space="preserve">Furthermore, E coli cases are not strictly caused by contact with contaminated water. Garcia-Garcia et al (2021) </w:t>
      </w:r>
      <w:r w:rsidR="00520927">
        <w:t>mention</w:t>
      </w:r>
      <w:r>
        <w:t xml:space="preserve"> E coli transmission through food – in particular shellfish. Although this is still related to sewage spills (which contaminate shellfish), it means that our NHS buffers may not approximate the impacts of sewage spills well. A sewage spill in one region could cause E coli cases in a distant region, through the transportation of contaminated foods</w:t>
      </w:r>
      <w:r w:rsidR="003355C2">
        <w:t>, implying spillover effects</w:t>
      </w:r>
      <w:r>
        <w:t>.</w:t>
      </w:r>
      <w:r w:rsidR="006617A9">
        <w:t xml:space="preserve"> On the other hand, our current data may not </w:t>
      </w:r>
      <w:r w:rsidR="006617A9">
        <w:lastRenderedPageBreak/>
        <w:t xml:space="preserve">be granular enough to capture the impact of sewage spills on E coli incidence: </w:t>
      </w:r>
      <w:r w:rsidR="006617A9" w:rsidRPr="005D568C">
        <w:rPr>
          <w:highlight w:val="yellow"/>
        </w:rPr>
        <w:t>individual hospital admissions data</w:t>
      </w:r>
      <w:r w:rsidR="006617A9">
        <w:t xml:space="preserve"> could give more insight into E coli and other public health outcomes</w:t>
      </w:r>
      <w:r w:rsidR="00E35CAD">
        <w:t>.</w:t>
      </w:r>
    </w:p>
    <w:p w14:paraId="018179BD" w14:textId="18839B14" w:rsidR="003E0E12" w:rsidRDefault="00E35CAD">
      <w:r>
        <w:t xml:space="preserve">The limitations of the individual spill data may also have had an impact. </w:t>
      </w:r>
      <w:r w:rsidR="00A24C3F">
        <w:t xml:space="preserve">As </w:t>
      </w:r>
      <w:commentRangeStart w:id="13"/>
      <w:r w:rsidR="00A24C3F">
        <w:t xml:space="preserve">more data </w:t>
      </w:r>
      <w:commentRangeEnd w:id="13"/>
      <w:r w:rsidR="0086399B">
        <w:rPr>
          <w:rStyle w:val="CommentReference"/>
        </w:rPr>
        <w:commentReference w:id="13"/>
      </w:r>
      <w:r w:rsidR="00A24C3F">
        <w:t xml:space="preserve">becomes available from other water and sewerage companies, our panel data will become more balanced, and we can get a better idea of the properties of the data, informing a more robust econometric methodology. </w:t>
      </w:r>
      <w:r w:rsidR="003E0E12">
        <w:t xml:space="preserve">Some buffers created around NHS acute trusts are intuitively missing data from other </w:t>
      </w:r>
      <w:proofErr w:type="spellStart"/>
      <w:r w:rsidR="003E0E12">
        <w:t>WaSCs</w:t>
      </w:r>
      <w:proofErr w:type="spellEnd"/>
      <w:r w:rsidR="003E0E12">
        <w:t xml:space="preserve">; as seen in </w:t>
      </w:r>
      <w:r w:rsidR="006D542D" w:rsidRPr="006D542D">
        <w:rPr>
          <w:color w:val="000000" w:themeColor="text1"/>
        </w:rPr>
        <w:t>Figure 8</w:t>
      </w:r>
      <w:r w:rsidR="003E0E12">
        <w:t xml:space="preserve">, NHS acute trusts near the border of Southern and Wessex Water and other water companies may bias results by receiving E coli cases </w:t>
      </w:r>
      <w:r w:rsidR="003355C2">
        <w:t>caused</w:t>
      </w:r>
      <w:r w:rsidR="003E0E12">
        <w:t xml:space="preserve"> sewage spills we do not currently </w:t>
      </w:r>
      <w:commentRangeStart w:id="14"/>
      <w:r w:rsidR="003E0E12">
        <w:t xml:space="preserve">have </w:t>
      </w:r>
      <w:r w:rsidR="003355C2">
        <w:t>information on</w:t>
      </w:r>
      <w:commentRangeEnd w:id="14"/>
      <w:r w:rsidR="00691A71">
        <w:rPr>
          <w:rStyle w:val="CommentReference"/>
        </w:rPr>
        <w:commentReference w:id="14"/>
      </w:r>
      <w:r w:rsidR="003E0E12">
        <w:t>.</w:t>
      </w:r>
    </w:p>
    <w:p w14:paraId="031E7345" w14:textId="4715A407" w:rsidR="009749B6" w:rsidRPr="006D542D" w:rsidRDefault="00A929CE">
      <w:r>
        <w:rPr>
          <w:noProof/>
        </w:rPr>
        <mc:AlternateContent>
          <mc:Choice Requires="wps">
            <w:drawing>
              <wp:anchor distT="45720" distB="45720" distL="114300" distR="114300" simplePos="0" relativeHeight="251676672" behindDoc="0" locked="0" layoutInCell="1" allowOverlap="1" wp14:anchorId="3EDBA759" wp14:editId="5D70C8A8">
                <wp:simplePos x="0" y="0"/>
                <wp:positionH relativeFrom="column">
                  <wp:posOffset>643890</wp:posOffset>
                </wp:positionH>
                <wp:positionV relativeFrom="paragraph">
                  <wp:posOffset>2609850</wp:posOffset>
                </wp:positionV>
                <wp:extent cx="4565015" cy="1212215"/>
                <wp:effectExtent l="0" t="0" r="6985"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015" cy="1212215"/>
                        </a:xfrm>
                        <a:prstGeom prst="rect">
                          <a:avLst/>
                        </a:prstGeom>
                        <a:solidFill>
                          <a:srgbClr val="FFFFFF"/>
                        </a:solidFill>
                        <a:ln w="9525">
                          <a:noFill/>
                          <a:miter lim="800000"/>
                          <a:headEnd/>
                          <a:tailEnd/>
                        </a:ln>
                      </wps:spPr>
                      <wps:txbx>
                        <w:txbxContent>
                          <w:p w14:paraId="41123153" w14:textId="32F04862" w:rsidR="00A929CE" w:rsidRPr="00C03619" w:rsidRDefault="006D542D" w:rsidP="00A929CE">
                            <w:r>
                              <w:t>Figure 8</w:t>
                            </w:r>
                            <w:r w:rsidR="00A929CE">
                              <w:t xml:space="preserve">: an example of a buffer that may be biasing our results: it is mostly in </w:t>
                            </w:r>
                            <w:r>
                              <w:t xml:space="preserve">another water </w:t>
                            </w:r>
                            <w:r w:rsidR="00A929CE">
                              <w:t>company’s area – but still included due to some overlap with Wessex. If there are significant spills from the other company causing high E coli incidence – our results may be biased by this.</w:t>
                            </w:r>
                          </w:p>
                          <w:p w14:paraId="60D126AC" w14:textId="6BE9E34D" w:rsidR="00A929CE" w:rsidRDefault="00A929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BA759" id="Text Box 2" o:spid="_x0000_s1034" type="#_x0000_t202" style="position:absolute;margin-left:50.7pt;margin-top:205.5pt;width:359.45pt;height:95.4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" stroked="f">
                <v:textbox>
                  <w:txbxContent>
                    <w:p w14:paraId="41123153" w14:textId="32F04862" w:rsidR="00A929CE" w:rsidRPr="00C03619" w:rsidRDefault="006D542D" w:rsidP="00A929CE">
                      <w:r>
                        <w:t>Figure 8</w:t>
                      </w:r>
                      <w:r w:rsidR="00A929CE">
                        <w:t xml:space="preserve">: an example of a buffer that may be biasing our results: it is mostly in </w:t>
                      </w:r>
                      <w:r>
                        <w:t xml:space="preserve">another water </w:t>
                      </w:r>
                      <w:r w:rsidR="00A929CE">
                        <w:t>company’s area – but still included due to some overlap with Wessex. If there are significant spills from the other company causing high E coli incidence – our results may be biased by this.</w:t>
                      </w:r>
                    </w:p>
                    <w:p w14:paraId="60D126AC" w14:textId="6BE9E34D" w:rsidR="00A929CE" w:rsidRDefault="00A929CE"/>
                  </w:txbxContent>
                </v:textbox>
                <w10:wrap type="square"/>
              </v:shape>
            </w:pict>
          </mc:Fallback>
        </mc:AlternateContent>
      </w:r>
      <w:r w:rsidR="003E0E12" w:rsidRPr="009366E9">
        <w:rPr>
          <w:noProof/>
        </w:rPr>
        <w:drawing>
          <wp:anchor distT="0" distB="0" distL="114300" distR="114300" simplePos="0" relativeHeight="251674624" behindDoc="0" locked="0" layoutInCell="1" allowOverlap="1" wp14:anchorId="1BCBE009" wp14:editId="2050DB9E">
            <wp:simplePos x="0" y="0"/>
            <wp:positionH relativeFrom="margin">
              <wp:align>center</wp:align>
            </wp:positionH>
            <wp:positionV relativeFrom="paragraph">
              <wp:posOffset>337704</wp:posOffset>
            </wp:positionV>
            <wp:extent cx="4025265" cy="2174875"/>
            <wp:effectExtent l="0" t="0" r="0" b="0"/>
            <wp:wrapTopAndBottom/>
            <wp:docPr id="209901015" name="Picture 1" descr="A map of different colors with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94140" name="Picture 1" descr="A map of different colors with dot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25265" cy="2174875"/>
                    </a:xfrm>
                    <a:prstGeom prst="rect">
                      <a:avLst/>
                    </a:prstGeom>
                  </pic:spPr>
                </pic:pic>
              </a:graphicData>
            </a:graphic>
            <wp14:sizeRelH relativeFrom="page">
              <wp14:pctWidth>0</wp14:pctWidth>
            </wp14:sizeRelH>
            <wp14:sizeRelV relativeFrom="page">
              <wp14:pctHeight>0</wp14:pctHeight>
            </wp14:sizeRelV>
          </wp:anchor>
        </w:drawing>
      </w:r>
      <w:r w:rsidR="00CA60D6">
        <w:br w:type="page"/>
      </w:r>
    </w:p>
    <w:p w14:paraId="76D1248B" w14:textId="6011829D" w:rsidR="00A96685" w:rsidRDefault="00750C06">
      <w:pPr>
        <w:rPr>
          <w:u w:val="single"/>
        </w:rPr>
      </w:pPr>
      <w:r w:rsidRPr="00750C06">
        <w:rPr>
          <w:u w:val="single"/>
        </w:rPr>
        <w:lastRenderedPageBreak/>
        <w:t>References</w:t>
      </w:r>
    </w:p>
    <w:p w14:paraId="2DB6EE30" w14:textId="77777777" w:rsidR="00750C06" w:rsidRPr="00750C06" w:rsidRDefault="00750C06" w:rsidP="00750C06">
      <w:proofErr w:type="spellStart"/>
      <w:r w:rsidRPr="00750C06">
        <w:t>Baltagi</w:t>
      </w:r>
      <w:proofErr w:type="spellEnd"/>
      <w:r w:rsidRPr="00750C06">
        <w:t xml:space="preserve">, B.H. (2021). Nonstationary Panels. In: Econometric Analysis of Panel Data. </w:t>
      </w:r>
      <w:r w:rsidRPr="00750C06">
        <w:rPr>
          <w:i/>
          <w:iCs/>
        </w:rPr>
        <w:t>Springer Texts in Business and Economics. Springer, Cham</w:t>
      </w:r>
      <w:r w:rsidRPr="00750C06">
        <w:t>. https://doi.org/10.1007/978-3-030-53953-5_12</w:t>
      </w:r>
    </w:p>
    <w:p w14:paraId="5DDC695F" w14:textId="77777777" w:rsidR="00750C06" w:rsidRPr="00750C06" w:rsidRDefault="00750C06" w:rsidP="00750C06">
      <w:r w:rsidRPr="00750C06">
        <w:t xml:space="preserve">BBC. (2023) </w:t>
      </w:r>
      <w:r w:rsidRPr="00750C06">
        <w:rPr>
          <w:i/>
          <w:iCs/>
        </w:rPr>
        <w:t>Sewage: Mum says daughter got E. coli after swimming in polluted sea</w:t>
      </w:r>
      <w:r w:rsidRPr="00750C06">
        <w:t>, Available from: https://www.bbc.co.uk/news/uk-wales-66709904 (Accessed 30/07/24)</w:t>
      </w:r>
    </w:p>
    <w:p w14:paraId="6BC35BB8" w14:textId="77777777" w:rsidR="00750C06" w:rsidRPr="00750C06" w:rsidRDefault="00750C06" w:rsidP="00750C06">
      <w:r w:rsidRPr="00750C06">
        <w:t xml:space="preserve">BBC. (2024) </w:t>
      </w:r>
      <w:r w:rsidRPr="00750C06">
        <w:rPr>
          <w:i/>
          <w:iCs/>
        </w:rPr>
        <w:t>Raw sewage spills into England rivers and seas doubles in 2023</w:t>
      </w:r>
      <w:r w:rsidRPr="00750C06">
        <w:t>, Available from: https://www.bbc.co.uk/news/science-environment-68665335 (Accessed 25/07/24)</w:t>
      </w:r>
    </w:p>
    <w:p w14:paraId="40A28580" w14:textId="77777777" w:rsidR="00750C06" w:rsidRPr="00750C06" w:rsidRDefault="00750C06" w:rsidP="00750C06">
      <w:r w:rsidRPr="00750C06">
        <w:t xml:space="preserve">British Medical Association. (2024) </w:t>
      </w:r>
      <w:r w:rsidRPr="00750C06">
        <w:rPr>
          <w:i/>
          <w:iCs/>
        </w:rPr>
        <w:t>Integrated care systems (ICSs)</w:t>
      </w:r>
      <w:r w:rsidRPr="00750C06">
        <w:t>, Available from: https://www.bma.org.uk/advice-and-support/nhs-delivery-and-workforce/integration/integrated-care-systems-icss (Accessed 30/07/24)</w:t>
      </w:r>
    </w:p>
    <w:p w14:paraId="35E84975" w14:textId="77777777" w:rsidR="00750C06" w:rsidRPr="00750C06" w:rsidRDefault="00750C06" w:rsidP="00750C06">
      <w:r w:rsidRPr="00750C06">
        <w:t xml:space="preserve">Financial Times. (2024) </w:t>
      </w:r>
      <w:r w:rsidRPr="00D9429A">
        <w:rPr>
          <w:i/>
          <w:iCs/>
        </w:rPr>
        <w:t>UK watchdog sends fresh warning to water utilities over dividends</w:t>
      </w:r>
      <w:r w:rsidRPr="00750C06">
        <w:t>, Available from: https://www.ft.com/content/c869586f-8a98-4ab1-a4fd-8e3581c164e2 (Accessed 28/07/24)</w:t>
      </w:r>
    </w:p>
    <w:p w14:paraId="2B56CBB2" w14:textId="77777777" w:rsidR="00750C06" w:rsidRPr="00750C06" w:rsidRDefault="00750C06" w:rsidP="00750C06">
      <w:r w:rsidRPr="00750C06">
        <w:t xml:space="preserve">Garcia-Garcia, L.M, Campos, C.J.A, Kershaw, S, Younger, A &amp; Bacon, </w:t>
      </w:r>
      <w:proofErr w:type="gramStart"/>
      <w:r w:rsidRPr="00750C06">
        <w:t>J..</w:t>
      </w:r>
      <w:proofErr w:type="gramEnd"/>
      <w:r w:rsidRPr="00750C06">
        <w:t xml:space="preserve"> (2021) Scenarios of intermittent E. coli contamination from sewer overflows to shellfish growing waters: The Dart Estuary case study, </w:t>
      </w:r>
      <w:r w:rsidRPr="00750C06">
        <w:rPr>
          <w:i/>
          <w:iCs/>
        </w:rPr>
        <w:t>Marine Pollution Bulletin</w:t>
      </w:r>
      <w:r w:rsidRPr="00750C06">
        <w:t>, 167</w:t>
      </w:r>
    </w:p>
    <w:p w14:paraId="3BD13C5D" w14:textId="77777777" w:rsidR="00750C06" w:rsidRPr="00750C06" w:rsidRDefault="00750C06" w:rsidP="00750C06">
      <w:r w:rsidRPr="00750C06">
        <w:t xml:space="preserve">Government of Western Australia (Accessed 2024) </w:t>
      </w:r>
      <w:r w:rsidRPr="00D9429A">
        <w:rPr>
          <w:i/>
          <w:iCs/>
        </w:rPr>
        <w:t>Sewage Spills</w:t>
      </w:r>
      <w:r w:rsidRPr="00750C06">
        <w:t>, Available from: https://www.healthywa.wa.gov.au/Articles/S_T/Sewage-spills (Accessed 30/07/24)</w:t>
      </w:r>
    </w:p>
    <w:p w14:paraId="65058750" w14:textId="77777777" w:rsidR="00750C06" w:rsidRPr="00750C06" w:rsidRDefault="00750C06" w:rsidP="00750C06">
      <w:r w:rsidRPr="00750C06">
        <w:t xml:space="preserve">NHS. (2024) </w:t>
      </w:r>
      <w:r w:rsidRPr="00D9429A">
        <w:rPr>
          <w:i/>
          <w:iCs/>
        </w:rPr>
        <w:t>Escherichia coli (E. coli) O157</w:t>
      </w:r>
      <w:r w:rsidRPr="00750C06">
        <w:t>, Available from: https://www.nhsinform.scot/illnesses-and-conditions/infections-and-poisoning/escherichia-coli-e-coli-o157/ (Accessed 30/07/24)</w:t>
      </w:r>
    </w:p>
    <w:p w14:paraId="2024E580" w14:textId="77777777" w:rsidR="00750C06" w:rsidRPr="00750C06" w:rsidRDefault="00750C06" w:rsidP="00750C06">
      <w:r w:rsidRPr="00750C06">
        <w:t>Rodrigues, V.F.V</w:t>
      </w:r>
      <w:proofErr w:type="gramStart"/>
      <w:r w:rsidRPr="00750C06">
        <w:t>,  Rivera</w:t>
      </w:r>
      <w:proofErr w:type="gramEnd"/>
      <w:r w:rsidRPr="00750C06">
        <w:t xml:space="preserve">, I.N.G, Lim, K &amp; Jiang, S.C (2016) Detection and risk assessment of diarrheagenic E. coli in recreational beaches of Brazil, </w:t>
      </w:r>
      <w:r w:rsidRPr="00D9429A">
        <w:rPr>
          <w:i/>
          <w:iCs/>
        </w:rPr>
        <w:t>Marine Pollution Bulletin</w:t>
      </w:r>
      <w:r w:rsidRPr="00750C06">
        <w:t>, 109</w:t>
      </w:r>
    </w:p>
    <w:p w14:paraId="42852662" w14:textId="77777777" w:rsidR="00750C06" w:rsidRPr="00750C06" w:rsidRDefault="00750C06" w:rsidP="00750C06">
      <w:proofErr w:type="spellStart"/>
      <w:r w:rsidRPr="00750C06">
        <w:t>Sojobi</w:t>
      </w:r>
      <w:proofErr w:type="spellEnd"/>
      <w:r w:rsidRPr="00750C06">
        <w:t xml:space="preserve">, A.O. &amp; Zayed, T. (2022) Impact of sewer overflow on public health: A comprehensive </w:t>
      </w:r>
      <w:proofErr w:type="spellStart"/>
      <w:r w:rsidRPr="00750C06">
        <w:t>scientometric</w:t>
      </w:r>
      <w:proofErr w:type="spellEnd"/>
      <w:r w:rsidRPr="00750C06">
        <w:t xml:space="preserve"> analysis and systematic review. </w:t>
      </w:r>
      <w:r w:rsidRPr="00D9429A">
        <w:rPr>
          <w:i/>
          <w:iCs/>
        </w:rPr>
        <w:t>Environmental Research</w:t>
      </w:r>
      <w:r w:rsidRPr="00750C06">
        <w:t>, 203</w:t>
      </w:r>
    </w:p>
    <w:p w14:paraId="091E5100" w14:textId="77777777" w:rsidR="00750C06" w:rsidRPr="00750C06" w:rsidRDefault="00750C06" w:rsidP="00750C06">
      <w:r w:rsidRPr="00750C06">
        <w:t>Southern Water. (Accessed 2024) Individual Spill Data, Available from: https://www.southernwater.co.uk/about-us/environmental-performance/healthy-rivers-and-seas/flow-and-spill-reporting/</w:t>
      </w:r>
    </w:p>
    <w:p w14:paraId="6B1626D8" w14:textId="77777777" w:rsidR="00750C06" w:rsidRPr="00750C06" w:rsidRDefault="00750C06" w:rsidP="00750C06">
      <w:r w:rsidRPr="00750C06">
        <w:t xml:space="preserve">Surfers Against Sewage (Accessed 2024) </w:t>
      </w:r>
      <w:r w:rsidRPr="00D9429A">
        <w:rPr>
          <w:i/>
          <w:iCs/>
        </w:rPr>
        <w:t>The risks of mixing with sewage</w:t>
      </w:r>
      <w:r w:rsidRPr="00750C06">
        <w:t>, Available from: https://www.sas.org.uk/water-quality/water-quality-facts-and-figures/the-risks-of-mixing-with-sewage/ (Accessed 30/07/24)</w:t>
      </w:r>
    </w:p>
    <w:p w14:paraId="4BDD0F00" w14:textId="77777777" w:rsidR="00750C06" w:rsidRPr="00750C06" w:rsidRDefault="00750C06" w:rsidP="00750C06">
      <w:r w:rsidRPr="00750C06">
        <w:t xml:space="preserve">The Guardian. (2024) </w:t>
      </w:r>
      <w:r w:rsidRPr="00D9429A">
        <w:rPr>
          <w:i/>
          <w:iCs/>
        </w:rPr>
        <w:t>Hospital admissions for waterborne diseases in England up 60%, report shows</w:t>
      </w:r>
      <w:r w:rsidRPr="00750C06">
        <w:t>, Available from: https://www.theguardian.com/environment/2024/mar/29/hospital-admissions-for-waterborne-diseases-in-england-up-60-report-shows (Accessed 25/07/24)</w:t>
      </w:r>
    </w:p>
    <w:p w14:paraId="7A954771" w14:textId="77777777" w:rsidR="00750C06" w:rsidRPr="00750C06" w:rsidRDefault="00750C06" w:rsidP="00750C06">
      <w:r w:rsidRPr="00750C06">
        <w:lastRenderedPageBreak/>
        <w:t xml:space="preserve">The Guardian. (2024) </w:t>
      </w:r>
      <w:r w:rsidRPr="00D9429A">
        <w:rPr>
          <w:i/>
          <w:iCs/>
        </w:rPr>
        <w:t>Sewage spills blamed as E coli forces Cornish shellfish sites to close</w:t>
      </w:r>
      <w:r w:rsidRPr="00750C06">
        <w:t>, Available from: https://www.theguardian.com/environment/2023/may/26/sewage-spills-blamed-e-coli-forces-cornish-shellfish-sites-to-close (Accessed 30/07/24)</w:t>
      </w:r>
    </w:p>
    <w:p w14:paraId="4BE2AF17" w14:textId="77777777" w:rsidR="00750C06" w:rsidRPr="00750C06" w:rsidRDefault="00750C06" w:rsidP="00750C06">
      <w:r w:rsidRPr="00750C06">
        <w:t>The Rivers Trust. (Accessed 2024) Sewage Map, Available from: https://corporate.wessexwater.co.uk/our-purpose/rivers-and-coastal-waters/storm-overflows</w:t>
      </w:r>
    </w:p>
    <w:p w14:paraId="5263D4B4" w14:textId="77777777" w:rsidR="00750C06" w:rsidRPr="00750C06" w:rsidRDefault="00750C06" w:rsidP="00750C06">
      <w:r w:rsidRPr="00750C06">
        <w:t xml:space="preserve">UK Health Security Agency. (Accessed 2024) E. coli bacteraemia: monthly data by location of onset, Available from: https://www.gov.uk/government/statistics/e-coli-bacteraemia-monthly-data-by-location-of-onset </w:t>
      </w:r>
    </w:p>
    <w:p w14:paraId="366414CA" w14:textId="5AE3E4F1" w:rsidR="00750C06" w:rsidRDefault="00750C06" w:rsidP="00750C06">
      <w:pPr>
        <w:rPr>
          <w:u w:val="single"/>
        </w:rPr>
      </w:pPr>
      <w:r w:rsidRPr="00750C06">
        <w:t>Wessex Water. (Accessed 2024) Individual Spill Data, Available from: https://corporate.wessexwater</w:t>
      </w:r>
      <w:r w:rsidRPr="00750C06">
        <w:rPr>
          <w:u w:val="single"/>
        </w:rPr>
        <w:t>.co.uk/our-purpose/rivers-and-coastal-waters/storm-overflows</w:t>
      </w:r>
    </w:p>
    <w:p w14:paraId="47FD2509" w14:textId="36B4F3F5" w:rsidR="00224089" w:rsidRDefault="00224089">
      <w:pPr>
        <w:rPr>
          <w:u w:val="single"/>
        </w:rPr>
      </w:pPr>
      <w:r>
        <w:rPr>
          <w:u w:val="single"/>
        </w:rPr>
        <w:br w:type="page"/>
      </w:r>
    </w:p>
    <w:p w14:paraId="1FFD69D1" w14:textId="5A22E79F" w:rsidR="00C54AED" w:rsidRDefault="00224089" w:rsidP="00750C06">
      <w:pPr>
        <w:rPr>
          <w:u w:val="single"/>
        </w:rPr>
      </w:pPr>
      <w:r>
        <w:rPr>
          <w:u w:val="single"/>
        </w:rPr>
        <w:lastRenderedPageBreak/>
        <w:t>Appendix</w:t>
      </w:r>
    </w:p>
    <w:p w14:paraId="461E0BF7" w14:textId="55F7055D" w:rsidR="00224089" w:rsidRDefault="00224089" w:rsidP="00750C06">
      <w:pPr>
        <w:rPr>
          <w:u w:val="single"/>
        </w:rPr>
      </w:pPr>
      <w:r>
        <w:rPr>
          <w:u w:val="single"/>
        </w:rPr>
        <w:t>A1</w:t>
      </w:r>
    </w:p>
    <w:tbl>
      <w:tblPr>
        <w:tblStyle w:val="TableGrid"/>
        <w:tblpPr w:leftFromText="180" w:rightFromText="180" w:vertAnchor="text" w:horzAnchor="margin" w:tblpXSpec="center" w:tblpY="1382"/>
        <w:tblW w:w="4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6"/>
        <w:gridCol w:w="977"/>
        <w:gridCol w:w="19"/>
        <w:gridCol w:w="1111"/>
        <w:gridCol w:w="446"/>
        <w:gridCol w:w="660"/>
      </w:tblGrid>
      <w:tr w:rsidR="00224089" w:rsidRPr="00D43775" w14:paraId="545B0B49" w14:textId="77777777" w:rsidTr="005C3462">
        <w:trPr>
          <w:gridAfter w:val="1"/>
          <w:wAfter w:w="660" w:type="dxa"/>
          <w:trHeight w:val="280"/>
        </w:trPr>
        <w:tc>
          <w:tcPr>
            <w:tcW w:w="2233" w:type="dxa"/>
            <w:gridSpan w:val="2"/>
            <w:tcBorders>
              <w:bottom w:val="single" w:sz="4" w:space="0" w:color="auto"/>
            </w:tcBorders>
          </w:tcPr>
          <w:p w14:paraId="6F7CCB26" w14:textId="77EAB785" w:rsidR="00224089" w:rsidRPr="00B43F30" w:rsidRDefault="00C54AED" w:rsidP="005C3462">
            <w:pPr>
              <w:rPr>
                <w:color w:val="FF0000"/>
                <w:sz w:val="16"/>
                <w:szCs w:val="16"/>
              </w:rPr>
            </w:pPr>
            <w:r w:rsidRPr="00C54AED">
              <w:rPr>
                <w:sz w:val="16"/>
                <w:szCs w:val="16"/>
              </w:rPr>
              <w:t>Table A</w:t>
            </w:r>
            <w:r>
              <w:rPr>
                <w:sz w:val="16"/>
                <w:szCs w:val="16"/>
              </w:rPr>
              <w:t>1</w:t>
            </w:r>
          </w:p>
        </w:tc>
        <w:tc>
          <w:tcPr>
            <w:tcW w:w="1576" w:type="dxa"/>
            <w:gridSpan w:val="3"/>
            <w:tcBorders>
              <w:bottom w:val="single" w:sz="4" w:space="0" w:color="auto"/>
            </w:tcBorders>
          </w:tcPr>
          <w:p w14:paraId="218A5E94" w14:textId="77777777" w:rsidR="00224089" w:rsidRPr="00D43775" w:rsidRDefault="00224089" w:rsidP="005C3462">
            <w:pPr>
              <w:jc w:val="center"/>
              <w:rPr>
                <w:i/>
                <w:iCs/>
                <w:sz w:val="16"/>
                <w:szCs w:val="16"/>
              </w:rPr>
            </w:pPr>
          </w:p>
        </w:tc>
      </w:tr>
      <w:tr w:rsidR="005C3462" w:rsidRPr="006D7032" w14:paraId="3EF26157" w14:textId="77777777" w:rsidTr="005C3462">
        <w:trPr>
          <w:trHeight w:val="614"/>
        </w:trPr>
        <w:tc>
          <w:tcPr>
            <w:tcW w:w="1256" w:type="dxa"/>
            <w:tcBorders>
              <w:top w:val="single" w:sz="4" w:space="0" w:color="auto"/>
              <w:left w:val="single" w:sz="4" w:space="0" w:color="auto"/>
            </w:tcBorders>
          </w:tcPr>
          <w:p w14:paraId="43CCE036" w14:textId="77777777" w:rsidR="00224089" w:rsidRPr="006D7032" w:rsidRDefault="00224089" w:rsidP="005C3462">
            <w:pPr>
              <w:rPr>
                <w:i/>
                <w:iCs/>
                <w:sz w:val="16"/>
                <w:szCs w:val="16"/>
              </w:rPr>
            </w:pPr>
          </w:p>
        </w:tc>
        <w:tc>
          <w:tcPr>
            <w:tcW w:w="996" w:type="dxa"/>
            <w:gridSpan w:val="2"/>
            <w:tcBorders>
              <w:top w:val="single" w:sz="4" w:space="0" w:color="auto"/>
              <w:left w:val="nil"/>
            </w:tcBorders>
          </w:tcPr>
          <w:p w14:paraId="25C258A7" w14:textId="77777777" w:rsidR="00224089" w:rsidRPr="006D7032" w:rsidRDefault="00224089" w:rsidP="005C3462">
            <w:pPr>
              <w:jc w:val="center"/>
              <w:rPr>
                <w:sz w:val="16"/>
                <w:szCs w:val="16"/>
              </w:rPr>
            </w:pPr>
            <w:proofErr w:type="gramStart"/>
            <w:r>
              <w:rPr>
                <w:i/>
                <w:iCs/>
                <w:sz w:val="16"/>
                <w:szCs w:val="16"/>
              </w:rPr>
              <w:t>E.coli</w:t>
            </w:r>
            <w:proofErr w:type="gramEnd"/>
          </w:p>
        </w:tc>
        <w:tc>
          <w:tcPr>
            <w:tcW w:w="1111" w:type="dxa"/>
            <w:tcBorders>
              <w:top w:val="single" w:sz="4" w:space="0" w:color="auto"/>
            </w:tcBorders>
          </w:tcPr>
          <w:p w14:paraId="2BCFBAC3" w14:textId="77777777" w:rsidR="00224089" w:rsidRDefault="00224089" w:rsidP="005C3462">
            <w:pPr>
              <w:jc w:val="center"/>
              <w:rPr>
                <w:i/>
                <w:iCs/>
                <w:sz w:val="16"/>
                <w:szCs w:val="16"/>
              </w:rPr>
            </w:pPr>
            <w:r>
              <w:rPr>
                <w:i/>
                <w:iCs/>
                <w:sz w:val="16"/>
                <w:szCs w:val="16"/>
              </w:rPr>
              <w:t>Duration</w:t>
            </w:r>
          </w:p>
          <w:p w14:paraId="5B3C983D" w14:textId="77777777" w:rsidR="00224089" w:rsidRPr="00D43775" w:rsidRDefault="00224089" w:rsidP="005C3462">
            <w:pPr>
              <w:jc w:val="center"/>
              <w:rPr>
                <w:sz w:val="16"/>
                <w:szCs w:val="16"/>
              </w:rPr>
            </w:pPr>
          </w:p>
        </w:tc>
        <w:tc>
          <w:tcPr>
            <w:tcW w:w="1106" w:type="dxa"/>
            <w:gridSpan w:val="2"/>
            <w:tcBorders>
              <w:top w:val="single" w:sz="4" w:space="0" w:color="auto"/>
              <w:right w:val="single" w:sz="4" w:space="0" w:color="auto"/>
            </w:tcBorders>
          </w:tcPr>
          <w:p w14:paraId="3EA94E5A" w14:textId="77777777" w:rsidR="00224089" w:rsidRDefault="00224089" w:rsidP="005C3462">
            <w:pPr>
              <w:jc w:val="center"/>
              <w:rPr>
                <w:i/>
                <w:iCs/>
                <w:sz w:val="16"/>
                <w:szCs w:val="16"/>
              </w:rPr>
            </w:pPr>
            <w:r>
              <w:rPr>
                <w:i/>
                <w:iCs/>
                <w:sz w:val="16"/>
                <w:szCs w:val="16"/>
              </w:rPr>
              <w:t>Count</w:t>
            </w:r>
          </w:p>
          <w:p w14:paraId="002FA5A5" w14:textId="77777777" w:rsidR="00224089" w:rsidRPr="006D7032" w:rsidRDefault="00224089" w:rsidP="005C3462">
            <w:pPr>
              <w:jc w:val="center"/>
              <w:rPr>
                <w:sz w:val="16"/>
                <w:szCs w:val="16"/>
              </w:rPr>
            </w:pPr>
          </w:p>
        </w:tc>
      </w:tr>
      <w:tr w:rsidR="005C3462" w:rsidRPr="00587C7F" w14:paraId="799E4A58" w14:textId="77777777" w:rsidTr="005C3462">
        <w:trPr>
          <w:trHeight w:val="614"/>
        </w:trPr>
        <w:tc>
          <w:tcPr>
            <w:tcW w:w="1256" w:type="dxa"/>
            <w:tcBorders>
              <w:left w:val="single" w:sz="4" w:space="0" w:color="auto"/>
            </w:tcBorders>
          </w:tcPr>
          <w:p w14:paraId="738D1B7F" w14:textId="77777777" w:rsidR="00224089" w:rsidRPr="000D4107" w:rsidRDefault="00224089" w:rsidP="005C3462">
            <w:pPr>
              <w:jc w:val="center"/>
              <w:rPr>
                <w:i/>
                <w:iCs/>
                <w:sz w:val="16"/>
                <w:szCs w:val="16"/>
              </w:rPr>
            </w:pPr>
            <w:proofErr w:type="gramStart"/>
            <w:r>
              <w:rPr>
                <w:i/>
                <w:iCs/>
                <w:sz w:val="16"/>
                <w:szCs w:val="16"/>
              </w:rPr>
              <w:t>E.coli</w:t>
            </w:r>
            <w:proofErr w:type="gramEnd"/>
          </w:p>
        </w:tc>
        <w:tc>
          <w:tcPr>
            <w:tcW w:w="996" w:type="dxa"/>
            <w:gridSpan w:val="2"/>
            <w:tcBorders>
              <w:left w:val="nil"/>
            </w:tcBorders>
          </w:tcPr>
          <w:p w14:paraId="0764DE03" w14:textId="77777777" w:rsidR="00224089" w:rsidRPr="00587C7F" w:rsidRDefault="00224089" w:rsidP="005C3462">
            <w:pPr>
              <w:jc w:val="center"/>
              <w:rPr>
                <w:sz w:val="16"/>
                <w:szCs w:val="16"/>
              </w:rPr>
            </w:pPr>
            <w:r>
              <w:rPr>
                <w:sz w:val="16"/>
                <w:szCs w:val="16"/>
              </w:rPr>
              <w:t>1</w:t>
            </w:r>
          </w:p>
        </w:tc>
        <w:tc>
          <w:tcPr>
            <w:tcW w:w="1111" w:type="dxa"/>
          </w:tcPr>
          <w:p w14:paraId="43A5CAC4" w14:textId="77777777" w:rsidR="00224089" w:rsidRPr="00587C7F" w:rsidRDefault="00224089" w:rsidP="005C3462">
            <w:pPr>
              <w:jc w:val="center"/>
              <w:rPr>
                <w:sz w:val="16"/>
                <w:szCs w:val="16"/>
              </w:rPr>
            </w:pPr>
            <w:r>
              <w:rPr>
                <w:sz w:val="16"/>
                <w:szCs w:val="16"/>
              </w:rPr>
              <w:t>-0.1342209</w:t>
            </w:r>
          </w:p>
        </w:tc>
        <w:tc>
          <w:tcPr>
            <w:tcW w:w="1106" w:type="dxa"/>
            <w:gridSpan w:val="2"/>
            <w:tcBorders>
              <w:right w:val="single" w:sz="4" w:space="0" w:color="auto"/>
            </w:tcBorders>
          </w:tcPr>
          <w:p w14:paraId="4A60AB73" w14:textId="77777777" w:rsidR="00224089" w:rsidRPr="00587C7F" w:rsidRDefault="00224089" w:rsidP="005C3462">
            <w:pPr>
              <w:jc w:val="center"/>
              <w:rPr>
                <w:sz w:val="16"/>
                <w:szCs w:val="16"/>
              </w:rPr>
            </w:pPr>
            <w:r>
              <w:rPr>
                <w:sz w:val="16"/>
                <w:szCs w:val="16"/>
              </w:rPr>
              <w:t>-0.05245181</w:t>
            </w:r>
          </w:p>
        </w:tc>
      </w:tr>
      <w:tr w:rsidR="005C3462" w:rsidRPr="00587C7F" w14:paraId="08B27E26" w14:textId="77777777" w:rsidTr="005C3462">
        <w:trPr>
          <w:trHeight w:val="590"/>
        </w:trPr>
        <w:tc>
          <w:tcPr>
            <w:tcW w:w="1256" w:type="dxa"/>
            <w:tcBorders>
              <w:left w:val="single" w:sz="4" w:space="0" w:color="auto"/>
            </w:tcBorders>
          </w:tcPr>
          <w:p w14:paraId="4896FD91" w14:textId="77777777" w:rsidR="00224089" w:rsidRPr="000D4107" w:rsidRDefault="00224089" w:rsidP="005C3462">
            <w:pPr>
              <w:jc w:val="center"/>
              <w:rPr>
                <w:i/>
                <w:iCs/>
                <w:sz w:val="16"/>
                <w:szCs w:val="16"/>
              </w:rPr>
            </w:pPr>
            <w:r>
              <w:rPr>
                <w:i/>
                <w:iCs/>
                <w:sz w:val="16"/>
                <w:szCs w:val="16"/>
              </w:rPr>
              <w:t>Duration</w:t>
            </w:r>
          </w:p>
        </w:tc>
        <w:tc>
          <w:tcPr>
            <w:tcW w:w="996" w:type="dxa"/>
            <w:gridSpan w:val="2"/>
            <w:tcBorders>
              <w:left w:val="nil"/>
            </w:tcBorders>
          </w:tcPr>
          <w:p w14:paraId="638A7738" w14:textId="77777777" w:rsidR="00224089" w:rsidRPr="00587C7F" w:rsidRDefault="00224089" w:rsidP="005C3462">
            <w:pPr>
              <w:jc w:val="center"/>
              <w:rPr>
                <w:sz w:val="16"/>
                <w:szCs w:val="16"/>
              </w:rPr>
            </w:pPr>
          </w:p>
        </w:tc>
        <w:tc>
          <w:tcPr>
            <w:tcW w:w="1111" w:type="dxa"/>
          </w:tcPr>
          <w:p w14:paraId="520C8D7D" w14:textId="77777777" w:rsidR="00224089" w:rsidRPr="00587C7F" w:rsidRDefault="00224089" w:rsidP="005C3462">
            <w:pPr>
              <w:jc w:val="center"/>
              <w:rPr>
                <w:sz w:val="16"/>
                <w:szCs w:val="16"/>
              </w:rPr>
            </w:pPr>
            <w:r>
              <w:rPr>
                <w:sz w:val="16"/>
                <w:szCs w:val="16"/>
              </w:rPr>
              <w:t>1</w:t>
            </w:r>
          </w:p>
        </w:tc>
        <w:tc>
          <w:tcPr>
            <w:tcW w:w="1106" w:type="dxa"/>
            <w:gridSpan w:val="2"/>
            <w:tcBorders>
              <w:right w:val="single" w:sz="4" w:space="0" w:color="auto"/>
            </w:tcBorders>
          </w:tcPr>
          <w:p w14:paraId="469CCEB3" w14:textId="77777777" w:rsidR="00224089" w:rsidRPr="00587C7F" w:rsidRDefault="00224089" w:rsidP="005C3462">
            <w:pPr>
              <w:jc w:val="center"/>
              <w:rPr>
                <w:sz w:val="16"/>
                <w:szCs w:val="16"/>
              </w:rPr>
            </w:pPr>
            <w:r>
              <w:rPr>
                <w:sz w:val="16"/>
                <w:szCs w:val="16"/>
              </w:rPr>
              <w:t>0.73258714</w:t>
            </w:r>
          </w:p>
        </w:tc>
      </w:tr>
      <w:tr w:rsidR="005C3462" w14:paraId="0273AD6D" w14:textId="77777777" w:rsidTr="005C3462">
        <w:trPr>
          <w:trHeight w:val="590"/>
        </w:trPr>
        <w:tc>
          <w:tcPr>
            <w:tcW w:w="1256" w:type="dxa"/>
            <w:tcBorders>
              <w:left w:val="single" w:sz="4" w:space="0" w:color="auto"/>
              <w:bottom w:val="single" w:sz="4" w:space="0" w:color="auto"/>
            </w:tcBorders>
          </w:tcPr>
          <w:p w14:paraId="429E3878" w14:textId="77777777" w:rsidR="00224089" w:rsidRPr="000D4107" w:rsidRDefault="00224089" w:rsidP="005C3462">
            <w:pPr>
              <w:jc w:val="center"/>
              <w:rPr>
                <w:i/>
                <w:iCs/>
                <w:sz w:val="16"/>
                <w:szCs w:val="16"/>
              </w:rPr>
            </w:pPr>
            <w:r>
              <w:rPr>
                <w:i/>
                <w:iCs/>
                <w:sz w:val="16"/>
                <w:szCs w:val="16"/>
              </w:rPr>
              <w:t>Count</w:t>
            </w:r>
          </w:p>
        </w:tc>
        <w:tc>
          <w:tcPr>
            <w:tcW w:w="996" w:type="dxa"/>
            <w:gridSpan w:val="2"/>
            <w:tcBorders>
              <w:left w:val="nil"/>
              <w:bottom w:val="single" w:sz="4" w:space="0" w:color="auto"/>
            </w:tcBorders>
          </w:tcPr>
          <w:p w14:paraId="4AE92411" w14:textId="77777777" w:rsidR="00224089" w:rsidRDefault="00224089" w:rsidP="005C3462">
            <w:pPr>
              <w:jc w:val="center"/>
              <w:rPr>
                <w:sz w:val="16"/>
                <w:szCs w:val="16"/>
              </w:rPr>
            </w:pPr>
          </w:p>
        </w:tc>
        <w:tc>
          <w:tcPr>
            <w:tcW w:w="1111" w:type="dxa"/>
            <w:tcBorders>
              <w:bottom w:val="single" w:sz="4" w:space="0" w:color="auto"/>
            </w:tcBorders>
          </w:tcPr>
          <w:p w14:paraId="6D197D29" w14:textId="77777777" w:rsidR="00224089" w:rsidRDefault="00224089" w:rsidP="005C3462">
            <w:pPr>
              <w:jc w:val="center"/>
              <w:rPr>
                <w:sz w:val="16"/>
                <w:szCs w:val="16"/>
              </w:rPr>
            </w:pPr>
          </w:p>
        </w:tc>
        <w:tc>
          <w:tcPr>
            <w:tcW w:w="1106" w:type="dxa"/>
            <w:gridSpan w:val="2"/>
            <w:tcBorders>
              <w:bottom w:val="single" w:sz="4" w:space="0" w:color="auto"/>
              <w:right w:val="single" w:sz="4" w:space="0" w:color="auto"/>
            </w:tcBorders>
          </w:tcPr>
          <w:p w14:paraId="05E377B2" w14:textId="77777777" w:rsidR="00224089" w:rsidRDefault="00224089" w:rsidP="005C3462">
            <w:pPr>
              <w:jc w:val="center"/>
              <w:rPr>
                <w:sz w:val="16"/>
                <w:szCs w:val="16"/>
              </w:rPr>
            </w:pPr>
            <w:r>
              <w:rPr>
                <w:sz w:val="16"/>
                <w:szCs w:val="16"/>
              </w:rPr>
              <w:t>1</w:t>
            </w:r>
          </w:p>
        </w:tc>
      </w:tr>
    </w:tbl>
    <w:p w14:paraId="05F80233" w14:textId="77777777" w:rsidR="00224089" w:rsidRDefault="00224089" w:rsidP="00750C06">
      <w:pPr>
        <w:rPr>
          <w:u w:val="single"/>
        </w:rPr>
      </w:pPr>
    </w:p>
    <w:p w14:paraId="4D19D1FA" w14:textId="77777777" w:rsidR="005C3462" w:rsidRDefault="005C3462" w:rsidP="00750C06">
      <w:pPr>
        <w:rPr>
          <w:u w:val="single"/>
        </w:rPr>
      </w:pPr>
    </w:p>
    <w:p w14:paraId="7DB6B8DA" w14:textId="77777777" w:rsidR="005C3462" w:rsidRDefault="005C3462" w:rsidP="00750C06">
      <w:pPr>
        <w:rPr>
          <w:u w:val="single"/>
        </w:rPr>
      </w:pPr>
    </w:p>
    <w:p w14:paraId="078CB5F0" w14:textId="77777777" w:rsidR="00224089" w:rsidRDefault="00224089" w:rsidP="00750C06">
      <w:pPr>
        <w:rPr>
          <w:u w:val="single"/>
        </w:rPr>
      </w:pPr>
    </w:p>
    <w:p w14:paraId="4DF9A4B4" w14:textId="77777777" w:rsidR="00224089" w:rsidRDefault="00224089" w:rsidP="00750C06">
      <w:pPr>
        <w:rPr>
          <w:u w:val="single"/>
        </w:rPr>
      </w:pPr>
    </w:p>
    <w:p w14:paraId="47259AE3" w14:textId="77777777" w:rsidR="00224089" w:rsidRDefault="00224089" w:rsidP="00750C06">
      <w:pPr>
        <w:rPr>
          <w:u w:val="single"/>
        </w:rPr>
      </w:pPr>
    </w:p>
    <w:p w14:paraId="758A4F29" w14:textId="77777777" w:rsidR="00224089" w:rsidRDefault="00224089" w:rsidP="00750C06">
      <w:pPr>
        <w:rPr>
          <w:u w:val="single"/>
        </w:rPr>
      </w:pPr>
    </w:p>
    <w:p w14:paraId="1D4621A9" w14:textId="77777777" w:rsidR="00224089" w:rsidRDefault="00224089" w:rsidP="00750C06">
      <w:pPr>
        <w:rPr>
          <w:u w:val="single"/>
        </w:rPr>
      </w:pPr>
    </w:p>
    <w:p w14:paraId="02E13F0D" w14:textId="77777777" w:rsidR="00224089" w:rsidRDefault="00224089" w:rsidP="00750C06">
      <w:pPr>
        <w:rPr>
          <w:u w:val="single"/>
        </w:rPr>
      </w:pPr>
    </w:p>
    <w:p w14:paraId="198E6FF1" w14:textId="77777777" w:rsidR="00722908" w:rsidRDefault="00722908" w:rsidP="00750C06"/>
    <w:p w14:paraId="2CF2097C" w14:textId="09A4FD19" w:rsidR="00224089" w:rsidRDefault="00224089" w:rsidP="00750C06">
      <w:r>
        <w:t>This table is a correlation matrix for our dependent and independent variables. We see negative correlations between E. coli incidence and monthly spill duration and number. The strong positive correlation between duration and count, 0.73, shows these variables are strongly related, and including both in a regression could be inefficient.</w:t>
      </w:r>
    </w:p>
    <w:p w14:paraId="4142C3F8" w14:textId="77777777" w:rsidR="00322682" w:rsidRDefault="00322682" w:rsidP="00322682">
      <w:pPr>
        <w:rPr>
          <w:sz w:val="16"/>
          <w:szCs w:val="16"/>
        </w:rPr>
        <w:sectPr w:rsidR="00322682">
          <w:pgSz w:w="11906" w:h="16838"/>
          <w:pgMar w:top="1440" w:right="1440" w:bottom="1440" w:left="1440" w:header="708" w:footer="708" w:gutter="0"/>
          <w:cols w:space="708"/>
          <w:docGrid w:linePitch="360"/>
        </w:sectPr>
      </w:pPr>
    </w:p>
    <w:tbl>
      <w:tblPr>
        <w:tblStyle w:val="TableGrid"/>
        <w:tblpPr w:leftFromText="180" w:rightFromText="180" w:tblpY="773"/>
        <w:tblW w:w="14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1135"/>
        <w:gridCol w:w="28"/>
        <w:gridCol w:w="994"/>
        <w:gridCol w:w="24"/>
        <w:gridCol w:w="990"/>
        <w:gridCol w:w="28"/>
        <w:gridCol w:w="1019"/>
        <w:gridCol w:w="19"/>
        <w:gridCol w:w="945"/>
        <w:gridCol w:w="54"/>
        <w:gridCol w:w="1248"/>
        <w:gridCol w:w="54"/>
        <w:gridCol w:w="1248"/>
        <w:gridCol w:w="54"/>
        <w:gridCol w:w="1248"/>
        <w:gridCol w:w="54"/>
        <w:gridCol w:w="1248"/>
        <w:gridCol w:w="54"/>
        <w:gridCol w:w="964"/>
        <w:gridCol w:w="338"/>
        <w:gridCol w:w="680"/>
        <w:gridCol w:w="656"/>
        <w:gridCol w:w="291"/>
        <w:gridCol w:w="14"/>
      </w:tblGrid>
      <w:tr w:rsidR="00322682" w14:paraId="090E2ABA" w14:textId="77777777" w:rsidTr="00322682">
        <w:trPr>
          <w:trHeight w:val="551"/>
        </w:trPr>
        <w:tc>
          <w:tcPr>
            <w:tcW w:w="2137" w:type="dxa"/>
            <w:gridSpan w:val="2"/>
            <w:tcBorders>
              <w:bottom w:val="single" w:sz="4" w:space="0" w:color="auto"/>
            </w:tcBorders>
          </w:tcPr>
          <w:p w14:paraId="20E1F7DA" w14:textId="77777777" w:rsidR="00322682" w:rsidRPr="00B43F30" w:rsidRDefault="00322682" w:rsidP="00322682">
            <w:pPr>
              <w:rPr>
                <w:color w:val="FF0000"/>
                <w:sz w:val="16"/>
                <w:szCs w:val="16"/>
              </w:rPr>
            </w:pPr>
            <w:r>
              <w:rPr>
                <w:sz w:val="16"/>
                <w:szCs w:val="16"/>
              </w:rPr>
              <w:lastRenderedPageBreak/>
              <w:t>Table A2</w:t>
            </w:r>
          </w:p>
        </w:tc>
        <w:tc>
          <w:tcPr>
            <w:tcW w:w="1022" w:type="dxa"/>
            <w:gridSpan w:val="2"/>
            <w:tcBorders>
              <w:bottom w:val="single" w:sz="4" w:space="0" w:color="auto"/>
            </w:tcBorders>
          </w:tcPr>
          <w:p w14:paraId="17EE395E" w14:textId="77777777" w:rsidR="00322682" w:rsidRPr="00D43775" w:rsidRDefault="00322682" w:rsidP="00322682">
            <w:pPr>
              <w:jc w:val="center"/>
              <w:rPr>
                <w:i/>
                <w:iCs/>
                <w:sz w:val="16"/>
                <w:szCs w:val="16"/>
              </w:rPr>
            </w:pPr>
          </w:p>
        </w:tc>
        <w:tc>
          <w:tcPr>
            <w:tcW w:w="1014" w:type="dxa"/>
            <w:gridSpan w:val="2"/>
            <w:tcBorders>
              <w:bottom w:val="single" w:sz="4" w:space="0" w:color="auto"/>
            </w:tcBorders>
          </w:tcPr>
          <w:p w14:paraId="291B9674" w14:textId="77777777" w:rsidR="00322682" w:rsidRPr="00D43775" w:rsidRDefault="00322682" w:rsidP="00322682">
            <w:pPr>
              <w:jc w:val="center"/>
              <w:rPr>
                <w:i/>
                <w:iCs/>
                <w:sz w:val="16"/>
                <w:szCs w:val="16"/>
              </w:rPr>
            </w:pPr>
          </w:p>
        </w:tc>
        <w:tc>
          <w:tcPr>
            <w:tcW w:w="1047" w:type="dxa"/>
            <w:gridSpan w:val="2"/>
            <w:tcBorders>
              <w:bottom w:val="single" w:sz="4" w:space="0" w:color="auto"/>
            </w:tcBorders>
          </w:tcPr>
          <w:p w14:paraId="2267A8AC" w14:textId="77777777" w:rsidR="00322682" w:rsidRPr="00D43775" w:rsidRDefault="00322682" w:rsidP="00322682">
            <w:pPr>
              <w:jc w:val="center"/>
              <w:rPr>
                <w:i/>
                <w:iCs/>
                <w:sz w:val="16"/>
                <w:szCs w:val="16"/>
              </w:rPr>
            </w:pPr>
          </w:p>
        </w:tc>
        <w:tc>
          <w:tcPr>
            <w:tcW w:w="1018" w:type="dxa"/>
            <w:gridSpan w:val="3"/>
            <w:tcBorders>
              <w:bottom w:val="single" w:sz="4" w:space="0" w:color="auto"/>
            </w:tcBorders>
          </w:tcPr>
          <w:p w14:paraId="7DBEA1BA" w14:textId="77777777" w:rsidR="00322682" w:rsidRPr="00D43775" w:rsidRDefault="00322682" w:rsidP="00322682">
            <w:pPr>
              <w:jc w:val="center"/>
              <w:rPr>
                <w:i/>
                <w:iCs/>
                <w:sz w:val="16"/>
                <w:szCs w:val="16"/>
              </w:rPr>
            </w:pPr>
          </w:p>
        </w:tc>
        <w:tc>
          <w:tcPr>
            <w:tcW w:w="1302" w:type="dxa"/>
            <w:gridSpan w:val="2"/>
            <w:tcBorders>
              <w:bottom w:val="single" w:sz="4" w:space="0" w:color="auto"/>
            </w:tcBorders>
          </w:tcPr>
          <w:p w14:paraId="154F5535" w14:textId="77777777" w:rsidR="00322682" w:rsidRPr="00D43775" w:rsidRDefault="00322682" w:rsidP="00322682">
            <w:pPr>
              <w:jc w:val="center"/>
              <w:rPr>
                <w:i/>
                <w:iCs/>
                <w:sz w:val="16"/>
                <w:szCs w:val="16"/>
              </w:rPr>
            </w:pPr>
          </w:p>
        </w:tc>
        <w:tc>
          <w:tcPr>
            <w:tcW w:w="1302" w:type="dxa"/>
            <w:gridSpan w:val="2"/>
            <w:tcBorders>
              <w:bottom w:val="single" w:sz="4" w:space="0" w:color="auto"/>
            </w:tcBorders>
          </w:tcPr>
          <w:p w14:paraId="1F8496D1" w14:textId="77777777" w:rsidR="00322682" w:rsidRPr="00D43775" w:rsidRDefault="00322682" w:rsidP="00322682">
            <w:pPr>
              <w:jc w:val="center"/>
              <w:rPr>
                <w:i/>
                <w:iCs/>
                <w:sz w:val="16"/>
                <w:szCs w:val="16"/>
              </w:rPr>
            </w:pPr>
          </w:p>
        </w:tc>
        <w:tc>
          <w:tcPr>
            <w:tcW w:w="1302" w:type="dxa"/>
            <w:gridSpan w:val="2"/>
            <w:tcBorders>
              <w:bottom w:val="single" w:sz="4" w:space="0" w:color="auto"/>
            </w:tcBorders>
          </w:tcPr>
          <w:p w14:paraId="3C9A8B1F" w14:textId="77777777" w:rsidR="00322682" w:rsidRPr="00D43775" w:rsidRDefault="00322682" w:rsidP="00322682">
            <w:pPr>
              <w:jc w:val="center"/>
              <w:rPr>
                <w:i/>
                <w:iCs/>
                <w:sz w:val="16"/>
                <w:szCs w:val="16"/>
              </w:rPr>
            </w:pPr>
          </w:p>
        </w:tc>
        <w:tc>
          <w:tcPr>
            <w:tcW w:w="1302" w:type="dxa"/>
            <w:gridSpan w:val="2"/>
            <w:tcBorders>
              <w:bottom w:val="single" w:sz="4" w:space="0" w:color="auto"/>
            </w:tcBorders>
          </w:tcPr>
          <w:p w14:paraId="0FD7EAC6" w14:textId="77777777" w:rsidR="00322682" w:rsidRPr="00D43775" w:rsidRDefault="00322682" w:rsidP="00322682">
            <w:pPr>
              <w:jc w:val="center"/>
              <w:rPr>
                <w:i/>
                <w:iCs/>
                <w:sz w:val="16"/>
                <w:szCs w:val="16"/>
              </w:rPr>
            </w:pPr>
          </w:p>
        </w:tc>
        <w:tc>
          <w:tcPr>
            <w:tcW w:w="1302" w:type="dxa"/>
            <w:gridSpan w:val="2"/>
            <w:tcBorders>
              <w:bottom w:val="single" w:sz="4" w:space="0" w:color="auto"/>
            </w:tcBorders>
          </w:tcPr>
          <w:p w14:paraId="69565E7B" w14:textId="77777777" w:rsidR="00322682" w:rsidRPr="00D43775" w:rsidRDefault="00322682" w:rsidP="00322682">
            <w:pPr>
              <w:jc w:val="center"/>
              <w:rPr>
                <w:i/>
                <w:iCs/>
                <w:sz w:val="16"/>
                <w:szCs w:val="16"/>
              </w:rPr>
            </w:pPr>
          </w:p>
        </w:tc>
        <w:tc>
          <w:tcPr>
            <w:tcW w:w="1336" w:type="dxa"/>
            <w:gridSpan w:val="2"/>
            <w:tcBorders>
              <w:bottom w:val="single" w:sz="4" w:space="0" w:color="auto"/>
            </w:tcBorders>
          </w:tcPr>
          <w:p w14:paraId="3173897F" w14:textId="77777777" w:rsidR="00322682" w:rsidRPr="00D43775" w:rsidRDefault="00322682" w:rsidP="00322682">
            <w:pPr>
              <w:jc w:val="center"/>
              <w:rPr>
                <w:i/>
                <w:iCs/>
                <w:sz w:val="16"/>
                <w:szCs w:val="16"/>
              </w:rPr>
            </w:pPr>
          </w:p>
        </w:tc>
        <w:tc>
          <w:tcPr>
            <w:tcW w:w="305" w:type="dxa"/>
            <w:gridSpan w:val="2"/>
            <w:tcBorders>
              <w:bottom w:val="single" w:sz="4" w:space="0" w:color="auto"/>
            </w:tcBorders>
          </w:tcPr>
          <w:p w14:paraId="386EADCC" w14:textId="77777777" w:rsidR="00322682" w:rsidRDefault="00322682" w:rsidP="00322682">
            <w:pPr>
              <w:jc w:val="center"/>
              <w:rPr>
                <w:i/>
                <w:iCs/>
                <w:sz w:val="16"/>
                <w:szCs w:val="16"/>
              </w:rPr>
            </w:pPr>
          </w:p>
        </w:tc>
      </w:tr>
      <w:tr w:rsidR="00322682" w:rsidRPr="006D7032" w14:paraId="771CBA2C" w14:textId="77777777" w:rsidTr="00322682">
        <w:trPr>
          <w:gridAfter w:val="1"/>
          <w:wAfter w:w="14" w:type="dxa"/>
          <w:trHeight w:val="590"/>
        </w:trPr>
        <w:tc>
          <w:tcPr>
            <w:tcW w:w="1002" w:type="dxa"/>
            <w:tcBorders>
              <w:top w:val="single" w:sz="4" w:space="0" w:color="auto"/>
              <w:bottom w:val="single" w:sz="4" w:space="0" w:color="auto"/>
            </w:tcBorders>
          </w:tcPr>
          <w:p w14:paraId="7F89DD36" w14:textId="77777777" w:rsidR="00322682" w:rsidRPr="006D7032" w:rsidRDefault="00322682" w:rsidP="00322682">
            <w:pPr>
              <w:rPr>
                <w:i/>
                <w:iCs/>
                <w:sz w:val="16"/>
                <w:szCs w:val="16"/>
              </w:rPr>
            </w:pPr>
            <w:r>
              <w:rPr>
                <w:sz w:val="16"/>
                <w:szCs w:val="16"/>
              </w:rPr>
              <w:t>Variables</w:t>
            </w:r>
          </w:p>
        </w:tc>
        <w:tc>
          <w:tcPr>
            <w:tcW w:w="1163" w:type="dxa"/>
            <w:gridSpan w:val="2"/>
            <w:tcBorders>
              <w:top w:val="single" w:sz="4" w:space="0" w:color="auto"/>
              <w:bottom w:val="single" w:sz="4" w:space="0" w:color="auto"/>
            </w:tcBorders>
          </w:tcPr>
          <w:p w14:paraId="66F850EF" w14:textId="77777777" w:rsidR="00322682" w:rsidRDefault="00322682" w:rsidP="00322682">
            <w:pPr>
              <w:jc w:val="center"/>
              <w:rPr>
                <w:i/>
                <w:iCs/>
                <w:sz w:val="16"/>
                <w:szCs w:val="16"/>
              </w:rPr>
            </w:pPr>
            <w:r>
              <w:rPr>
                <w:i/>
                <w:iCs/>
                <w:sz w:val="16"/>
                <w:szCs w:val="16"/>
              </w:rPr>
              <w:t>Pooled</w:t>
            </w:r>
          </w:p>
          <w:p w14:paraId="5F45C574" w14:textId="77777777" w:rsidR="00322682" w:rsidRPr="006D7032" w:rsidRDefault="00322682" w:rsidP="00322682">
            <w:pPr>
              <w:jc w:val="center"/>
              <w:rPr>
                <w:sz w:val="16"/>
                <w:szCs w:val="16"/>
              </w:rPr>
            </w:pPr>
            <w:r>
              <w:rPr>
                <w:sz w:val="16"/>
                <w:szCs w:val="16"/>
              </w:rPr>
              <w:t>(</w:t>
            </w:r>
            <w:r w:rsidRPr="006D7032">
              <w:rPr>
                <w:sz w:val="16"/>
                <w:szCs w:val="16"/>
              </w:rPr>
              <w:t>1</w:t>
            </w:r>
            <w:r>
              <w:rPr>
                <w:sz w:val="16"/>
                <w:szCs w:val="16"/>
              </w:rPr>
              <w:t>)</w:t>
            </w:r>
          </w:p>
        </w:tc>
        <w:tc>
          <w:tcPr>
            <w:tcW w:w="1018" w:type="dxa"/>
            <w:gridSpan w:val="2"/>
            <w:tcBorders>
              <w:top w:val="single" w:sz="4" w:space="0" w:color="auto"/>
              <w:bottom w:val="single" w:sz="4" w:space="0" w:color="auto"/>
            </w:tcBorders>
          </w:tcPr>
          <w:p w14:paraId="12B4CACF" w14:textId="77777777" w:rsidR="00322682" w:rsidRDefault="00322682" w:rsidP="00322682">
            <w:pPr>
              <w:jc w:val="center"/>
              <w:rPr>
                <w:i/>
                <w:iCs/>
                <w:sz w:val="16"/>
                <w:szCs w:val="16"/>
              </w:rPr>
            </w:pPr>
            <w:r>
              <w:rPr>
                <w:i/>
                <w:iCs/>
                <w:sz w:val="16"/>
                <w:szCs w:val="16"/>
              </w:rPr>
              <w:t>Pooled</w:t>
            </w:r>
          </w:p>
          <w:p w14:paraId="3CD52E9B" w14:textId="77777777" w:rsidR="00322682" w:rsidRDefault="00322682" w:rsidP="00322682">
            <w:pPr>
              <w:jc w:val="center"/>
              <w:rPr>
                <w:i/>
                <w:iCs/>
                <w:sz w:val="16"/>
                <w:szCs w:val="16"/>
              </w:rPr>
            </w:pPr>
            <w:r>
              <w:rPr>
                <w:i/>
                <w:iCs/>
                <w:sz w:val="16"/>
                <w:szCs w:val="16"/>
              </w:rPr>
              <w:t>(2)</w:t>
            </w:r>
          </w:p>
        </w:tc>
        <w:tc>
          <w:tcPr>
            <w:tcW w:w="1018" w:type="dxa"/>
            <w:gridSpan w:val="2"/>
            <w:tcBorders>
              <w:top w:val="single" w:sz="4" w:space="0" w:color="auto"/>
              <w:bottom w:val="single" w:sz="4" w:space="0" w:color="auto"/>
            </w:tcBorders>
          </w:tcPr>
          <w:p w14:paraId="5969CE1E" w14:textId="77777777" w:rsidR="00322682" w:rsidRDefault="00322682" w:rsidP="00322682">
            <w:pPr>
              <w:jc w:val="center"/>
              <w:rPr>
                <w:i/>
                <w:iCs/>
                <w:sz w:val="16"/>
                <w:szCs w:val="16"/>
              </w:rPr>
            </w:pPr>
            <w:r>
              <w:rPr>
                <w:i/>
                <w:iCs/>
                <w:sz w:val="16"/>
                <w:szCs w:val="16"/>
              </w:rPr>
              <w:t>Fe</w:t>
            </w:r>
          </w:p>
          <w:p w14:paraId="4B153E9F" w14:textId="77777777" w:rsidR="00322682" w:rsidRDefault="00322682" w:rsidP="00322682">
            <w:pPr>
              <w:jc w:val="center"/>
              <w:rPr>
                <w:i/>
                <w:iCs/>
                <w:sz w:val="16"/>
                <w:szCs w:val="16"/>
              </w:rPr>
            </w:pPr>
            <w:r>
              <w:rPr>
                <w:i/>
                <w:iCs/>
                <w:sz w:val="16"/>
                <w:szCs w:val="16"/>
              </w:rPr>
              <w:t>(3)</w:t>
            </w:r>
          </w:p>
        </w:tc>
        <w:tc>
          <w:tcPr>
            <w:tcW w:w="1038" w:type="dxa"/>
            <w:gridSpan w:val="2"/>
            <w:tcBorders>
              <w:top w:val="single" w:sz="4" w:space="0" w:color="auto"/>
              <w:bottom w:val="single" w:sz="4" w:space="0" w:color="auto"/>
            </w:tcBorders>
          </w:tcPr>
          <w:p w14:paraId="09103EEB" w14:textId="77777777" w:rsidR="00322682" w:rsidRDefault="00322682" w:rsidP="00322682">
            <w:pPr>
              <w:jc w:val="center"/>
              <w:rPr>
                <w:i/>
                <w:iCs/>
                <w:sz w:val="16"/>
                <w:szCs w:val="16"/>
              </w:rPr>
            </w:pPr>
            <w:r>
              <w:rPr>
                <w:i/>
                <w:iCs/>
                <w:sz w:val="16"/>
                <w:szCs w:val="16"/>
              </w:rPr>
              <w:t>Fe</w:t>
            </w:r>
          </w:p>
          <w:p w14:paraId="4F4A7917" w14:textId="77777777" w:rsidR="00322682" w:rsidRPr="00D43775" w:rsidRDefault="00322682" w:rsidP="00322682">
            <w:pPr>
              <w:jc w:val="center"/>
              <w:rPr>
                <w:sz w:val="16"/>
                <w:szCs w:val="16"/>
              </w:rPr>
            </w:pPr>
            <w:r>
              <w:rPr>
                <w:sz w:val="16"/>
                <w:szCs w:val="16"/>
              </w:rPr>
              <w:t>(4)</w:t>
            </w:r>
          </w:p>
        </w:tc>
        <w:tc>
          <w:tcPr>
            <w:tcW w:w="945" w:type="dxa"/>
            <w:tcBorders>
              <w:top w:val="single" w:sz="4" w:space="0" w:color="auto"/>
              <w:bottom w:val="single" w:sz="4" w:space="0" w:color="auto"/>
            </w:tcBorders>
          </w:tcPr>
          <w:p w14:paraId="77143846" w14:textId="77777777" w:rsidR="00322682" w:rsidRDefault="00322682" w:rsidP="00322682">
            <w:pPr>
              <w:jc w:val="center"/>
              <w:rPr>
                <w:i/>
                <w:iCs/>
                <w:sz w:val="16"/>
                <w:szCs w:val="16"/>
              </w:rPr>
            </w:pPr>
            <w:r>
              <w:rPr>
                <w:i/>
                <w:iCs/>
                <w:sz w:val="16"/>
                <w:szCs w:val="16"/>
              </w:rPr>
              <w:t>Fe</w:t>
            </w:r>
          </w:p>
          <w:p w14:paraId="5DBFDC39" w14:textId="77777777" w:rsidR="00322682" w:rsidRDefault="00322682" w:rsidP="00322682">
            <w:pPr>
              <w:jc w:val="center"/>
              <w:rPr>
                <w:i/>
                <w:iCs/>
                <w:sz w:val="16"/>
                <w:szCs w:val="16"/>
              </w:rPr>
            </w:pPr>
            <w:r>
              <w:rPr>
                <w:sz w:val="16"/>
                <w:szCs w:val="16"/>
              </w:rPr>
              <w:t>(5)</w:t>
            </w:r>
          </w:p>
        </w:tc>
        <w:tc>
          <w:tcPr>
            <w:tcW w:w="1302" w:type="dxa"/>
            <w:gridSpan w:val="2"/>
            <w:tcBorders>
              <w:top w:val="single" w:sz="4" w:space="0" w:color="auto"/>
              <w:bottom w:val="single" w:sz="4" w:space="0" w:color="auto"/>
            </w:tcBorders>
          </w:tcPr>
          <w:p w14:paraId="24706E38" w14:textId="77777777" w:rsidR="00322682" w:rsidRDefault="00322682" w:rsidP="00322682">
            <w:pPr>
              <w:jc w:val="center"/>
              <w:rPr>
                <w:i/>
                <w:iCs/>
                <w:sz w:val="16"/>
                <w:szCs w:val="16"/>
              </w:rPr>
            </w:pPr>
            <w:r>
              <w:rPr>
                <w:i/>
                <w:iCs/>
                <w:sz w:val="16"/>
                <w:szCs w:val="16"/>
              </w:rPr>
              <w:t>Fe</w:t>
            </w:r>
          </w:p>
          <w:p w14:paraId="08412952" w14:textId="77777777" w:rsidR="00322682" w:rsidRDefault="00322682" w:rsidP="00322682">
            <w:pPr>
              <w:jc w:val="center"/>
              <w:rPr>
                <w:i/>
                <w:iCs/>
                <w:sz w:val="16"/>
                <w:szCs w:val="16"/>
              </w:rPr>
            </w:pPr>
            <w:r>
              <w:rPr>
                <w:sz w:val="16"/>
                <w:szCs w:val="16"/>
              </w:rPr>
              <w:t>(6)</w:t>
            </w:r>
          </w:p>
        </w:tc>
        <w:tc>
          <w:tcPr>
            <w:tcW w:w="1302" w:type="dxa"/>
            <w:gridSpan w:val="2"/>
            <w:tcBorders>
              <w:top w:val="single" w:sz="4" w:space="0" w:color="auto"/>
              <w:bottom w:val="single" w:sz="4" w:space="0" w:color="auto"/>
            </w:tcBorders>
          </w:tcPr>
          <w:p w14:paraId="46DAF380" w14:textId="77777777" w:rsidR="00322682" w:rsidRDefault="00322682" w:rsidP="00322682">
            <w:pPr>
              <w:jc w:val="center"/>
              <w:rPr>
                <w:i/>
                <w:iCs/>
                <w:sz w:val="16"/>
                <w:szCs w:val="16"/>
              </w:rPr>
            </w:pPr>
            <w:r>
              <w:rPr>
                <w:i/>
                <w:iCs/>
                <w:sz w:val="16"/>
                <w:szCs w:val="16"/>
              </w:rPr>
              <w:t>Fe</w:t>
            </w:r>
          </w:p>
          <w:p w14:paraId="58BC3EA1" w14:textId="77777777" w:rsidR="00322682" w:rsidRDefault="00322682" w:rsidP="00322682">
            <w:pPr>
              <w:jc w:val="center"/>
              <w:rPr>
                <w:i/>
                <w:iCs/>
                <w:sz w:val="16"/>
                <w:szCs w:val="16"/>
              </w:rPr>
            </w:pPr>
            <w:r>
              <w:rPr>
                <w:sz w:val="16"/>
                <w:szCs w:val="16"/>
              </w:rPr>
              <w:t>(7)</w:t>
            </w:r>
          </w:p>
        </w:tc>
        <w:tc>
          <w:tcPr>
            <w:tcW w:w="1302" w:type="dxa"/>
            <w:gridSpan w:val="2"/>
            <w:tcBorders>
              <w:top w:val="single" w:sz="4" w:space="0" w:color="auto"/>
              <w:bottom w:val="single" w:sz="4" w:space="0" w:color="auto"/>
            </w:tcBorders>
          </w:tcPr>
          <w:p w14:paraId="48BB8B1E" w14:textId="77777777" w:rsidR="00322682" w:rsidRDefault="00322682" w:rsidP="00322682">
            <w:pPr>
              <w:jc w:val="center"/>
              <w:rPr>
                <w:i/>
                <w:iCs/>
                <w:sz w:val="16"/>
                <w:szCs w:val="16"/>
              </w:rPr>
            </w:pPr>
            <w:r>
              <w:rPr>
                <w:i/>
                <w:iCs/>
                <w:sz w:val="16"/>
                <w:szCs w:val="16"/>
              </w:rPr>
              <w:t>Pooled</w:t>
            </w:r>
          </w:p>
          <w:p w14:paraId="5DD4D590" w14:textId="77777777" w:rsidR="00322682" w:rsidRPr="00322682" w:rsidRDefault="00322682" w:rsidP="00322682">
            <w:pPr>
              <w:jc w:val="center"/>
              <w:rPr>
                <w:sz w:val="16"/>
                <w:szCs w:val="16"/>
              </w:rPr>
            </w:pPr>
            <w:r w:rsidRPr="00322682">
              <w:rPr>
                <w:sz w:val="16"/>
                <w:szCs w:val="16"/>
              </w:rPr>
              <w:t>(8)</w:t>
            </w:r>
          </w:p>
        </w:tc>
        <w:tc>
          <w:tcPr>
            <w:tcW w:w="1302" w:type="dxa"/>
            <w:gridSpan w:val="2"/>
            <w:tcBorders>
              <w:top w:val="single" w:sz="4" w:space="0" w:color="auto"/>
              <w:bottom w:val="single" w:sz="4" w:space="0" w:color="auto"/>
            </w:tcBorders>
          </w:tcPr>
          <w:p w14:paraId="4911E315" w14:textId="77777777" w:rsidR="00322682" w:rsidRDefault="00322682" w:rsidP="00322682">
            <w:pPr>
              <w:jc w:val="center"/>
              <w:rPr>
                <w:i/>
                <w:iCs/>
                <w:sz w:val="16"/>
                <w:szCs w:val="16"/>
              </w:rPr>
            </w:pPr>
            <w:r>
              <w:rPr>
                <w:i/>
                <w:iCs/>
                <w:sz w:val="16"/>
                <w:szCs w:val="16"/>
              </w:rPr>
              <w:t xml:space="preserve">Pooled </w:t>
            </w:r>
          </w:p>
          <w:p w14:paraId="4E417A70" w14:textId="02E7862D" w:rsidR="00322682" w:rsidRDefault="00322682" w:rsidP="00322682">
            <w:pPr>
              <w:jc w:val="center"/>
              <w:rPr>
                <w:i/>
                <w:iCs/>
                <w:sz w:val="16"/>
                <w:szCs w:val="16"/>
              </w:rPr>
            </w:pPr>
            <w:r>
              <w:rPr>
                <w:sz w:val="16"/>
                <w:szCs w:val="16"/>
              </w:rPr>
              <w:t>(9)</w:t>
            </w:r>
          </w:p>
        </w:tc>
        <w:tc>
          <w:tcPr>
            <w:tcW w:w="1018" w:type="dxa"/>
            <w:gridSpan w:val="2"/>
            <w:tcBorders>
              <w:top w:val="single" w:sz="4" w:space="0" w:color="auto"/>
              <w:bottom w:val="single" w:sz="4" w:space="0" w:color="auto"/>
            </w:tcBorders>
          </w:tcPr>
          <w:p w14:paraId="41030469" w14:textId="77777777" w:rsidR="00322682" w:rsidRDefault="00322682" w:rsidP="00322682">
            <w:pPr>
              <w:jc w:val="center"/>
              <w:rPr>
                <w:i/>
                <w:iCs/>
                <w:sz w:val="16"/>
                <w:szCs w:val="16"/>
              </w:rPr>
            </w:pPr>
            <w:r>
              <w:rPr>
                <w:i/>
                <w:iCs/>
                <w:sz w:val="16"/>
                <w:szCs w:val="16"/>
              </w:rPr>
              <w:t>Be</w:t>
            </w:r>
          </w:p>
          <w:p w14:paraId="2BCD154D" w14:textId="754BC5C5" w:rsidR="00322682" w:rsidRDefault="00322682" w:rsidP="00322682">
            <w:pPr>
              <w:jc w:val="center"/>
              <w:rPr>
                <w:i/>
                <w:iCs/>
                <w:sz w:val="16"/>
                <w:szCs w:val="16"/>
              </w:rPr>
            </w:pPr>
            <w:r>
              <w:rPr>
                <w:sz w:val="16"/>
                <w:szCs w:val="16"/>
              </w:rPr>
              <w:t>(10)</w:t>
            </w:r>
          </w:p>
        </w:tc>
        <w:tc>
          <w:tcPr>
            <w:tcW w:w="1018" w:type="dxa"/>
            <w:gridSpan w:val="2"/>
            <w:tcBorders>
              <w:top w:val="single" w:sz="4" w:space="0" w:color="auto"/>
              <w:bottom w:val="single" w:sz="4" w:space="0" w:color="auto"/>
            </w:tcBorders>
          </w:tcPr>
          <w:p w14:paraId="75B6E6B0" w14:textId="77777777" w:rsidR="00322682" w:rsidRDefault="00322682" w:rsidP="00322682">
            <w:pPr>
              <w:jc w:val="center"/>
              <w:rPr>
                <w:i/>
                <w:iCs/>
                <w:sz w:val="16"/>
                <w:szCs w:val="16"/>
              </w:rPr>
            </w:pPr>
            <w:r>
              <w:rPr>
                <w:i/>
                <w:iCs/>
                <w:sz w:val="16"/>
                <w:szCs w:val="16"/>
              </w:rPr>
              <w:t>Fe</w:t>
            </w:r>
          </w:p>
          <w:p w14:paraId="04BCE53A" w14:textId="6253CDDA" w:rsidR="00322682" w:rsidRPr="000422CC" w:rsidRDefault="00322682" w:rsidP="00322682">
            <w:pPr>
              <w:jc w:val="center"/>
              <w:rPr>
                <w:i/>
                <w:iCs/>
                <w:sz w:val="16"/>
                <w:szCs w:val="16"/>
              </w:rPr>
            </w:pPr>
            <w:r>
              <w:rPr>
                <w:sz w:val="16"/>
                <w:szCs w:val="16"/>
              </w:rPr>
              <w:t>(11)</w:t>
            </w:r>
          </w:p>
        </w:tc>
        <w:tc>
          <w:tcPr>
            <w:tcW w:w="947" w:type="dxa"/>
            <w:gridSpan w:val="2"/>
            <w:tcBorders>
              <w:top w:val="single" w:sz="4" w:space="0" w:color="auto"/>
              <w:bottom w:val="single" w:sz="4" w:space="0" w:color="auto"/>
            </w:tcBorders>
          </w:tcPr>
          <w:p w14:paraId="6A9D983A" w14:textId="77777777" w:rsidR="00322682" w:rsidRDefault="00322682" w:rsidP="00322682">
            <w:pPr>
              <w:jc w:val="center"/>
              <w:rPr>
                <w:i/>
                <w:iCs/>
                <w:sz w:val="16"/>
                <w:szCs w:val="16"/>
              </w:rPr>
            </w:pPr>
            <w:r>
              <w:rPr>
                <w:i/>
                <w:iCs/>
                <w:sz w:val="16"/>
                <w:szCs w:val="16"/>
              </w:rPr>
              <w:t>Fe</w:t>
            </w:r>
          </w:p>
          <w:p w14:paraId="281CE227" w14:textId="22358AA0" w:rsidR="00322682" w:rsidRPr="00322682" w:rsidRDefault="00322682" w:rsidP="00322682">
            <w:pPr>
              <w:jc w:val="center"/>
              <w:rPr>
                <w:sz w:val="16"/>
                <w:szCs w:val="16"/>
              </w:rPr>
            </w:pPr>
            <w:r w:rsidRPr="00322682">
              <w:rPr>
                <w:sz w:val="16"/>
                <w:szCs w:val="16"/>
              </w:rPr>
              <w:t>(12)</w:t>
            </w:r>
          </w:p>
        </w:tc>
      </w:tr>
      <w:tr w:rsidR="00322682" w:rsidRPr="00587C7F" w14:paraId="6129648C" w14:textId="77777777" w:rsidTr="00322682">
        <w:trPr>
          <w:gridAfter w:val="1"/>
          <w:wAfter w:w="14" w:type="dxa"/>
          <w:trHeight w:val="1202"/>
        </w:trPr>
        <w:tc>
          <w:tcPr>
            <w:tcW w:w="1002" w:type="dxa"/>
            <w:tcBorders>
              <w:top w:val="single" w:sz="4" w:space="0" w:color="auto"/>
            </w:tcBorders>
          </w:tcPr>
          <w:p w14:paraId="241F192E" w14:textId="77777777" w:rsidR="00322682" w:rsidRPr="00D43775" w:rsidRDefault="00322682" w:rsidP="00322682">
            <w:pPr>
              <w:rPr>
                <w:sz w:val="16"/>
                <w:szCs w:val="16"/>
              </w:rPr>
            </w:pPr>
            <w:r>
              <w:rPr>
                <w:sz w:val="16"/>
                <w:szCs w:val="16"/>
              </w:rPr>
              <w:t>Duration</w:t>
            </w:r>
          </w:p>
        </w:tc>
        <w:tc>
          <w:tcPr>
            <w:tcW w:w="1163" w:type="dxa"/>
            <w:gridSpan w:val="2"/>
            <w:tcBorders>
              <w:top w:val="single" w:sz="4" w:space="0" w:color="auto"/>
            </w:tcBorders>
          </w:tcPr>
          <w:p w14:paraId="5815C277" w14:textId="77777777" w:rsidR="00322682" w:rsidRPr="00587C7F" w:rsidRDefault="00322682" w:rsidP="00322682">
            <w:pPr>
              <w:jc w:val="center"/>
              <w:rPr>
                <w:sz w:val="16"/>
                <w:szCs w:val="16"/>
              </w:rPr>
            </w:pPr>
            <w:r w:rsidRPr="007A0B98">
              <w:rPr>
                <w:sz w:val="16"/>
                <w:szCs w:val="16"/>
              </w:rPr>
              <w:t>-0.000</w:t>
            </w:r>
            <w:r>
              <w:rPr>
                <w:sz w:val="16"/>
                <w:szCs w:val="16"/>
              </w:rPr>
              <w:t>1</w:t>
            </w:r>
            <w:r w:rsidRPr="007A0B98">
              <w:rPr>
                <w:sz w:val="16"/>
                <w:szCs w:val="16"/>
              </w:rPr>
              <w:t>0</w:t>
            </w:r>
            <w:r>
              <w:rPr>
                <w:sz w:val="16"/>
                <w:szCs w:val="16"/>
              </w:rPr>
              <w:t>7***</w:t>
            </w:r>
          </w:p>
        </w:tc>
        <w:tc>
          <w:tcPr>
            <w:tcW w:w="1018" w:type="dxa"/>
            <w:gridSpan w:val="2"/>
            <w:tcBorders>
              <w:top w:val="single" w:sz="4" w:space="0" w:color="auto"/>
            </w:tcBorders>
          </w:tcPr>
          <w:p w14:paraId="55D23761" w14:textId="77777777" w:rsidR="00322682" w:rsidRDefault="00322682" w:rsidP="00322682">
            <w:pPr>
              <w:jc w:val="center"/>
              <w:rPr>
                <w:sz w:val="16"/>
                <w:szCs w:val="16"/>
              </w:rPr>
            </w:pPr>
          </w:p>
        </w:tc>
        <w:tc>
          <w:tcPr>
            <w:tcW w:w="1018" w:type="dxa"/>
            <w:gridSpan w:val="2"/>
            <w:tcBorders>
              <w:top w:val="single" w:sz="4" w:space="0" w:color="auto"/>
            </w:tcBorders>
          </w:tcPr>
          <w:p w14:paraId="7CA37082" w14:textId="77777777" w:rsidR="00322682" w:rsidRDefault="00322682" w:rsidP="00322682">
            <w:pPr>
              <w:jc w:val="center"/>
              <w:rPr>
                <w:sz w:val="16"/>
                <w:szCs w:val="16"/>
              </w:rPr>
            </w:pPr>
            <w:r>
              <w:rPr>
                <w:sz w:val="16"/>
                <w:szCs w:val="16"/>
              </w:rPr>
              <w:t>-0.000222*</w:t>
            </w:r>
          </w:p>
        </w:tc>
        <w:tc>
          <w:tcPr>
            <w:tcW w:w="1038" w:type="dxa"/>
            <w:gridSpan w:val="2"/>
            <w:tcBorders>
              <w:top w:val="single" w:sz="4" w:space="0" w:color="auto"/>
            </w:tcBorders>
          </w:tcPr>
          <w:p w14:paraId="25201720" w14:textId="77777777" w:rsidR="00322682" w:rsidRPr="00587C7F" w:rsidRDefault="00322682" w:rsidP="00322682">
            <w:pPr>
              <w:jc w:val="center"/>
              <w:rPr>
                <w:sz w:val="16"/>
                <w:szCs w:val="16"/>
              </w:rPr>
            </w:pPr>
          </w:p>
        </w:tc>
        <w:tc>
          <w:tcPr>
            <w:tcW w:w="945" w:type="dxa"/>
            <w:tcBorders>
              <w:top w:val="single" w:sz="4" w:space="0" w:color="auto"/>
            </w:tcBorders>
          </w:tcPr>
          <w:p w14:paraId="5B23EFAE" w14:textId="77777777" w:rsidR="00322682" w:rsidRDefault="00322682" w:rsidP="00322682">
            <w:pPr>
              <w:jc w:val="center"/>
              <w:rPr>
                <w:sz w:val="16"/>
                <w:szCs w:val="16"/>
              </w:rPr>
            </w:pPr>
            <w:r>
              <w:rPr>
                <w:sz w:val="16"/>
                <w:szCs w:val="16"/>
              </w:rPr>
              <w:t>0.000069</w:t>
            </w:r>
          </w:p>
        </w:tc>
        <w:tc>
          <w:tcPr>
            <w:tcW w:w="1302" w:type="dxa"/>
            <w:gridSpan w:val="2"/>
            <w:tcBorders>
              <w:top w:val="single" w:sz="4" w:space="0" w:color="auto"/>
            </w:tcBorders>
          </w:tcPr>
          <w:p w14:paraId="0CAEC3E0" w14:textId="77777777" w:rsidR="00322682" w:rsidRPr="00587C7F" w:rsidRDefault="00322682" w:rsidP="00322682">
            <w:pPr>
              <w:jc w:val="center"/>
              <w:rPr>
                <w:sz w:val="16"/>
                <w:szCs w:val="16"/>
              </w:rPr>
            </w:pPr>
          </w:p>
        </w:tc>
        <w:tc>
          <w:tcPr>
            <w:tcW w:w="1302" w:type="dxa"/>
            <w:gridSpan w:val="2"/>
            <w:tcBorders>
              <w:top w:val="single" w:sz="4" w:space="0" w:color="auto"/>
            </w:tcBorders>
          </w:tcPr>
          <w:p w14:paraId="279D1DCD" w14:textId="77777777" w:rsidR="00322682" w:rsidRPr="00587C7F" w:rsidRDefault="00322682" w:rsidP="00322682">
            <w:pPr>
              <w:jc w:val="center"/>
              <w:rPr>
                <w:sz w:val="16"/>
                <w:szCs w:val="16"/>
              </w:rPr>
            </w:pPr>
          </w:p>
        </w:tc>
        <w:tc>
          <w:tcPr>
            <w:tcW w:w="1302" w:type="dxa"/>
            <w:gridSpan w:val="2"/>
            <w:tcBorders>
              <w:top w:val="single" w:sz="4" w:space="0" w:color="auto"/>
            </w:tcBorders>
          </w:tcPr>
          <w:p w14:paraId="518D0881" w14:textId="77777777" w:rsidR="00322682" w:rsidRPr="00587C7F" w:rsidRDefault="00322682" w:rsidP="00322682">
            <w:pPr>
              <w:jc w:val="center"/>
              <w:rPr>
                <w:sz w:val="16"/>
                <w:szCs w:val="16"/>
              </w:rPr>
            </w:pPr>
          </w:p>
        </w:tc>
        <w:tc>
          <w:tcPr>
            <w:tcW w:w="1302" w:type="dxa"/>
            <w:gridSpan w:val="2"/>
            <w:tcBorders>
              <w:top w:val="single" w:sz="4" w:space="0" w:color="auto"/>
            </w:tcBorders>
          </w:tcPr>
          <w:p w14:paraId="2A8C1E32" w14:textId="77777777" w:rsidR="00322682" w:rsidRPr="00587C7F" w:rsidRDefault="00322682" w:rsidP="00322682">
            <w:pPr>
              <w:jc w:val="center"/>
              <w:rPr>
                <w:sz w:val="16"/>
                <w:szCs w:val="16"/>
              </w:rPr>
            </w:pPr>
            <w:r w:rsidRPr="00587C7F">
              <w:rPr>
                <w:sz w:val="16"/>
                <w:szCs w:val="16"/>
              </w:rPr>
              <w:t>-0.00</w:t>
            </w:r>
            <w:r>
              <w:rPr>
                <w:sz w:val="16"/>
                <w:szCs w:val="16"/>
              </w:rPr>
              <w:t>1362***</w:t>
            </w:r>
          </w:p>
        </w:tc>
        <w:tc>
          <w:tcPr>
            <w:tcW w:w="1018" w:type="dxa"/>
            <w:gridSpan w:val="2"/>
            <w:tcBorders>
              <w:top w:val="single" w:sz="4" w:space="0" w:color="auto"/>
            </w:tcBorders>
          </w:tcPr>
          <w:p w14:paraId="5C6F3C21" w14:textId="77777777" w:rsidR="00322682" w:rsidRPr="00587C7F" w:rsidRDefault="00322682" w:rsidP="00322682">
            <w:pPr>
              <w:jc w:val="center"/>
              <w:rPr>
                <w:sz w:val="16"/>
                <w:szCs w:val="16"/>
              </w:rPr>
            </w:pPr>
            <w:r>
              <w:rPr>
                <w:sz w:val="16"/>
                <w:szCs w:val="16"/>
              </w:rPr>
              <w:t>-0.006684</w:t>
            </w:r>
          </w:p>
        </w:tc>
        <w:tc>
          <w:tcPr>
            <w:tcW w:w="1018" w:type="dxa"/>
            <w:gridSpan w:val="2"/>
            <w:tcBorders>
              <w:top w:val="single" w:sz="4" w:space="0" w:color="auto"/>
            </w:tcBorders>
          </w:tcPr>
          <w:p w14:paraId="3262A145" w14:textId="77777777" w:rsidR="00322682" w:rsidRPr="00587C7F" w:rsidRDefault="00322682" w:rsidP="00322682">
            <w:pPr>
              <w:jc w:val="center"/>
              <w:rPr>
                <w:sz w:val="16"/>
                <w:szCs w:val="16"/>
              </w:rPr>
            </w:pPr>
            <w:r>
              <w:rPr>
                <w:sz w:val="16"/>
                <w:szCs w:val="16"/>
              </w:rPr>
              <w:t>-0.000433**</w:t>
            </w:r>
          </w:p>
        </w:tc>
        <w:tc>
          <w:tcPr>
            <w:tcW w:w="947" w:type="dxa"/>
            <w:gridSpan w:val="2"/>
            <w:tcBorders>
              <w:top w:val="single" w:sz="4" w:space="0" w:color="auto"/>
            </w:tcBorders>
          </w:tcPr>
          <w:p w14:paraId="0CD1A165" w14:textId="77777777" w:rsidR="00322682" w:rsidRPr="00587C7F" w:rsidRDefault="00322682" w:rsidP="00322682">
            <w:pPr>
              <w:jc w:val="center"/>
              <w:rPr>
                <w:sz w:val="16"/>
                <w:szCs w:val="16"/>
              </w:rPr>
            </w:pPr>
            <w:r>
              <w:rPr>
                <w:sz w:val="16"/>
                <w:szCs w:val="16"/>
              </w:rPr>
              <w:t>-0.000139</w:t>
            </w:r>
          </w:p>
        </w:tc>
      </w:tr>
      <w:tr w:rsidR="00322682" w:rsidRPr="00587C7F" w14:paraId="5E74F2DA" w14:textId="77777777" w:rsidTr="00322682">
        <w:trPr>
          <w:gridAfter w:val="1"/>
          <w:wAfter w:w="14" w:type="dxa"/>
          <w:trHeight w:val="1155"/>
        </w:trPr>
        <w:tc>
          <w:tcPr>
            <w:tcW w:w="1002" w:type="dxa"/>
          </w:tcPr>
          <w:p w14:paraId="0C034C4B" w14:textId="77777777" w:rsidR="00322682" w:rsidRPr="00D43775" w:rsidRDefault="00322682" w:rsidP="00322682">
            <w:pPr>
              <w:rPr>
                <w:sz w:val="16"/>
                <w:szCs w:val="16"/>
              </w:rPr>
            </w:pPr>
            <w:r>
              <w:rPr>
                <w:sz w:val="16"/>
                <w:szCs w:val="16"/>
              </w:rPr>
              <w:t>Count</w:t>
            </w:r>
          </w:p>
        </w:tc>
        <w:tc>
          <w:tcPr>
            <w:tcW w:w="1163" w:type="dxa"/>
            <w:gridSpan w:val="2"/>
          </w:tcPr>
          <w:p w14:paraId="75928F44" w14:textId="77777777" w:rsidR="00322682" w:rsidRPr="00587C7F" w:rsidRDefault="00322682" w:rsidP="00322682">
            <w:pPr>
              <w:jc w:val="center"/>
              <w:rPr>
                <w:sz w:val="16"/>
                <w:szCs w:val="16"/>
              </w:rPr>
            </w:pPr>
          </w:p>
        </w:tc>
        <w:tc>
          <w:tcPr>
            <w:tcW w:w="1018" w:type="dxa"/>
            <w:gridSpan w:val="2"/>
          </w:tcPr>
          <w:p w14:paraId="128F227C" w14:textId="77777777" w:rsidR="00322682" w:rsidRDefault="00322682" w:rsidP="00322682">
            <w:pPr>
              <w:jc w:val="center"/>
              <w:rPr>
                <w:sz w:val="16"/>
                <w:szCs w:val="16"/>
              </w:rPr>
            </w:pPr>
            <w:r>
              <w:rPr>
                <w:sz w:val="16"/>
                <w:szCs w:val="16"/>
              </w:rPr>
              <w:t>-0.000600*</w:t>
            </w:r>
          </w:p>
        </w:tc>
        <w:tc>
          <w:tcPr>
            <w:tcW w:w="1018" w:type="dxa"/>
            <w:gridSpan w:val="2"/>
          </w:tcPr>
          <w:p w14:paraId="182AAF6A" w14:textId="77777777" w:rsidR="00322682" w:rsidRDefault="00322682" w:rsidP="00322682">
            <w:pPr>
              <w:jc w:val="center"/>
              <w:rPr>
                <w:sz w:val="16"/>
                <w:szCs w:val="16"/>
              </w:rPr>
            </w:pPr>
          </w:p>
        </w:tc>
        <w:tc>
          <w:tcPr>
            <w:tcW w:w="1038" w:type="dxa"/>
            <w:gridSpan w:val="2"/>
          </w:tcPr>
          <w:p w14:paraId="38982A1C" w14:textId="77777777" w:rsidR="00322682" w:rsidRPr="00587C7F" w:rsidRDefault="00322682" w:rsidP="00322682">
            <w:pPr>
              <w:jc w:val="center"/>
              <w:rPr>
                <w:sz w:val="16"/>
                <w:szCs w:val="16"/>
              </w:rPr>
            </w:pPr>
            <w:r>
              <w:rPr>
                <w:sz w:val="16"/>
                <w:szCs w:val="16"/>
              </w:rPr>
              <w:t>0.0000029</w:t>
            </w:r>
          </w:p>
        </w:tc>
        <w:tc>
          <w:tcPr>
            <w:tcW w:w="945" w:type="dxa"/>
          </w:tcPr>
          <w:p w14:paraId="40943B47" w14:textId="77777777" w:rsidR="00322682" w:rsidRPr="00587C7F" w:rsidRDefault="00322682" w:rsidP="00322682">
            <w:pPr>
              <w:jc w:val="center"/>
              <w:rPr>
                <w:sz w:val="16"/>
                <w:szCs w:val="16"/>
              </w:rPr>
            </w:pPr>
          </w:p>
        </w:tc>
        <w:tc>
          <w:tcPr>
            <w:tcW w:w="1302" w:type="dxa"/>
            <w:gridSpan w:val="2"/>
          </w:tcPr>
          <w:p w14:paraId="11B2FB19" w14:textId="77777777" w:rsidR="00322682" w:rsidRDefault="00322682" w:rsidP="00322682">
            <w:pPr>
              <w:jc w:val="center"/>
              <w:rPr>
                <w:sz w:val="16"/>
                <w:szCs w:val="16"/>
              </w:rPr>
            </w:pPr>
            <w:r>
              <w:rPr>
                <w:sz w:val="16"/>
                <w:szCs w:val="16"/>
              </w:rPr>
              <w:t>0.000333*</w:t>
            </w:r>
          </w:p>
        </w:tc>
        <w:tc>
          <w:tcPr>
            <w:tcW w:w="1302" w:type="dxa"/>
            <w:gridSpan w:val="2"/>
          </w:tcPr>
          <w:p w14:paraId="1A579B91" w14:textId="77777777" w:rsidR="00322682" w:rsidRDefault="00322682" w:rsidP="00322682">
            <w:pPr>
              <w:jc w:val="center"/>
              <w:rPr>
                <w:sz w:val="16"/>
                <w:szCs w:val="16"/>
              </w:rPr>
            </w:pPr>
            <w:r>
              <w:rPr>
                <w:sz w:val="16"/>
                <w:szCs w:val="16"/>
              </w:rPr>
              <w:t>0.004732</w:t>
            </w:r>
          </w:p>
        </w:tc>
        <w:tc>
          <w:tcPr>
            <w:tcW w:w="1302" w:type="dxa"/>
            <w:gridSpan w:val="2"/>
          </w:tcPr>
          <w:p w14:paraId="2DF7C6F8" w14:textId="77777777" w:rsidR="00322682" w:rsidRDefault="00322682" w:rsidP="00322682">
            <w:pPr>
              <w:jc w:val="center"/>
              <w:rPr>
                <w:sz w:val="16"/>
                <w:szCs w:val="16"/>
              </w:rPr>
            </w:pPr>
            <w:r>
              <w:rPr>
                <w:sz w:val="16"/>
                <w:szCs w:val="16"/>
              </w:rPr>
              <w:t>-0.022901***</w:t>
            </w:r>
          </w:p>
        </w:tc>
        <w:tc>
          <w:tcPr>
            <w:tcW w:w="1302" w:type="dxa"/>
            <w:gridSpan w:val="2"/>
          </w:tcPr>
          <w:p w14:paraId="1598E1E7" w14:textId="77777777" w:rsidR="00322682" w:rsidRDefault="00322682" w:rsidP="00322682">
            <w:pPr>
              <w:jc w:val="center"/>
              <w:rPr>
                <w:sz w:val="16"/>
                <w:szCs w:val="16"/>
              </w:rPr>
            </w:pPr>
            <w:r>
              <w:rPr>
                <w:sz w:val="16"/>
                <w:szCs w:val="16"/>
              </w:rPr>
              <w:t>0.000620</w:t>
            </w:r>
          </w:p>
        </w:tc>
        <w:tc>
          <w:tcPr>
            <w:tcW w:w="1018" w:type="dxa"/>
            <w:gridSpan w:val="2"/>
          </w:tcPr>
          <w:p w14:paraId="251F0B2C" w14:textId="77777777" w:rsidR="00322682" w:rsidRDefault="00322682" w:rsidP="00322682">
            <w:pPr>
              <w:jc w:val="center"/>
              <w:rPr>
                <w:sz w:val="16"/>
                <w:szCs w:val="16"/>
              </w:rPr>
            </w:pPr>
            <w:r>
              <w:rPr>
                <w:sz w:val="16"/>
                <w:szCs w:val="16"/>
              </w:rPr>
              <w:t>0.002053</w:t>
            </w:r>
          </w:p>
        </w:tc>
        <w:tc>
          <w:tcPr>
            <w:tcW w:w="1018" w:type="dxa"/>
            <w:gridSpan w:val="2"/>
          </w:tcPr>
          <w:p w14:paraId="32FC6FED" w14:textId="77777777" w:rsidR="00322682" w:rsidRPr="00587C7F" w:rsidRDefault="00322682" w:rsidP="00322682">
            <w:pPr>
              <w:jc w:val="center"/>
              <w:rPr>
                <w:sz w:val="16"/>
                <w:szCs w:val="16"/>
              </w:rPr>
            </w:pPr>
            <w:r>
              <w:rPr>
                <w:sz w:val="16"/>
                <w:szCs w:val="16"/>
              </w:rPr>
              <w:t>0.000464*</w:t>
            </w:r>
          </w:p>
        </w:tc>
        <w:tc>
          <w:tcPr>
            <w:tcW w:w="947" w:type="dxa"/>
            <w:gridSpan w:val="2"/>
          </w:tcPr>
          <w:p w14:paraId="195EA1E1" w14:textId="77777777" w:rsidR="00322682" w:rsidRPr="00587C7F" w:rsidRDefault="00322682" w:rsidP="00322682">
            <w:pPr>
              <w:jc w:val="center"/>
              <w:rPr>
                <w:sz w:val="16"/>
                <w:szCs w:val="16"/>
              </w:rPr>
            </w:pPr>
            <w:r>
              <w:rPr>
                <w:sz w:val="16"/>
                <w:szCs w:val="16"/>
              </w:rPr>
              <w:t>0.000425</w:t>
            </w:r>
          </w:p>
        </w:tc>
      </w:tr>
      <w:tr w:rsidR="00322682" w14:paraId="58DB9899" w14:textId="77777777" w:rsidTr="00322682">
        <w:trPr>
          <w:gridAfter w:val="1"/>
          <w:wAfter w:w="14" w:type="dxa"/>
          <w:trHeight w:val="706"/>
        </w:trPr>
        <w:tc>
          <w:tcPr>
            <w:tcW w:w="1002" w:type="dxa"/>
            <w:tcBorders>
              <w:top w:val="single" w:sz="4" w:space="0" w:color="auto"/>
            </w:tcBorders>
          </w:tcPr>
          <w:p w14:paraId="4795854A" w14:textId="77777777" w:rsidR="00322682" w:rsidRDefault="00322682" w:rsidP="00322682">
            <w:pPr>
              <w:rPr>
                <w:sz w:val="16"/>
                <w:szCs w:val="16"/>
              </w:rPr>
            </w:pPr>
            <w:r>
              <w:rPr>
                <w:sz w:val="16"/>
                <w:szCs w:val="16"/>
              </w:rPr>
              <w:t>N</w:t>
            </w:r>
          </w:p>
        </w:tc>
        <w:tc>
          <w:tcPr>
            <w:tcW w:w="1163" w:type="dxa"/>
            <w:gridSpan w:val="2"/>
            <w:tcBorders>
              <w:top w:val="single" w:sz="4" w:space="0" w:color="auto"/>
            </w:tcBorders>
          </w:tcPr>
          <w:p w14:paraId="4E273788" w14:textId="77777777" w:rsidR="00322682" w:rsidRDefault="00322682" w:rsidP="00322682">
            <w:pPr>
              <w:jc w:val="center"/>
              <w:rPr>
                <w:sz w:val="16"/>
                <w:szCs w:val="16"/>
              </w:rPr>
            </w:pPr>
            <w:r>
              <w:rPr>
                <w:sz w:val="16"/>
                <w:szCs w:val="16"/>
              </w:rPr>
              <w:t>664</w:t>
            </w:r>
          </w:p>
        </w:tc>
        <w:tc>
          <w:tcPr>
            <w:tcW w:w="1018" w:type="dxa"/>
            <w:gridSpan w:val="2"/>
            <w:tcBorders>
              <w:top w:val="single" w:sz="4" w:space="0" w:color="auto"/>
            </w:tcBorders>
          </w:tcPr>
          <w:p w14:paraId="518A3977" w14:textId="77777777" w:rsidR="00322682" w:rsidRDefault="00322682" w:rsidP="00322682">
            <w:pPr>
              <w:jc w:val="center"/>
              <w:rPr>
                <w:sz w:val="16"/>
                <w:szCs w:val="16"/>
              </w:rPr>
            </w:pPr>
            <w:r>
              <w:rPr>
                <w:sz w:val="16"/>
                <w:szCs w:val="16"/>
              </w:rPr>
              <w:t>662</w:t>
            </w:r>
          </w:p>
        </w:tc>
        <w:tc>
          <w:tcPr>
            <w:tcW w:w="1018" w:type="dxa"/>
            <w:gridSpan w:val="2"/>
            <w:tcBorders>
              <w:top w:val="single" w:sz="4" w:space="0" w:color="auto"/>
            </w:tcBorders>
          </w:tcPr>
          <w:p w14:paraId="3ECB7AFF" w14:textId="77777777" w:rsidR="00322682" w:rsidRDefault="00322682" w:rsidP="00322682">
            <w:pPr>
              <w:jc w:val="center"/>
              <w:rPr>
                <w:sz w:val="16"/>
                <w:szCs w:val="16"/>
              </w:rPr>
            </w:pPr>
            <w:r>
              <w:rPr>
                <w:sz w:val="16"/>
                <w:szCs w:val="16"/>
              </w:rPr>
              <w:t>664</w:t>
            </w:r>
          </w:p>
        </w:tc>
        <w:tc>
          <w:tcPr>
            <w:tcW w:w="1038" w:type="dxa"/>
            <w:gridSpan w:val="2"/>
            <w:tcBorders>
              <w:top w:val="single" w:sz="4" w:space="0" w:color="auto"/>
            </w:tcBorders>
          </w:tcPr>
          <w:p w14:paraId="1F3A70A4" w14:textId="77777777" w:rsidR="00322682" w:rsidRDefault="00322682" w:rsidP="00322682">
            <w:pPr>
              <w:jc w:val="center"/>
              <w:rPr>
                <w:sz w:val="16"/>
                <w:szCs w:val="16"/>
              </w:rPr>
            </w:pPr>
            <w:r>
              <w:rPr>
                <w:sz w:val="16"/>
                <w:szCs w:val="16"/>
              </w:rPr>
              <w:t>662</w:t>
            </w:r>
          </w:p>
        </w:tc>
        <w:tc>
          <w:tcPr>
            <w:tcW w:w="945" w:type="dxa"/>
            <w:tcBorders>
              <w:top w:val="single" w:sz="4" w:space="0" w:color="auto"/>
            </w:tcBorders>
          </w:tcPr>
          <w:p w14:paraId="1FFFFB8D" w14:textId="77777777" w:rsidR="00322682" w:rsidRDefault="00322682" w:rsidP="00322682">
            <w:pPr>
              <w:jc w:val="center"/>
              <w:rPr>
                <w:sz w:val="16"/>
                <w:szCs w:val="16"/>
              </w:rPr>
            </w:pPr>
            <w:r>
              <w:rPr>
                <w:sz w:val="16"/>
                <w:szCs w:val="16"/>
              </w:rPr>
              <w:t>664</w:t>
            </w:r>
          </w:p>
        </w:tc>
        <w:tc>
          <w:tcPr>
            <w:tcW w:w="1302" w:type="dxa"/>
            <w:gridSpan w:val="2"/>
            <w:tcBorders>
              <w:top w:val="single" w:sz="4" w:space="0" w:color="auto"/>
            </w:tcBorders>
          </w:tcPr>
          <w:p w14:paraId="3A621E00" w14:textId="77777777" w:rsidR="00322682" w:rsidRDefault="00322682" w:rsidP="00322682">
            <w:pPr>
              <w:jc w:val="center"/>
              <w:rPr>
                <w:sz w:val="16"/>
                <w:szCs w:val="16"/>
              </w:rPr>
            </w:pPr>
            <w:r>
              <w:rPr>
                <w:sz w:val="16"/>
                <w:szCs w:val="16"/>
              </w:rPr>
              <w:t>662</w:t>
            </w:r>
          </w:p>
        </w:tc>
        <w:tc>
          <w:tcPr>
            <w:tcW w:w="1302" w:type="dxa"/>
            <w:gridSpan w:val="2"/>
            <w:tcBorders>
              <w:top w:val="single" w:sz="4" w:space="0" w:color="auto"/>
            </w:tcBorders>
          </w:tcPr>
          <w:p w14:paraId="6125AE4E" w14:textId="77777777" w:rsidR="00322682" w:rsidRDefault="00322682" w:rsidP="00322682">
            <w:pPr>
              <w:jc w:val="center"/>
              <w:rPr>
                <w:sz w:val="16"/>
                <w:szCs w:val="16"/>
              </w:rPr>
            </w:pPr>
            <w:r>
              <w:rPr>
                <w:sz w:val="16"/>
                <w:szCs w:val="16"/>
              </w:rPr>
              <w:t>608</w:t>
            </w:r>
          </w:p>
        </w:tc>
        <w:tc>
          <w:tcPr>
            <w:tcW w:w="1302" w:type="dxa"/>
            <w:gridSpan w:val="2"/>
            <w:tcBorders>
              <w:top w:val="single" w:sz="4" w:space="0" w:color="auto"/>
            </w:tcBorders>
          </w:tcPr>
          <w:p w14:paraId="7D9CCB09" w14:textId="77777777" w:rsidR="00322682" w:rsidRDefault="00322682" w:rsidP="00322682">
            <w:pPr>
              <w:jc w:val="center"/>
              <w:rPr>
                <w:sz w:val="16"/>
                <w:szCs w:val="16"/>
              </w:rPr>
            </w:pPr>
            <w:r>
              <w:rPr>
                <w:sz w:val="16"/>
                <w:szCs w:val="16"/>
              </w:rPr>
              <w:t>608</w:t>
            </w:r>
          </w:p>
        </w:tc>
        <w:tc>
          <w:tcPr>
            <w:tcW w:w="1302" w:type="dxa"/>
            <w:gridSpan w:val="2"/>
            <w:tcBorders>
              <w:top w:val="single" w:sz="4" w:space="0" w:color="auto"/>
            </w:tcBorders>
          </w:tcPr>
          <w:p w14:paraId="03261D45" w14:textId="77777777" w:rsidR="00322682" w:rsidRDefault="00322682" w:rsidP="00322682">
            <w:pPr>
              <w:jc w:val="center"/>
              <w:rPr>
                <w:sz w:val="16"/>
                <w:szCs w:val="16"/>
              </w:rPr>
            </w:pPr>
            <w:r>
              <w:rPr>
                <w:sz w:val="16"/>
                <w:szCs w:val="16"/>
              </w:rPr>
              <w:t>662</w:t>
            </w:r>
          </w:p>
        </w:tc>
        <w:tc>
          <w:tcPr>
            <w:tcW w:w="1018" w:type="dxa"/>
            <w:gridSpan w:val="2"/>
            <w:tcBorders>
              <w:top w:val="single" w:sz="4" w:space="0" w:color="auto"/>
            </w:tcBorders>
          </w:tcPr>
          <w:p w14:paraId="683DA36D" w14:textId="77777777" w:rsidR="00322682" w:rsidRDefault="00322682" w:rsidP="00322682">
            <w:pPr>
              <w:jc w:val="center"/>
              <w:rPr>
                <w:sz w:val="16"/>
                <w:szCs w:val="16"/>
              </w:rPr>
            </w:pPr>
            <w:r>
              <w:rPr>
                <w:sz w:val="16"/>
                <w:szCs w:val="16"/>
              </w:rPr>
              <w:t>662</w:t>
            </w:r>
          </w:p>
        </w:tc>
        <w:tc>
          <w:tcPr>
            <w:tcW w:w="1018" w:type="dxa"/>
            <w:gridSpan w:val="2"/>
            <w:tcBorders>
              <w:top w:val="single" w:sz="4" w:space="0" w:color="auto"/>
            </w:tcBorders>
          </w:tcPr>
          <w:p w14:paraId="1FB371C1" w14:textId="77777777" w:rsidR="00322682" w:rsidRDefault="00322682" w:rsidP="00322682">
            <w:pPr>
              <w:jc w:val="center"/>
              <w:rPr>
                <w:sz w:val="16"/>
                <w:szCs w:val="16"/>
              </w:rPr>
            </w:pPr>
            <w:r>
              <w:rPr>
                <w:sz w:val="16"/>
                <w:szCs w:val="16"/>
              </w:rPr>
              <w:t>662</w:t>
            </w:r>
          </w:p>
        </w:tc>
        <w:tc>
          <w:tcPr>
            <w:tcW w:w="947" w:type="dxa"/>
            <w:gridSpan w:val="2"/>
            <w:tcBorders>
              <w:top w:val="single" w:sz="4" w:space="0" w:color="auto"/>
            </w:tcBorders>
          </w:tcPr>
          <w:p w14:paraId="421FCBD6" w14:textId="77777777" w:rsidR="00322682" w:rsidRDefault="00322682" w:rsidP="00322682">
            <w:pPr>
              <w:jc w:val="center"/>
              <w:rPr>
                <w:sz w:val="16"/>
                <w:szCs w:val="16"/>
              </w:rPr>
            </w:pPr>
            <w:r>
              <w:rPr>
                <w:sz w:val="16"/>
                <w:szCs w:val="16"/>
              </w:rPr>
              <w:t>662</w:t>
            </w:r>
          </w:p>
        </w:tc>
      </w:tr>
      <w:tr w:rsidR="00322682" w:rsidRPr="00D43775" w14:paraId="3A43D071" w14:textId="77777777" w:rsidTr="00322682">
        <w:trPr>
          <w:gridAfter w:val="1"/>
          <w:wAfter w:w="14" w:type="dxa"/>
          <w:trHeight w:val="508"/>
        </w:trPr>
        <w:tc>
          <w:tcPr>
            <w:tcW w:w="1002" w:type="dxa"/>
            <w:tcBorders>
              <w:bottom w:val="single" w:sz="4" w:space="0" w:color="auto"/>
            </w:tcBorders>
          </w:tcPr>
          <w:p w14:paraId="7B7A06D6" w14:textId="77777777" w:rsidR="00322682" w:rsidRPr="00D43775" w:rsidRDefault="00322682" w:rsidP="00322682">
            <w:pPr>
              <w:rPr>
                <w:sz w:val="16"/>
                <w:szCs w:val="16"/>
              </w:rPr>
            </w:pPr>
            <w:proofErr w:type="spellStart"/>
            <w:r>
              <w:rPr>
                <w:sz w:val="16"/>
                <w:szCs w:val="16"/>
              </w:rPr>
              <w:t>Adj</w:t>
            </w:r>
            <w:proofErr w:type="spellEnd"/>
            <w:r>
              <w:rPr>
                <w:sz w:val="16"/>
                <w:szCs w:val="16"/>
              </w:rPr>
              <w:t>-R-</w:t>
            </w:r>
            <w:proofErr w:type="spellStart"/>
            <w:r>
              <w:rPr>
                <w:sz w:val="16"/>
                <w:szCs w:val="16"/>
              </w:rPr>
              <w:t>sqr</w:t>
            </w:r>
            <w:proofErr w:type="spellEnd"/>
          </w:p>
        </w:tc>
        <w:tc>
          <w:tcPr>
            <w:tcW w:w="1163" w:type="dxa"/>
            <w:gridSpan w:val="2"/>
            <w:tcBorders>
              <w:bottom w:val="single" w:sz="4" w:space="0" w:color="auto"/>
            </w:tcBorders>
          </w:tcPr>
          <w:p w14:paraId="1365371B" w14:textId="77777777" w:rsidR="00322682" w:rsidRDefault="00322682" w:rsidP="00322682">
            <w:pPr>
              <w:jc w:val="center"/>
              <w:rPr>
                <w:sz w:val="16"/>
                <w:szCs w:val="16"/>
              </w:rPr>
            </w:pPr>
            <w:r>
              <w:rPr>
                <w:sz w:val="16"/>
                <w:szCs w:val="16"/>
              </w:rPr>
              <w:t>0.024</w:t>
            </w:r>
          </w:p>
        </w:tc>
        <w:tc>
          <w:tcPr>
            <w:tcW w:w="1018" w:type="dxa"/>
            <w:gridSpan w:val="2"/>
            <w:tcBorders>
              <w:bottom w:val="single" w:sz="4" w:space="0" w:color="auto"/>
            </w:tcBorders>
          </w:tcPr>
          <w:p w14:paraId="2CFFC7EC" w14:textId="77777777" w:rsidR="00322682" w:rsidRDefault="00322682" w:rsidP="00322682">
            <w:pPr>
              <w:jc w:val="center"/>
              <w:rPr>
                <w:sz w:val="16"/>
                <w:szCs w:val="16"/>
              </w:rPr>
            </w:pPr>
            <w:r>
              <w:rPr>
                <w:sz w:val="16"/>
                <w:szCs w:val="16"/>
              </w:rPr>
              <w:t>0.003</w:t>
            </w:r>
          </w:p>
        </w:tc>
        <w:tc>
          <w:tcPr>
            <w:tcW w:w="1018" w:type="dxa"/>
            <w:gridSpan w:val="2"/>
            <w:tcBorders>
              <w:bottom w:val="single" w:sz="4" w:space="0" w:color="auto"/>
            </w:tcBorders>
          </w:tcPr>
          <w:p w14:paraId="6BA57CA7" w14:textId="77777777" w:rsidR="00322682" w:rsidRDefault="00322682" w:rsidP="00322682">
            <w:pPr>
              <w:jc w:val="center"/>
              <w:rPr>
                <w:sz w:val="16"/>
                <w:szCs w:val="16"/>
              </w:rPr>
            </w:pPr>
            <w:r>
              <w:rPr>
                <w:sz w:val="16"/>
                <w:szCs w:val="16"/>
              </w:rPr>
              <w:t>-0.030</w:t>
            </w:r>
          </w:p>
        </w:tc>
        <w:tc>
          <w:tcPr>
            <w:tcW w:w="1038" w:type="dxa"/>
            <w:gridSpan w:val="2"/>
            <w:tcBorders>
              <w:bottom w:val="single" w:sz="4" w:space="0" w:color="auto"/>
            </w:tcBorders>
          </w:tcPr>
          <w:p w14:paraId="46ABFD4A" w14:textId="77777777" w:rsidR="00322682" w:rsidRDefault="00322682" w:rsidP="00322682">
            <w:pPr>
              <w:jc w:val="center"/>
              <w:rPr>
                <w:sz w:val="16"/>
                <w:szCs w:val="16"/>
              </w:rPr>
            </w:pPr>
            <w:r>
              <w:rPr>
                <w:sz w:val="16"/>
                <w:szCs w:val="16"/>
              </w:rPr>
              <w:t>-0.036</w:t>
            </w:r>
          </w:p>
        </w:tc>
        <w:tc>
          <w:tcPr>
            <w:tcW w:w="945" w:type="dxa"/>
            <w:tcBorders>
              <w:bottom w:val="single" w:sz="4" w:space="0" w:color="auto"/>
            </w:tcBorders>
          </w:tcPr>
          <w:p w14:paraId="4F20EC01" w14:textId="77777777" w:rsidR="00322682" w:rsidRDefault="00322682" w:rsidP="00322682">
            <w:pPr>
              <w:jc w:val="center"/>
              <w:rPr>
                <w:sz w:val="16"/>
                <w:szCs w:val="16"/>
              </w:rPr>
            </w:pPr>
            <w:r>
              <w:rPr>
                <w:sz w:val="16"/>
                <w:szCs w:val="16"/>
              </w:rPr>
              <w:t>-0.095</w:t>
            </w:r>
          </w:p>
        </w:tc>
        <w:tc>
          <w:tcPr>
            <w:tcW w:w="1302" w:type="dxa"/>
            <w:gridSpan w:val="2"/>
            <w:tcBorders>
              <w:bottom w:val="single" w:sz="4" w:space="0" w:color="auto"/>
            </w:tcBorders>
          </w:tcPr>
          <w:p w14:paraId="3D0AC053" w14:textId="77777777" w:rsidR="00322682" w:rsidRDefault="00322682" w:rsidP="00322682">
            <w:pPr>
              <w:jc w:val="center"/>
              <w:rPr>
                <w:sz w:val="16"/>
                <w:szCs w:val="16"/>
              </w:rPr>
            </w:pPr>
            <w:r>
              <w:rPr>
                <w:sz w:val="16"/>
                <w:szCs w:val="16"/>
              </w:rPr>
              <w:t>-0.090</w:t>
            </w:r>
          </w:p>
        </w:tc>
        <w:tc>
          <w:tcPr>
            <w:tcW w:w="1302" w:type="dxa"/>
            <w:gridSpan w:val="2"/>
            <w:tcBorders>
              <w:bottom w:val="single" w:sz="4" w:space="0" w:color="auto"/>
            </w:tcBorders>
          </w:tcPr>
          <w:p w14:paraId="60810173" w14:textId="77777777" w:rsidR="00322682" w:rsidRDefault="00322682" w:rsidP="00322682">
            <w:pPr>
              <w:jc w:val="center"/>
              <w:rPr>
                <w:sz w:val="16"/>
                <w:szCs w:val="16"/>
              </w:rPr>
            </w:pPr>
            <w:r>
              <w:rPr>
                <w:sz w:val="16"/>
                <w:szCs w:val="16"/>
              </w:rPr>
              <w:t>-0.104</w:t>
            </w:r>
          </w:p>
        </w:tc>
        <w:tc>
          <w:tcPr>
            <w:tcW w:w="1302" w:type="dxa"/>
            <w:gridSpan w:val="2"/>
            <w:tcBorders>
              <w:bottom w:val="single" w:sz="4" w:space="0" w:color="auto"/>
            </w:tcBorders>
          </w:tcPr>
          <w:p w14:paraId="502175B0" w14:textId="77777777" w:rsidR="00322682" w:rsidRDefault="00322682" w:rsidP="00322682">
            <w:pPr>
              <w:jc w:val="center"/>
              <w:rPr>
                <w:sz w:val="16"/>
                <w:szCs w:val="16"/>
              </w:rPr>
            </w:pPr>
            <w:r>
              <w:rPr>
                <w:sz w:val="16"/>
                <w:szCs w:val="16"/>
              </w:rPr>
              <w:t>0.021</w:t>
            </w:r>
          </w:p>
        </w:tc>
        <w:tc>
          <w:tcPr>
            <w:tcW w:w="1302" w:type="dxa"/>
            <w:gridSpan w:val="2"/>
            <w:tcBorders>
              <w:bottom w:val="single" w:sz="4" w:space="0" w:color="auto"/>
            </w:tcBorders>
          </w:tcPr>
          <w:p w14:paraId="2EACC3C5" w14:textId="77777777" w:rsidR="00322682" w:rsidRDefault="00322682" w:rsidP="00322682">
            <w:pPr>
              <w:jc w:val="center"/>
              <w:rPr>
                <w:sz w:val="16"/>
                <w:szCs w:val="16"/>
              </w:rPr>
            </w:pPr>
            <w:r>
              <w:rPr>
                <w:sz w:val="16"/>
                <w:szCs w:val="16"/>
              </w:rPr>
              <w:t>0.02</w:t>
            </w:r>
          </w:p>
        </w:tc>
        <w:tc>
          <w:tcPr>
            <w:tcW w:w="1018" w:type="dxa"/>
            <w:gridSpan w:val="2"/>
            <w:tcBorders>
              <w:bottom w:val="single" w:sz="4" w:space="0" w:color="auto"/>
            </w:tcBorders>
          </w:tcPr>
          <w:p w14:paraId="34DF2672" w14:textId="77777777" w:rsidR="00322682" w:rsidRDefault="00322682" w:rsidP="00322682">
            <w:pPr>
              <w:jc w:val="center"/>
              <w:rPr>
                <w:sz w:val="16"/>
                <w:szCs w:val="16"/>
              </w:rPr>
            </w:pPr>
            <w:r>
              <w:rPr>
                <w:sz w:val="16"/>
                <w:szCs w:val="16"/>
              </w:rPr>
              <w:t>0.06</w:t>
            </w:r>
          </w:p>
        </w:tc>
        <w:tc>
          <w:tcPr>
            <w:tcW w:w="1018" w:type="dxa"/>
            <w:gridSpan w:val="2"/>
            <w:tcBorders>
              <w:bottom w:val="single" w:sz="4" w:space="0" w:color="auto"/>
            </w:tcBorders>
          </w:tcPr>
          <w:p w14:paraId="6FD2C0FF" w14:textId="77777777" w:rsidR="00322682" w:rsidRDefault="00322682" w:rsidP="00322682">
            <w:pPr>
              <w:jc w:val="center"/>
              <w:rPr>
                <w:sz w:val="16"/>
                <w:szCs w:val="16"/>
              </w:rPr>
            </w:pPr>
            <w:r>
              <w:rPr>
                <w:sz w:val="16"/>
                <w:szCs w:val="16"/>
              </w:rPr>
              <w:t>-0.03</w:t>
            </w:r>
          </w:p>
        </w:tc>
        <w:tc>
          <w:tcPr>
            <w:tcW w:w="947" w:type="dxa"/>
            <w:gridSpan w:val="2"/>
            <w:tcBorders>
              <w:bottom w:val="single" w:sz="4" w:space="0" w:color="auto"/>
            </w:tcBorders>
          </w:tcPr>
          <w:p w14:paraId="0342F1D3" w14:textId="77777777" w:rsidR="00322682" w:rsidRPr="00D43775" w:rsidRDefault="00322682" w:rsidP="00322682">
            <w:pPr>
              <w:jc w:val="center"/>
              <w:rPr>
                <w:sz w:val="16"/>
                <w:szCs w:val="16"/>
              </w:rPr>
            </w:pPr>
            <w:r>
              <w:rPr>
                <w:sz w:val="16"/>
                <w:szCs w:val="16"/>
              </w:rPr>
              <w:t>-0.09</w:t>
            </w:r>
          </w:p>
        </w:tc>
      </w:tr>
      <w:tr w:rsidR="00322682" w:rsidRPr="00D43775" w14:paraId="74AA1B73" w14:textId="77777777" w:rsidTr="00322682">
        <w:trPr>
          <w:gridAfter w:val="1"/>
          <w:wAfter w:w="14" w:type="dxa"/>
          <w:trHeight w:val="508"/>
        </w:trPr>
        <w:tc>
          <w:tcPr>
            <w:tcW w:w="1002" w:type="dxa"/>
            <w:tcBorders>
              <w:top w:val="single" w:sz="4" w:space="0" w:color="auto"/>
            </w:tcBorders>
          </w:tcPr>
          <w:p w14:paraId="5B3D5206" w14:textId="77777777" w:rsidR="00322682" w:rsidRDefault="00322682" w:rsidP="00322682">
            <w:pPr>
              <w:rPr>
                <w:sz w:val="16"/>
                <w:szCs w:val="16"/>
              </w:rPr>
            </w:pPr>
          </w:p>
        </w:tc>
        <w:tc>
          <w:tcPr>
            <w:tcW w:w="1163" w:type="dxa"/>
            <w:gridSpan w:val="2"/>
            <w:tcBorders>
              <w:top w:val="single" w:sz="4" w:space="0" w:color="auto"/>
            </w:tcBorders>
          </w:tcPr>
          <w:p w14:paraId="5A80A0B8" w14:textId="77777777" w:rsidR="00322682" w:rsidRDefault="00322682" w:rsidP="00322682">
            <w:pPr>
              <w:jc w:val="center"/>
              <w:rPr>
                <w:sz w:val="16"/>
                <w:szCs w:val="16"/>
              </w:rPr>
            </w:pPr>
          </w:p>
        </w:tc>
        <w:tc>
          <w:tcPr>
            <w:tcW w:w="1018" w:type="dxa"/>
            <w:gridSpan w:val="2"/>
            <w:tcBorders>
              <w:top w:val="single" w:sz="4" w:space="0" w:color="auto"/>
            </w:tcBorders>
          </w:tcPr>
          <w:p w14:paraId="13A2AC4E" w14:textId="77777777" w:rsidR="00322682" w:rsidRDefault="00322682" w:rsidP="00322682">
            <w:pPr>
              <w:jc w:val="center"/>
              <w:rPr>
                <w:sz w:val="16"/>
                <w:szCs w:val="16"/>
              </w:rPr>
            </w:pPr>
          </w:p>
        </w:tc>
        <w:tc>
          <w:tcPr>
            <w:tcW w:w="1018" w:type="dxa"/>
            <w:gridSpan w:val="2"/>
            <w:tcBorders>
              <w:top w:val="single" w:sz="4" w:space="0" w:color="auto"/>
            </w:tcBorders>
          </w:tcPr>
          <w:p w14:paraId="62B8F0AB" w14:textId="77777777" w:rsidR="00322682" w:rsidRDefault="00322682" w:rsidP="00322682">
            <w:pPr>
              <w:jc w:val="center"/>
              <w:rPr>
                <w:sz w:val="16"/>
                <w:szCs w:val="16"/>
              </w:rPr>
            </w:pPr>
          </w:p>
        </w:tc>
        <w:tc>
          <w:tcPr>
            <w:tcW w:w="1038" w:type="dxa"/>
            <w:gridSpan w:val="2"/>
            <w:tcBorders>
              <w:top w:val="single" w:sz="4" w:space="0" w:color="auto"/>
            </w:tcBorders>
          </w:tcPr>
          <w:p w14:paraId="6BF5C322" w14:textId="77777777" w:rsidR="00322682" w:rsidRDefault="00322682" w:rsidP="00322682">
            <w:pPr>
              <w:jc w:val="center"/>
              <w:rPr>
                <w:sz w:val="16"/>
                <w:szCs w:val="16"/>
              </w:rPr>
            </w:pPr>
          </w:p>
        </w:tc>
        <w:tc>
          <w:tcPr>
            <w:tcW w:w="945" w:type="dxa"/>
            <w:tcBorders>
              <w:top w:val="single" w:sz="4" w:space="0" w:color="auto"/>
            </w:tcBorders>
          </w:tcPr>
          <w:p w14:paraId="4E4BE896" w14:textId="77777777" w:rsidR="00322682" w:rsidRDefault="00322682" w:rsidP="00322682">
            <w:pPr>
              <w:jc w:val="center"/>
              <w:rPr>
                <w:sz w:val="16"/>
                <w:szCs w:val="16"/>
              </w:rPr>
            </w:pPr>
          </w:p>
        </w:tc>
        <w:tc>
          <w:tcPr>
            <w:tcW w:w="1302" w:type="dxa"/>
            <w:gridSpan w:val="2"/>
            <w:tcBorders>
              <w:top w:val="single" w:sz="4" w:space="0" w:color="auto"/>
            </w:tcBorders>
          </w:tcPr>
          <w:p w14:paraId="5126986F" w14:textId="77777777" w:rsidR="00322682" w:rsidRDefault="00322682" w:rsidP="00322682">
            <w:pPr>
              <w:jc w:val="center"/>
              <w:rPr>
                <w:sz w:val="16"/>
                <w:szCs w:val="16"/>
              </w:rPr>
            </w:pPr>
          </w:p>
        </w:tc>
        <w:tc>
          <w:tcPr>
            <w:tcW w:w="1302" w:type="dxa"/>
            <w:gridSpan w:val="2"/>
            <w:tcBorders>
              <w:top w:val="single" w:sz="4" w:space="0" w:color="auto"/>
            </w:tcBorders>
          </w:tcPr>
          <w:p w14:paraId="50B2C146" w14:textId="77777777" w:rsidR="00322682" w:rsidRDefault="00322682" w:rsidP="00322682">
            <w:pPr>
              <w:jc w:val="center"/>
              <w:rPr>
                <w:sz w:val="16"/>
                <w:szCs w:val="16"/>
              </w:rPr>
            </w:pPr>
          </w:p>
        </w:tc>
        <w:tc>
          <w:tcPr>
            <w:tcW w:w="1302" w:type="dxa"/>
            <w:gridSpan w:val="2"/>
            <w:tcBorders>
              <w:top w:val="single" w:sz="4" w:space="0" w:color="auto"/>
            </w:tcBorders>
          </w:tcPr>
          <w:p w14:paraId="74AD8A4B" w14:textId="77777777" w:rsidR="00322682" w:rsidRDefault="00322682" w:rsidP="00322682">
            <w:pPr>
              <w:jc w:val="center"/>
              <w:rPr>
                <w:sz w:val="16"/>
                <w:szCs w:val="16"/>
              </w:rPr>
            </w:pPr>
          </w:p>
        </w:tc>
        <w:tc>
          <w:tcPr>
            <w:tcW w:w="1302" w:type="dxa"/>
            <w:gridSpan w:val="2"/>
            <w:tcBorders>
              <w:top w:val="single" w:sz="4" w:space="0" w:color="auto"/>
            </w:tcBorders>
          </w:tcPr>
          <w:p w14:paraId="409F66B7" w14:textId="77777777" w:rsidR="00322682" w:rsidRDefault="00322682" w:rsidP="00322682">
            <w:pPr>
              <w:jc w:val="center"/>
              <w:rPr>
                <w:sz w:val="16"/>
                <w:szCs w:val="16"/>
              </w:rPr>
            </w:pPr>
          </w:p>
        </w:tc>
        <w:tc>
          <w:tcPr>
            <w:tcW w:w="2983" w:type="dxa"/>
            <w:gridSpan w:val="6"/>
            <w:tcBorders>
              <w:top w:val="single" w:sz="4" w:space="0" w:color="auto"/>
            </w:tcBorders>
          </w:tcPr>
          <w:p w14:paraId="6B8F5483" w14:textId="1D66CC61" w:rsidR="00322682" w:rsidRDefault="00322682" w:rsidP="00322682">
            <w:pPr>
              <w:jc w:val="center"/>
              <w:rPr>
                <w:sz w:val="16"/>
                <w:szCs w:val="16"/>
              </w:rPr>
            </w:pPr>
            <w:r>
              <w:rPr>
                <w:sz w:val="16"/>
                <w:szCs w:val="16"/>
              </w:rPr>
              <w:t>***p&lt;0.001, **p&lt;0.01, *p&lt;0.05</w:t>
            </w:r>
          </w:p>
        </w:tc>
      </w:tr>
    </w:tbl>
    <w:p w14:paraId="247D8A3D" w14:textId="77777777" w:rsidR="00322682" w:rsidRDefault="00322682" w:rsidP="00322682">
      <w:pPr>
        <w:rPr>
          <w:sz w:val="16"/>
          <w:szCs w:val="16"/>
        </w:rPr>
      </w:pPr>
    </w:p>
    <w:p w14:paraId="786CCBEE" w14:textId="77777777" w:rsidR="00322682" w:rsidRDefault="00322682" w:rsidP="00322682">
      <w:pPr>
        <w:rPr>
          <w:sz w:val="16"/>
          <w:szCs w:val="16"/>
          <w:u w:val="single"/>
        </w:rPr>
      </w:pPr>
      <w:r w:rsidRPr="00322682">
        <w:rPr>
          <w:sz w:val="16"/>
          <w:szCs w:val="16"/>
          <w:u w:val="single"/>
        </w:rPr>
        <w:t>A2</w:t>
      </w:r>
    </w:p>
    <w:p w14:paraId="08073FC5" w14:textId="77777777" w:rsidR="00322682" w:rsidRDefault="00322682" w:rsidP="00322682">
      <w:pPr>
        <w:rPr>
          <w:sz w:val="16"/>
          <w:szCs w:val="16"/>
          <w:u w:val="single"/>
        </w:rPr>
      </w:pPr>
    </w:p>
    <w:p w14:paraId="652B9962" w14:textId="77777777" w:rsidR="00322682" w:rsidRDefault="00322682" w:rsidP="00322682">
      <w:pPr>
        <w:rPr>
          <w:sz w:val="16"/>
          <w:szCs w:val="16"/>
          <w:u w:val="single"/>
        </w:rPr>
      </w:pPr>
    </w:p>
    <w:p w14:paraId="55911DFA" w14:textId="77777777" w:rsidR="00322682" w:rsidRPr="00322682" w:rsidRDefault="00322682" w:rsidP="00322682">
      <w:pPr>
        <w:rPr>
          <w:sz w:val="16"/>
          <w:szCs w:val="16"/>
        </w:rPr>
      </w:pPr>
    </w:p>
    <w:p w14:paraId="3964C74D" w14:textId="4A8AF63E" w:rsidR="00322682" w:rsidRPr="00322682" w:rsidRDefault="00322682" w:rsidP="00322682">
      <w:pPr>
        <w:rPr>
          <w:sz w:val="16"/>
          <w:szCs w:val="16"/>
        </w:rPr>
        <w:sectPr w:rsidR="00322682" w:rsidRPr="00322682" w:rsidSect="00322682">
          <w:pgSz w:w="16838" w:h="11906" w:orient="landscape"/>
          <w:pgMar w:top="1440" w:right="1440" w:bottom="1440" w:left="1440" w:header="709" w:footer="709" w:gutter="0"/>
          <w:cols w:space="708"/>
          <w:docGrid w:linePitch="360"/>
        </w:sectPr>
      </w:pPr>
      <w:r w:rsidRPr="00322682">
        <w:rPr>
          <w:sz w:val="16"/>
          <w:szCs w:val="16"/>
        </w:rPr>
        <w:t>Table</w:t>
      </w:r>
      <w:r>
        <w:rPr>
          <w:sz w:val="16"/>
          <w:szCs w:val="16"/>
        </w:rPr>
        <w:t xml:space="preserve"> A2 presents all regression results for this report. Models (1) and (2) are pooled OLS for each independent variable separately; (3) and (4) add in acute trust fixed effects; (5) and (6) add </w:t>
      </w:r>
      <w:proofErr w:type="spellStart"/>
      <w:r>
        <w:rPr>
          <w:sz w:val="16"/>
          <w:szCs w:val="16"/>
        </w:rPr>
        <w:t>tiem</w:t>
      </w:r>
      <w:proofErr w:type="spellEnd"/>
      <w:r>
        <w:rPr>
          <w:sz w:val="16"/>
          <w:szCs w:val="16"/>
        </w:rPr>
        <w:t xml:space="preserve"> fixed effects in addition to the acute trust fixed effects. Models (7) and (8) are each two-way fixed effect and pooled OLS specifications respectively, that use only the 10% longest spills when counting spills over each month. (9), (10), (11) and (12) are each pooled OLS, a between estimator, one-way fixed effect and </w:t>
      </w:r>
      <w:proofErr w:type="gramStart"/>
      <w:r>
        <w:rPr>
          <w:sz w:val="16"/>
          <w:szCs w:val="16"/>
        </w:rPr>
        <w:t>two way</w:t>
      </w:r>
      <w:proofErr w:type="gramEnd"/>
      <w:r>
        <w:rPr>
          <w:sz w:val="16"/>
          <w:szCs w:val="16"/>
        </w:rPr>
        <w:t xml:space="preserve"> fixed effect regressions that include both independent variables together.</w:t>
      </w:r>
    </w:p>
    <w:p w14:paraId="10376D5E" w14:textId="07CED95F" w:rsidR="00224089" w:rsidRPr="00224089" w:rsidRDefault="00224089" w:rsidP="00750C06">
      <w:pPr>
        <w:rPr>
          <w:u w:val="single"/>
        </w:rPr>
      </w:pPr>
    </w:p>
    <w:sectPr w:rsidR="00224089" w:rsidRPr="0022408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Dhingra,S" w:date="2024-08-16T10:53:00Z" w:initials="D">
    <w:p w14:paraId="5AC05E3A" w14:textId="77777777" w:rsidR="00685B06" w:rsidRDefault="00685B06" w:rsidP="00685B06">
      <w:r>
        <w:rPr>
          <w:rStyle w:val="CommentReference"/>
        </w:rPr>
        <w:annotationRef/>
      </w:r>
      <w:r>
        <w:rPr>
          <w:color w:val="000000"/>
          <w:sz w:val="20"/>
          <w:szCs w:val="20"/>
        </w:rPr>
        <w:t>Any luck with Thames Water data?</w:t>
      </w:r>
    </w:p>
  </w:comment>
  <w:comment w:id="0" w:author="Dhingra,S" w:date="2024-08-16T10:53:00Z" w:initials="D">
    <w:p w14:paraId="79F070C0" w14:textId="1B41FBC7" w:rsidR="00685B06" w:rsidRDefault="00685B06" w:rsidP="00685B06">
      <w:r>
        <w:rPr>
          <w:rStyle w:val="CommentReference"/>
        </w:rPr>
        <w:annotationRef/>
      </w:r>
      <w:r>
        <w:rPr>
          <w:color w:val="000000"/>
          <w:sz w:val="20"/>
          <w:szCs w:val="20"/>
        </w:rPr>
        <w:t>Can we download all the Rivers Trust maps?</w:t>
      </w:r>
    </w:p>
  </w:comment>
  <w:comment w:id="2" w:author="Dhingra,S" w:date="2024-08-16T10:55:00Z" w:initials="D">
    <w:p w14:paraId="4D64B4B1" w14:textId="77777777" w:rsidR="00685B06" w:rsidRDefault="00685B06" w:rsidP="00685B06">
      <w:r>
        <w:rPr>
          <w:rStyle w:val="CommentReference"/>
        </w:rPr>
        <w:annotationRef/>
      </w:r>
      <w:r>
        <w:rPr>
          <w:color w:val="000000"/>
          <w:sz w:val="20"/>
          <w:szCs w:val="20"/>
        </w:rPr>
        <w:t>Sounds good to me</w:t>
      </w:r>
    </w:p>
  </w:comment>
  <w:comment w:id="3" w:author="Dhingra,S" w:date="2024-08-16T11:02:00Z" w:initials="D">
    <w:p w14:paraId="20D66B9A" w14:textId="77777777" w:rsidR="00685B06" w:rsidRDefault="00685B06" w:rsidP="00685B06">
      <w:r>
        <w:rPr>
          <w:rStyle w:val="CommentReference"/>
        </w:rPr>
        <w:annotationRef/>
      </w:r>
      <w:r>
        <w:rPr>
          <w:color w:val="000000"/>
          <w:sz w:val="20"/>
          <w:szCs w:val="20"/>
        </w:rPr>
        <w:t>Figure below is not very intuitive— are these different months and the trends for them or different aggregate regions? Can you add labels?</w:t>
      </w:r>
    </w:p>
  </w:comment>
  <w:comment w:id="4" w:author="Dhingra,S" w:date="2024-08-16T11:03:00Z" w:initials="D">
    <w:p w14:paraId="4F3137E5" w14:textId="77777777" w:rsidR="002043A5" w:rsidRDefault="002043A5" w:rsidP="002043A5">
      <w:r>
        <w:rPr>
          <w:rStyle w:val="CommentReference"/>
        </w:rPr>
        <w:annotationRef/>
      </w:r>
      <w:r>
        <w:rPr>
          <w:color w:val="000000"/>
          <w:sz w:val="20"/>
          <w:szCs w:val="20"/>
        </w:rPr>
        <w:t>How many are in the areas covered by southern and Wessex? If not too much data loss, I would not include the top red dot areas which are sparse on EDM locations</w:t>
      </w:r>
    </w:p>
  </w:comment>
  <w:comment w:id="5" w:author="Dhingra,S" w:date="2024-08-16T11:05:00Z" w:initials="D">
    <w:p w14:paraId="1E2CBC83" w14:textId="77777777" w:rsidR="002043A5" w:rsidRDefault="002043A5" w:rsidP="002043A5">
      <w:r>
        <w:rPr>
          <w:rStyle w:val="CommentReference"/>
        </w:rPr>
        <w:annotationRef/>
      </w:r>
      <w:r>
        <w:rPr>
          <w:color w:val="000000"/>
          <w:sz w:val="20"/>
          <w:szCs w:val="20"/>
        </w:rPr>
        <w:t>Related to comment above, doe this include the sparse red areas and how many are there if they are excluded</w:t>
      </w:r>
    </w:p>
  </w:comment>
  <w:comment w:id="6" w:author="Dhingra,S" w:date="2024-08-16T11:07:00Z" w:initials="D">
    <w:p w14:paraId="2A4FEF24" w14:textId="77777777" w:rsidR="002043A5" w:rsidRDefault="002043A5" w:rsidP="002043A5">
      <w:r>
        <w:rPr>
          <w:rStyle w:val="CommentReference"/>
        </w:rPr>
        <w:annotationRef/>
      </w:r>
      <w:r>
        <w:rPr>
          <w:color w:val="000000"/>
          <w:sz w:val="20"/>
          <w:szCs w:val="20"/>
        </w:rPr>
        <w:t>What are the units here?</w:t>
      </w:r>
    </w:p>
  </w:comment>
  <w:comment w:id="7" w:author="Dhingra,S" w:date="2024-08-16T11:08:00Z" w:initials="D">
    <w:p w14:paraId="06234730" w14:textId="77777777" w:rsidR="002043A5" w:rsidRDefault="002043A5" w:rsidP="002043A5">
      <w:r>
        <w:rPr>
          <w:rStyle w:val="CommentReference"/>
        </w:rPr>
        <w:annotationRef/>
      </w:r>
      <w:r>
        <w:rPr>
          <w:color w:val="000000"/>
          <w:sz w:val="20"/>
          <w:szCs w:val="20"/>
        </w:rPr>
        <w:t>Trends below are really interesting — what do we know about why they are rising so much in 2023?</w:t>
      </w:r>
    </w:p>
  </w:comment>
  <w:comment w:id="8" w:author="Dhingra,S" w:date="2024-08-16T11:27:00Z" w:initials="D">
    <w:p w14:paraId="0A1059BF" w14:textId="77777777" w:rsidR="00C61587" w:rsidRDefault="00C61587" w:rsidP="00C61587">
      <w:r>
        <w:rPr>
          <w:rStyle w:val="CommentReference"/>
        </w:rPr>
        <w:annotationRef/>
      </w:r>
      <w:r>
        <w:rPr>
          <w:color w:val="000000"/>
          <w:sz w:val="20"/>
          <w:szCs w:val="20"/>
        </w:rPr>
        <w:t>See my interpretation above, the most convincing test is 5-7</w:t>
      </w:r>
    </w:p>
    <w:p w14:paraId="6796FEF7" w14:textId="77777777" w:rsidR="00C61587" w:rsidRDefault="00C61587" w:rsidP="00C61587"/>
  </w:comment>
  <w:comment w:id="9" w:author="Dhingra,S" w:date="2024-08-16T11:38:00Z" w:initials="D">
    <w:p w14:paraId="79C873B6" w14:textId="77777777" w:rsidR="005D568C" w:rsidRDefault="005D568C" w:rsidP="005D568C">
      <w:r>
        <w:rPr>
          <w:rStyle w:val="CommentReference"/>
        </w:rPr>
        <w:annotationRef/>
      </w:r>
      <w:r>
        <w:rPr>
          <w:color w:val="000000"/>
          <w:sz w:val="20"/>
          <w:szCs w:val="20"/>
        </w:rPr>
        <w:t>It’s intuitive that the coefficient rises when you focus on larger spills. What is the standard error? (I am guessing close to spec 6 so near 10% significance level). If so, then going from no spill to 1 spill is associated with a rise in E coli incidence of 0.005. Looks like a small effect in relation to the std dev of 14.59</w:t>
      </w:r>
    </w:p>
  </w:comment>
  <w:comment w:id="11" w:author="Dhingra,S" w:date="2024-08-16T11:29:00Z" w:initials="D">
    <w:p w14:paraId="472BD104" w14:textId="50F74BB3" w:rsidR="008D153C" w:rsidRDefault="008D153C" w:rsidP="008D153C">
      <w:r>
        <w:rPr>
          <w:rStyle w:val="CommentReference"/>
        </w:rPr>
        <w:annotationRef/>
      </w:r>
      <w:r>
        <w:rPr>
          <w:color w:val="000000"/>
          <w:sz w:val="20"/>
          <w:szCs w:val="20"/>
        </w:rPr>
        <w:t>Why are the number of observations dropping?</w:t>
      </w:r>
    </w:p>
  </w:comment>
  <w:comment w:id="12" w:author="Dhingra,S" w:date="2024-08-16T11:39:00Z" w:initials="D">
    <w:p w14:paraId="3A1FE499" w14:textId="77777777" w:rsidR="005D568C" w:rsidRDefault="005D568C" w:rsidP="005D568C">
      <w:r>
        <w:rPr>
          <w:rStyle w:val="CommentReference"/>
        </w:rPr>
        <w:annotationRef/>
      </w:r>
      <w:r>
        <w:rPr>
          <w:color w:val="000000"/>
          <w:sz w:val="20"/>
          <w:szCs w:val="20"/>
        </w:rPr>
        <w:t>Excellent point</w:t>
      </w:r>
    </w:p>
  </w:comment>
  <w:comment w:id="13" w:author="Dhingra,S" w:date="2024-08-16T12:09:00Z" w:initials="D">
    <w:p w14:paraId="6AB44DF2" w14:textId="77777777" w:rsidR="0086399B" w:rsidRDefault="0086399B" w:rsidP="0086399B">
      <w:r>
        <w:rPr>
          <w:rStyle w:val="CommentReference"/>
        </w:rPr>
        <w:annotationRef/>
      </w:r>
      <w:r>
        <w:rPr>
          <w:color w:val="000000"/>
          <w:sz w:val="20"/>
          <w:szCs w:val="20"/>
        </w:rPr>
        <w:t>One way is to take the sewage spill alerts from Surfers Against Sewage or from individual water companies — can you look into this? Examples below—</w:t>
      </w:r>
    </w:p>
    <w:p w14:paraId="221F328E" w14:textId="77777777" w:rsidR="0086399B" w:rsidRDefault="0086399B" w:rsidP="0086399B">
      <w:r>
        <w:rPr>
          <w:color w:val="000000"/>
          <w:sz w:val="20"/>
          <w:szCs w:val="20"/>
        </w:rPr>
        <w:t>https://www.sas.org.uk/water-quality/sewage-pollution-alerts/safer-seas-rivers-service/?gad_source=1&amp;gclid=Cj0KCQjw7ZO0BhDYARIsAFttkCh2Pc4ZniuW4Bbw2Knmsovly7r3gg3DUABJEr1LP3Rin7rrx6_0eKAaAvI0EALw_wcB</w:t>
      </w:r>
    </w:p>
    <w:p w14:paraId="3DFE3560" w14:textId="77777777" w:rsidR="0086399B" w:rsidRDefault="0086399B" w:rsidP="0086399B">
      <w:r>
        <w:rPr>
          <w:color w:val="000000"/>
          <w:sz w:val="20"/>
          <w:szCs w:val="20"/>
        </w:rPr>
        <w:t>https://www.stwater.co.uk/in-my-area/storm-overflow-map/</w:t>
      </w:r>
    </w:p>
  </w:comment>
  <w:comment w:id="14" w:author="Dhingra,S" w:date="2024-08-16T11:41:00Z" w:initials="D">
    <w:p w14:paraId="29A2B1F6" w14:textId="23145CD9" w:rsidR="00691A71" w:rsidRDefault="00691A71" w:rsidP="00691A71">
      <w:r>
        <w:rPr>
          <w:rStyle w:val="CommentReference"/>
        </w:rPr>
        <w:annotationRef/>
      </w:r>
      <w:r>
        <w:rPr>
          <w:color w:val="000000"/>
          <w:sz w:val="20"/>
          <w:szCs w:val="20"/>
        </w:rPr>
        <w:t>This can be easily fixed by focusing only on areas that are primarily served by these two companies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C05E3A" w15:done="0"/>
  <w15:commentEx w15:paraId="79F070C0" w15:done="0"/>
  <w15:commentEx w15:paraId="4D64B4B1" w15:done="0"/>
  <w15:commentEx w15:paraId="20D66B9A" w15:done="0"/>
  <w15:commentEx w15:paraId="4F3137E5" w15:done="0"/>
  <w15:commentEx w15:paraId="1E2CBC83" w15:done="0"/>
  <w15:commentEx w15:paraId="2A4FEF24" w15:done="0"/>
  <w15:commentEx w15:paraId="06234730" w15:done="0"/>
  <w15:commentEx w15:paraId="6796FEF7" w15:done="0"/>
  <w15:commentEx w15:paraId="79C873B6" w15:done="0"/>
  <w15:commentEx w15:paraId="472BD104" w15:done="0"/>
  <w15:commentEx w15:paraId="3A1FE499" w15:done="0"/>
  <w15:commentEx w15:paraId="3DFE3560" w15:done="0"/>
  <w15:commentEx w15:paraId="29A2B1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341B54C" w16cex:dateUtc="2024-08-16T09:53:00Z"/>
  <w16cex:commentExtensible w16cex:durableId="6C2BE33A" w16cex:dateUtc="2024-08-16T09:53:00Z"/>
  <w16cex:commentExtensible w16cex:durableId="702C3EE4" w16cex:dateUtc="2024-08-16T09:55:00Z"/>
  <w16cex:commentExtensible w16cex:durableId="03B7DDC9" w16cex:dateUtc="2024-08-16T10:02:00Z"/>
  <w16cex:commentExtensible w16cex:durableId="2E3C092E" w16cex:dateUtc="2024-08-16T10:03:00Z"/>
  <w16cex:commentExtensible w16cex:durableId="50FF81E9" w16cex:dateUtc="2024-08-16T10:05:00Z"/>
  <w16cex:commentExtensible w16cex:durableId="4B86BE15" w16cex:dateUtc="2024-08-16T10:07:00Z"/>
  <w16cex:commentExtensible w16cex:durableId="6E5CEE38" w16cex:dateUtc="2024-08-16T10:08:00Z"/>
  <w16cex:commentExtensible w16cex:durableId="62738299" w16cex:dateUtc="2024-08-16T10:27:00Z"/>
  <w16cex:commentExtensible w16cex:durableId="013AAE03" w16cex:dateUtc="2024-08-16T10:38:00Z"/>
  <w16cex:commentExtensible w16cex:durableId="006DF505" w16cex:dateUtc="2024-08-16T10:29:00Z"/>
  <w16cex:commentExtensible w16cex:durableId="38C675D7" w16cex:dateUtc="2024-08-16T10:39:00Z"/>
  <w16cex:commentExtensible w16cex:durableId="63AA80CF" w16cex:dateUtc="2024-08-16T11:09:00Z"/>
  <w16cex:commentExtensible w16cex:durableId="1CD8559B" w16cex:dateUtc="2024-08-16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C05E3A" w16cid:durableId="5341B54C"/>
  <w16cid:commentId w16cid:paraId="79F070C0" w16cid:durableId="6C2BE33A"/>
  <w16cid:commentId w16cid:paraId="4D64B4B1" w16cid:durableId="702C3EE4"/>
  <w16cid:commentId w16cid:paraId="20D66B9A" w16cid:durableId="03B7DDC9"/>
  <w16cid:commentId w16cid:paraId="4F3137E5" w16cid:durableId="2E3C092E"/>
  <w16cid:commentId w16cid:paraId="1E2CBC83" w16cid:durableId="50FF81E9"/>
  <w16cid:commentId w16cid:paraId="2A4FEF24" w16cid:durableId="4B86BE15"/>
  <w16cid:commentId w16cid:paraId="06234730" w16cid:durableId="6E5CEE38"/>
  <w16cid:commentId w16cid:paraId="6796FEF7" w16cid:durableId="62738299"/>
  <w16cid:commentId w16cid:paraId="79C873B6" w16cid:durableId="013AAE03"/>
  <w16cid:commentId w16cid:paraId="472BD104" w16cid:durableId="006DF505"/>
  <w16cid:commentId w16cid:paraId="3A1FE499" w16cid:durableId="38C675D7"/>
  <w16cid:commentId w16cid:paraId="3DFE3560" w16cid:durableId="63AA80CF"/>
  <w16cid:commentId w16cid:paraId="29A2B1F6" w16cid:durableId="1CD855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C6C1D" w14:textId="77777777" w:rsidR="006226FE" w:rsidRDefault="006226FE" w:rsidP="007A4893">
      <w:pPr>
        <w:spacing w:after="0" w:line="240" w:lineRule="auto"/>
      </w:pPr>
      <w:r>
        <w:separator/>
      </w:r>
    </w:p>
  </w:endnote>
  <w:endnote w:type="continuationSeparator" w:id="0">
    <w:p w14:paraId="6713D26F" w14:textId="77777777" w:rsidR="006226FE" w:rsidRDefault="006226FE" w:rsidP="007A4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88F8F4" w14:textId="77777777" w:rsidR="006226FE" w:rsidRDefault="006226FE" w:rsidP="007A4893">
      <w:pPr>
        <w:spacing w:after="0" w:line="240" w:lineRule="auto"/>
      </w:pPr>
      <w:r>
        <w:separator/>
      </w:r>
    </w:p>
  </w:footnote>
  <w:footnote w:type="continuationSeparator" w:id="0">
    <w:p w14:paraId="3A74B13F" w14:textId="77777777" w:rsidR="006226FE" w:rsidRDefault="006226FE" w:rsidP="007A4893">
      <w:pPr>
        <w:spacing w:after="0" w:line="240" w:lineRule="auto"/>
      </w:pPr>
      <w:r>
        <w:continuationSeparator/>
      </w:r>
    </w:p>
  </w:footnote>
  <w:footnote w:id="1">
    <w:p w14:paraId="10CDA8AA" w14:textId="6F3A0909" w:rsidR="007A4893" w:rsidRDefault="007A4893">
      <w:pPr>
        <w:pStyle w:val="FootnoteText"/>
      </w:pPr>
      <w:r>
        <w:rPr>
          <w:rStyle w:val="FootnoteReference"/>
        </w:rPr>
        <w:footnoteRef/>
      </w:r>
      <w:r>
        <w:t xml:space="preserve"> </w:t>
      </w:r>
      <w:r w:rsidR="00407FEC">
        <w:t>We make</w:t>
      </w:r>
      <w:r>
        <w:t xml:space="preserve"> use of maps from the </w:t>
      </w:r>
      <w:proofErr w:type="gramStart"/>
      <w:r>
        <w:t>River’s</w:t>
      </w:r>
      <w:proofErr w:type="gramEnd"/>
      <w:r>
        <w:t xml:space="preserve"> trust – who provide their map data in convenient CSV format </w:t>
      </w:r>
      <w:r w:rsidR="00407FEC">
        <w:t xml:space="preserve">with </w:t>
      </w:r>
      <w:r>
        <w:t>data tracing back several years</w:t>
      </w:r>
      <w:r w:rsidR="00407FEC">
        <w:t xml:space="preserve">, allowing EDMs thar have since closed to still be located </w:t>
      </w:r>
      <w:r w:rsidR="00407FEC" w:rsidRPr="00741B4D">
        <w:rPr>
          <w:color w:val="000000" w:themeColor="text1"/>
        </w:rPr>
        <w:t>(River’s Trust, [accessed 2024])</w:t>
      </w:r>
      <w:r w:rsidR="00672B40" w:rsidRPr="00741B4D">
        <w:rPr>
          <w:color w:val="000000" w:themeColor="text1"/>
        </w:rPr>
        <w:t>.</w:t>
      </w:r>
    </w:p>
  </w:footnote>
  <w:footnote w:id="2">
    <w:p w14:paraId="4B00C7E0" w14:textId="305F045F" w:rsidR="00363343" w:rsidRDefault="00363343">
      <w:pPr>
        <w:pStyle w:val="FootnoteText"/>
      </w:pPr>
      <w:r>
        <w:rPr>
          <w:rStyle w:val="FootnoteReference"/>
        </w:rPr>
        <w:footnoteRef/>
      </w:r>
      <w:r>
        <w:t xml:space="preserve"> CCGs were organisational bodies that mostly preside over local NHS funding, and acute trusts work</w:t>
      </w:r>
      <w:r w:rsidR="00407FEC">
        <w:t>ed</w:t>
      </w:r>
      <w:r>
        <w:t xml:space="preserve"> with CCGs to provide the hospital services to the local population. </w:t>
      </w:r>
    </w:p>
  </w:footnote>
  <w:footnote w:id="3">
    <w:p w14:paraId="1F9ABA43" w14:textId="28FD67D6" w:rsidR="006D1EA9" w:rsidRPr="006D1EA9" w:rsidRDefault="006D1EA9">
      <w:pPr>
        <w:pStyle w:val="FootnoteText"/>
        <w:rPr>
          <w:color w:val="FF0000"/>
        </w:rPr>
      </w:pPr>
      <w:r w:rsidRPr="00351173">
        <w:rPr>
          <w:rStyle w:val="FootnoteReference"/>
          <w:color w:val="000000" w:themeColor="text1"/>
        </w:rPr>
        <w:footnoteRef/>
      </w:r>
      <w:r w:rsidRPr="00351173">
        <w:rPr>
          <w:color w:val="000000" w:themeColor="text1"/>
        </w:rPr>
        <w:t xml:space="preserve"> Referring to the NHS regions – which are too broad for analysis</w:t>
      </w:r>
      <w:r w:rsidR="00351173">
        <w:rPr>
          <w:color w:val="000000" w:themeColor="text1"/>
        </w:rPr>
        <w:t>.</w:t>
      </w:r>
    </w:p>
  </w:footnote>
  <w:footnote w:id="4">
    <w:p w14:paraId="31E89906" w14:textId="1CFF0154" w:rsidR="0015679F" w:rsidRDefault="0015679F">
      <w:pPr>
        <w:pStyle w:val="FootnoteText"/>
      </w:pPr>
      <w:r>
        <w:rPr>
          <w:rStyle w:val="FootnoteReference"/>
        </w:rPr>
        <w:footnoteRef/>
      </w:r>
      <w:r>
        <w:t xml:space="preserve"> The same assumption and aggregation process will be useful for when other data is available. For example, if daily hospital admissions of diseases </w:t>
      </w:r>
      <w:r w:rsidR="006D542D">
        <w:t>become</w:t>
      </w:r>
      <w:r>
        <w:t xml:space="preserve"> available, we can interpolate spill duration across days in the same way.</w:t>
      </w:r>
    </w:p>
  </w:footnote>
  <w:footnote w:id="5">
    <w:p w14:paraId="4A0432DD" w14:textId="77777777" w:rsidR="00224089" w:rsidRDefault="00224089" w:rsidP="00224089">
      <w:pPr>
        <w:pStyle w:val="FootnoteText"/>
      </w:pPr>
      <w:r>
        <w:rPr>
          <w:rStyle w:val="FootnoteReference"/>
        </w:rPr>
        <w:footnoteRef/>
      </w:r>
      <w:r>
        <w:t xml:space="preserve"> All statistical analysis was conducted using R 4.2.1</w:t>
      </w:r>
    </w:p>
  </w:footnote>
  <w:footnote w:id="6">
    <w:p w14:paraId="1E201BFC" w14:textId="268B98F9" w:rsidR="00224089" w:rsidRPr="005D344C" w:rsidRDefault="00224089" w:rsidP="00224089">
      <w:pPr>
        <w:pStyle w:val="FootnoteText"/>
        <w:rPr>
          <w:color w:val="FF0000"/>
        </w:rPr>
      </w:pPr>
      <w:r w:rsidRPr="005C3462">
        <w:rPr>
          <w:rStyle w:val="FootnoteReference"/>
        </w:rPr>
        <w:footnoteRef/>
      </w:r>
      <w:r w:rsidRPr="005C3462">
        <w:t xml:space="preserve"> See A</w:t>
      </w:r>
      <w:r w:rsidR="005C3462" w:rsidRPr="005C3462">
        <w:t>2</w:t>
      </w:r>
      <w:r w:rsidRPr="005C3462">
        <w:t xml:space="preserve"> </w:t>
      </w:r>
      <w:r w:rsidRPr="00224089">
        <w:t>for all models, including those with both independent variables and other models using the 10% longest spills only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782BD5"/>
    <w:multiLevelType w:val="hybridMultilevel"/>
    <w:tmpl w:val="9210D8C0"/>
    <w:lvl w:ilvl="0" w:tplc="93E8D178">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93107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hingra,S">
    <w15:presenceInfo w15:providerId="AD" w15:userId="S::S.Dhingra@lse.ac.uk::54295182-e458-4d58-a1ec-bd68b06df6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619"/>
    <w:rsid w:val="0006189F"/>
    <w:rsid w:val="000B02CA"/>
    <w:rsid w:val="000B1299"/>
    <w:rsid w:val="000F202D"/>
    <w:rsid w:val="000F7987"/>
    <w:rsid w:val="0015679F"/>
    <w:rsid w:val="00195CB2"/>
    <w:rsid w:val="001D6D17"/>
    <w:rsid w:val="002043A5"/>
    <w:rsid w:val="00224089"/>
    <w:rsid w:val="002B0697"/>
    <w:rsid w:val="002F206B"/>
    <w:rsid w:val="00313E6E"/>
    <w:rsid w:val="00322682"/>
    <w:rsid w:val="003355C2"/>
    <w:rsid w:val="00346422"/>
    <w:rsid w:val="00351173"/>
    <w:rsid w:val="00363343"/>
    <w:rsid w:val="003704DD"/>
    <w:rsid w:val="003B44F6"/>
    <w:rsid w:val="003D536E"/>
    <w:rsid w:val="003E0E12"/>
    <w:rsid w:val="00407FEC"/>
    <w:rsid w:val="00422C44"/>
    <w:rsid w:val="00431E19"/>
    <w:rsid w:val="004B100C"/>
    <w:rsid w:val="00520927"/>
    <w:rsid w:val="00522766"/>
    <w:rsid w:val="00564348"/>
    <w:rsid w:val="00576B11"/>
    <w:rsid w:val="005A73B5"/>
    <w:rsid w:val="005C3462"/>
    <w:rsid w:val="005D568C"/>
    <w:rsid w:val="00601BCD"/>
    <w:rsid w:val="0061287D"/>
    <w:rsid w:val="006211CB"/>
    <w:rsid w:val="006226FE"/>
    <w:rsid w:val="00657014"/>
    <w:rsid w:val="006617A9"/>
    <w:rsid w:val="00672B40"/>
    <w:rsid w:val="00685B06"/>
    <w:rsid w:val="00691A71"/>
    <w:rsid w:val="00696C81"/>
    <w:rsid w:val="006D1EA9"/>
    <w:rsid w:val="006D542D"/>
    <w:rsid w:val="006F70AC"/>
    <w:rsid w:val="00722908"/>
    <w:rsid w:val="00741B4D"/>
    <w:rsid w:val="00750C06"/>
    <w:rsid w:val="00756F60"/>
    <w:rsid w:val="00776315"/>
    <w:rsid w:val="007A4893"/>
    <w:rsid w:val="007F6CAF"/>
    <w:rsid w:val="00805D26"/>
    <w:rsid w:val="00850109"/>
    <w:rsid w:val="0086259C"/>
    <w:rsid w:val="0086399B"/>
    <w:rsid w:val="00892F44"/>
    <w:rsid w:val="008D153C"/>
    <w:rsid w:val="00906943"/>
    <w:rsid w:val="009366E9"/>
    <w:rsid w:val="00944474"/>
    <w:rsid w:val="0096547A"/>
    <w:rsid w:val="009749B6"/>
    <w:rsid w:val="00990743"/>
    <w:rsid w:val="009C35C1"/>
    <w:rsid w:val="009C6073"/>
    <w:rsid w:val="009D388E"/>
    <w:rsid w:val="009F3CA5"/>
    <w:rsid w:val="00A05A3A"/>
    <w:rsid w:val="00A14A09"/>
    <w:rsid w:val="00A24C3F"/>
    <w:rsid w:val="00A26B33"/>
    <w:rsid w:val="00A55114"/>
    <w:rsid w:val="00A929CE"/>
    <w:rsid w:val="00A96685"/>
    <w:rsid w:val="00B12A0E"/>
    <w:rsid w:val="00B352F0"/>
    <w:rsid w:val="00B64B0F"/>
    <w:rsid w:val="00BB2B59"/>
    <w:rsid w:val="00BC78D3"/>
    <w:rsid w:val="00BD339B"/>
    <w:rsid w:val="00BF49BB"/>
    <w:rsid w:val="00C03619"/>
    <w:rsid w:val="00C16EE0"/>
    <w:rsid w:val="00C54AED"/>
    <w:rsid w:val="00C54B11"/>
    <w:rsid w:val="00C61587"/>
    <w:rsid w:val="00C62F27"/>
    <w:rsid w:val="00C77FF4"/>
    <w:rsid w:val="00CA60D6"/>
    <w:rsid w:val="00D0133C"/>
    <w:rsid w:val="00D01F26"/>
    <w:rsid w:val="00D9429A"/>
    <w:rsid w:val="00DE6642"/>
    <w:rsid w:val="00E062BC"/>
    <w:rsid w:val="00E35CAD"/>
    <w:rsid w:val="00E44850"/>
    <w:rsid w:val="00E53085"/>
    <w:rsid w:val="00E61721"/>
    <w:rsid w:val="00ED11F1"/>
    <w:rsid w:val="00EE0315"/>
    <w:rsid w:val="00EF40CC"/>
    <w:rsid w:val="00F10D56"/>
    <w:rsid w:val="00F64E6A"/>
    <w:rsid w:val="00F90161"/>
    <w:rsid w:val="00FF6A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526C"/>
  <w15:chartTrackingRefBased/>
  <w15:docId w15:val="{63F5313E-91D0-4E36-BD86-1EE032ED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Theme="minorHAnsi" w:hAnsi="Palatino Linotype"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6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6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36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36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36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36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36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61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61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036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36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36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36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36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3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6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6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3619"/>
    <w:pPr>
      <w:spacing w:before="160"/>
      <w:jc w:val="center"/>
    </w:pPr>
    <w:rPr>
      <w:i/>
      <w:iCs/>
      <w:color w:val="404040" w:themeColor="text1" w:themeTint="BF"/>
    </w:rPr>
  </w:style>
  <w:style w:type="character" w:customStyle="1" w:styleId="QuoteChar">
    <w:name w:val="Quote Char"/>
    <w:basedOn w:val="DefaultParagraphFont"/>
    <w:link w:val="Quote"/>
    <w:uiPriority w:val="29"/>
    <w:rsid w:val="00C03619"/>
    <w:rPr>
      <w:i/>
      <w:iCs/>
      <w:color w:val="404040" w:themeColor="text1" w:themeTint="BF"/>
    </w:rPr>
  </w:style>
  <w:style w:type="paragraph" w:styleId="ListParagraph">
    <w:name w:val="List Paragraph"/>
    <w:basedOn w:val="Normal"/>
    <w:uiPriority w:val="34"/>
    <w:qFormat/>
    <w:rsid w:val="00C03619"/>
    <w:pPr>
      <w:ind w:left="720"/>
      <w:contextualSpacing/>
    </w:pPr>
  </w:style>
  <w:style w:type="character" w:styleId="IntenseEmphasis">
    <w:name w:val="Intense Emphasis"/>
    <w:basedOn w:val="DefaultParagraphFont"/>
    <w:uiPriority w:val="21"/>
    <w:qFormat/>
    <w:rsid w:val="00C03619"/>
    <w:rPr>
      <w:i/>
      <w:iCs/>
      <w:color w:val="0F4761" w:themeColor="accent1" w:themeShade="BF"/>
    </w:rPr>
  </w:style>
  <w:style w:type="paragraph" w:styleId="IntenseQuote">
    <w:name w:val="Intense Quote"/>
    <w:basedOn w:val="Normal"/>
    <w:next w:val="Normal"/>
    <w:link w:val="IntenseQuoteChar"/>
    <w:uiPriority w:val="30"/>
    <w:qFormat/>
    <w:rsid w:val="00C03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619"/>
    <w:rPr>
      <w:i/>
      <w:iCs/>
      <w:color w:val="0F4761" w:themeColor="accent1" w:themeShade="BF"/>
    </w:rPr>
  </w:style>
  <w:style w:type="character" w:styleId="IntenseReference">
    <w:name w:val="Intense Reference"/>
    <w:basedOn w:val="DefaultParagraphFont"/>
    <w:uiPriority w:val="32"/>
    <w:qFormat/>
    <w:rsid w:val="00C03619"/>
    <w:rPr>
      <w:b/>
      <w:bCs/>
      <w:smallCaps/>
      <w:color w:val="0F4761" w:themeColor="accent1" w:themeShade="BF"/>
      <w:spacing w:val="5"/>
    </w:rPr>
  </w:style>
  <w:style w:type="paragraph" w:styleId="FootnoteText">
    <w:name w:val="footnote text"/>
    <w:basedOn w:val="Normal"/>
    <w:link w:val="FootnoteTextChar"/>
    <w:uiPriority w:val="99"/>
    <w:semiHidden/>
    <w:unhideWhenUsed/>
    <w:rsid w:val="007A48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4893"/>
    <w:rPr>
      <w:sz w:val="20"/>
      <w:szCs w:val="20"/>
    </w:rPr>
  </w:style>
  <w:style w:type="character" w:styleId="FootnoteReference">
    <w:name w:val="footnote reference"/>
    <w:basedOn w:val="DefaultParagraphFont"/>
    <w:uiPriority w:val="99"/>
    <w:semiHidden/>
    <w:unhideWhenUsed/>
    <w:rsid w:val="007A4893"/>
    <w:rPr>
      <w:vertAlign w:val="superscript"/>
    </w:rPr>
  </w:style>
  <w:style w:type="character" w:styleId="Hyperlink">
    <w:name w:val="Hyperlink"/>
    <w:basedOn w:val="DefaultParagraphFont"/>
    <w:uiPriority w:val="99"/>
    <w:unhideWhenUsed/>
    <w:rsid w:val="00576B11"/>
    <w:rPr>
      <w:color w:val="467886" w:themeColor="hyperlink"/>
      <w:u w:val="single"/>
    </w:rPr>
  </w:style>
  <w:style w:type="character" w:styleId="UnresolvedMention">
    <w:name w:val="Unresolved Mention"/>
    <w:basedOn w:val="DefaultParagraphFont"/>
    <w:uiPriority w:val="99"/>
    <w:semiHidden/>
    <w:unhideWhenUsed/>
    <w:rsid w:val="00576B11"/>
    <w:rPr>
      <w:color w:val="605E5C"/>
      <w:shd w:val="clear" w:color="auto" w:fill="E1DFDD"/>
    </w:rPr>
  </w:style>
  <w:style w:type="paragraph" w:styleId="Header">
    <w:name w:val="header"/>
    <w:basedOn w:val="Normal"/>
    <w:link w:val="HeaderChar"/>
    <w:uiPriority w:val="99"/>
    <w:unhideWhenUsed/>
    <w:rsid w:val="00A966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6685"/>
  </w:style>
  <w:style w:type="paragraph" w:styleId="Footer">
    <w:name w:val="footer"/>
    <w:basedOn w:val="Normal"/>
    <w:link w:val="FooterChar"/>
    <w:uiPriority w:val="99"/>
    <w:unhideWhenUsed/>
    <w:rsid w:val="00A966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6685"/>
  </w:style>
  <w:style w:type="table" w:styleId="TableGrid">
    <w:name w:val="Table Grid"/>
    <w:basedOn w:val="TableNormal"/>
    <w:uiPriority w:val="39"/>
    <w:rsid w:val="00CA6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F202D"/>
    <w:rPr>
      <w:color w:val="96607D" w:themeColor="followedHyperlink"/>
      <w:u w:val="single"/>
    </w:rPr>
  </w:style>
  <w:style w:type="character" w:styleId="CommentReference">
    <w:name w:val="annotation reference"/>
    <w:basedOn w:val="DefaultParagraphFont"/>
    <w:uiPriority w:val="99"/>
    <w:semiHidden/>
    <w:unhideWhenUsed/>
    <w:rsid w:val="00685B06"/>
    <w:rPr>
      <w:sz w:val="16"/>
      <w:szCs w:val="16"/>
    </w:rPr>
  </w:style>
  <w:style w:type="paragraph" w:styleId="CommentText">
    <w:name w:val="annotation text"/>
    <w:basedOn w:val="Normal"/>
    <w:link w:val="CommentTextChar"/>
    <w:uiPriority w:val="99"/>
    <w:semiHidden/>
    <w:unhideWhenUsed/>
    <w:rsid w:val="00685B06"/>
    <w:pPr>
      <w:spacing w:line="240" w:lineRule="auto"/>
    </w:pPr>
    <w:rPr>
      <w:sz w:val="20"/>
      <w:szCs w:val="20"/>
    </w:rPr>
  </w:style>
  <w:style w:type="character" w:customStyle="1" w:styleId="CommentTextChar">
    <w:name w:val="Comment Text Char"/>
    <w:basedOn w:val="DefaultParagraphFont"/>
    <w:link w:val="CommentText"/>
    <w:uiPriority w:val="99"/>
    <w:semiHidden/>
    <w:rsid w:val="00685B06"/>
    <w:rPr>
      <w:sz w:val="20"/>
      <w:szCs w:val="20"/>
    </w:rPr>
  </w:style>
  <w:style w:type="paragraph" w:styleId="CommentSubject">
    <w:name w:val="annotation subject"/>
    <w:basedOn w:val="CommentText"/>
    <w:next w:val="CommentText"/>
    <w:link w:val="CommentSubjectChar"/>
    <w:uiPriority w:val="99"/>
    <w:semiHidden/>
    <w:unhideWhenUsed/>
    <w:rsid w:val="00685B06"/>
    <w:rPr>
      <w:b/>
      <w:bCs/>
    </w:rPr>
  </w:style>
  <w:style w:type="character" w:customStyle="1" w:styleId="CommentSubjectChar">
    <w:name w:val="Comment Subject Char"/>
    <w:basedOn w:val="CommentTextChar"/>
    <w:link w:val="CommentSubject"/>
    <w:uiPriority w:val="99"/>
    <w:semiHidden/>
    <w:rsid w:val="00685B06"/>
    <w:rPr>
      <w:b/>
      <w:bCs/>
      <w:sz w:val="20"/>
      <w:szCs w:val="20"/>
    </w:rPr>
  </w:style>
  <w:style w:type="character" w:styleId="PlaceholderText">
    <w:name w:val="Placeholder Text"/>
    <w:basedOn w:val="DefaultParagraphFont"/>
    <w:uiPriority w:val="99"/>
    <w:semiHidden/>
    <w:rsid w:val="00204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4434</TotalTime>
  <Pages>14</Pages>
  <Words>2877</Words>
  <Characters>16400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Danan D</dc:creator>
  <cp:keywords/>
  <dc:description/>
  <cp:lastModifiedBy>Dhingra,S</cp:lastModifiedBy>
  <cp:revision>11</cp:revision>
  <dcterms:created xsi:type="dcterms:W3CDTF">2024-08-09T13:35:00Z</dcterms:created>
  <dcterms:modified xsi:type="dcterms:W3CDTF">2024-08-16T11:09:00Z</dcterms:modified>
</cp:coreProperties>
</file>