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</w:rPr>
      </w:pPr>
    </w:p>
    <w:p w:rsidR="00AE0110" w:rsidRPr="00E661DF" w:rsidRDefault="00AE0110" w:rsidP="00E661DF">
      <w:pPr>
        <w:pStyle w:val="Default"/>
        <w:jc w:val="center"/>
        <w:rPr>
          <w:rFonts w:ascii="Verdana" w:hAnsi="Verdana"/>
          <w:b/>
          <w:bCs/>
          <w:color w:val="0D0D0D" w:themeColor="text1" w:themeTint="F2"/>
          <w:sz w:val="36"/>
          <w:szCs w:val="36"/>
        </w:rPr>
      </w:pPr>
    </w:p>
    <w:p w:rsidR="00AE0110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b/>
          <w:bCs/>
          <w:noProof/>
          <w:color w:val="0D0D0D" w:themeColor="text1" w:themeTint="F2"/>
          <w:sz w:val="28"/>
          <w:szCs w:val="2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94AC" wp14:editId="5C348690">
                <wp:simplePos x="0" y="0"/>
                <wp:positionH relativeFrom="column">
                  <wp:posOffset>-60551</wp:posOffset>
                </wp:positionH>
                <wp:positionV relativeFrom="paragraph">
                  <wp:posOffset>167770</wp:posOffset>
                </wp:positionV>
                <wp:extent cx="6107987" cy="1388534"/>
                <wp:effectExtent l="0" t="0" r="7620" b="25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987" cy="13885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1DF" w:rsidRPr="00E661DF" w:rsidRDefault="00E661DF" w:rsidP="00E661D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Balans en Staat van Baten en Lasten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 xml:space="preserve">Stichting Apsara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>Boekjaar 2021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br/>
                            </w:r>
                            <w:r w:rsidRPr="00E661DF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01-01-2021 tot 31-12-2021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" o:spid="_x0000_s1026" style="position:absolute;margin-left:-4.75pt;margin-top:13.2pt;width:480.9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" fillcolor="#ffc000" stroked="f" strokeweight="2pt">
                <v:textbox>
                  <w:txbxContent>
                    <w:p w:rsidR="00E661DF" w:rsidRPr="00E661DF" w:rsidRDefault="00E661DF" w:rsidP="00E661D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Balans en Staat van Baten en Lasten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 xml:space="preserve">Stichting Apsara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>Boekjaar 2021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br/>
                      </w:r>
                      <w:r w:rsidRPr="00E661DF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01-01-2021 tot 31-12-2021</w:t>
                      </w:r>
                    </w:p>
                  </w:txbxContent>
                </v:textbox>
              </v:rect>
            </w:pict>
          </mc:Fallback>
        </mc:AlternateContent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noProof/>
          <w:color w:val="0D0D0D" w:themeColor="text1" w:themeTint="F2"/>
          <w:sz w:val="28"/>
          <w:szCs w:val="28"/>
          <w:lang w:eastAsia="nl-NL"/>
        </w:rPr>
        <w:drawing>
          <wp:anchor distT="0" distB="0" distL="114300" distR="114300" simplePos="0" relativeHeight="251658240" behindDoc="0" locked="0" layoutInCell="1" allowOverlap="1" wp14:anchorId="399E4AF0" wp14:editId="08ADB714">
            <wp:simplePos x="0" y="0"/>
            <wp:positionH relativeFrom="column">
              <wp:posOffset>3290570</wp:posOffset>
            </wp:positionH>
            <wp:positionV relativeFrom="paragraph">
              <wp:posOffset>122555</wp:posOffset>
            </wp:positionV>
            <wp:extent cx="2454910" cy="245491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4D700D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8"/>
          <w:szCs w:val="28"/>
        </w:rPr>
        <w:t xml:space="preserve">Bestuur: </w:t>
      </w:r>
      <w:r w:rsidRPr="00E661DF">
        <w:rPr>
          <w:rFonts w:ascii="Verdana" w:hAnsi="Verdana"/>
          <w:bCs/>
          <w:color w:val="0D0D0D" w:themeColor="text1" w:themeTint="F2"/>
          <w:sz w:val="28"/>
          <w:szCs w:val="28"/>
        </w:rPr>
        <w:br/>
        <w:t>mevr. E.A.C.M. Groeneveld</w:t>
      </w:r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t>dhr. A.C.M. Groeneveld</w:t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br/>
        <w:t>mevr. B. van Ooyen-Arbesser</w:t>
      </w:r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 w:rsidRPr="00E661DF">
        <w:rPr>
          <w:rFonts w:ascii="Verdana" w:hAnsi="Verdana"/>
          <w:b/>
          <w:bCs/>
          <w:color w:val="0D0D0D" w:themeColor="text1" w:themeTint="F2"/>
          <w:sz w:val="32"/>
          <w:szCs w:val="32"/>
        </w:rPr>
        <w:t xml:space="preserve">Baten en lasten 2021 </w:t>
      </w:r>
    </w:p>
    <w:p w:rsidR="004D700D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 w:rsidRPr="00E661DF">
        <w:rPr>
          <w:noProof/>
          <w:color w:val="0D0D0D" w:themeColor="text1" w:themeTint="F2"/>
          <w:lang w:eastAsia="nl-NL"/>
        </w:rPr>
        <w:drawing>
          <wp:inline distT="0" distB="0" distL="0" distR="0" wp14:anchorId="13477AA1" wp14:editId="383835DA">
            <wp:extent cx="4647156" cy="2044092"/>
            <wp:effectExtent l="0" t="0" r="127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245" t="21988" r="46296" b="55167"/>
                    <a:stretch/>
                  </pic:blipFill>
                  <pic:spPr bwMode="auto">
                    <a:xfrm>
                      <a:off x="0" y="0"/>
                      <a:ext cx="5077210" cy="223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>
        <w:rPr>
          <w:rFonts w:ascii="Verdana" w:hAnsi="Verdana"/>
          <w:b/>
          <w:bCs/>
          <w:color w:val="0D0D0D" w:themeColor="text1" w:themeTint="F2"/>
          <w:sz w:val="32"/>
          <w:szCs w:val="32"/>
        </w:rPr>
        <w:br/>
      </w:r>
      <w:r w:rsidR="00AE0110" w:rsidRPr="00E661DF">
        <w:rPr>
          <w:rFonts w:ascii="Verdana" w:hAnsi="Verdana"/>
          <w:b/>
          <w:bCs/>
          <w:color w:val="0D0D0D" w:themeColor="text1" w:themeTint="F2"/>
          <w:sz w:val="32"/>
          <w:szCs w:val="32"/>
        </w:rPr>
        <w:t>Balans 2021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 w:rsidRPr="00E661DF">
        <w:rPr>
          <w:noProof/>
          <w:color w:val="0D0D0D" w:themeColor="text1" w:themeTint="F2"/>
          <w:lang w:eastAsia="nl-NL"/>
        </w:rPr>
        <w:drawing>
          <wp:inline distT="0" distB="0" distL="0" distR="0" wp14:anchorId="1EC9E6D7" wp14:editId="42A98E43">
            <wp:extent cx="4180764" cy="19440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099" t="22180" r="50948" b="57023"/>
                    <a:stretch/>
                  </pic:blipFill>
                  <pic:spPr bwMode="auto">
                    <a:xfrm>
                      <a:off x="0" y="0"/>
                      <a:ext cx="4503266" cy="209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>
      <w:pPr>
        <w:rPr>
          <w:rFonts w:ascii="Verdana" w:hAnsi="Verdana" w:cs="Calibri"/>
          <w:b/>
          <w:bCs/>
          <w:color w:val="0D0D0D" w:themeColor="text1" w:themeTint="F2"/>
        </w:rPr>
      </w:pPr>
      <w:r w:rsidRPr="00E661DF">
        <w:rPr>
          <w:rFonts w:ascii="Verdana" w:hAnsi="Verdana"/>
          <w:b/>
          <w:bCs/>
          <w:color w:val="0D0D0D" w:themeColor="text1" w:themeTint="F2"/>
        </w:rPr>
        <w:br w:type="page"/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lastRenderedPageBreak/>
        <w:t xml:space="preserve">Toelichting: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Grondslagen voor de waard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ering van de Activa en Passiva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1. Algemeen: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Stichting Apsara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is sinds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4 augustus 2014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even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de Kamer van Koophandel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Deze datum is tevens de start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Balans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en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Staat van Baten en Lasten.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afgiftedatum van de bankr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ekening door de Rabobank is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1 oktober 2014.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Staat van Baten en Lasten heeft alleen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bankafschriften van de Rabobankrekening als grondslag. Het nummer van de afgegeven bankrekening is NL70RABO .........7 18.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baten en de lasten zijn opgenomen voor zover ze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de balansdatum (31 december 2021) daadwerkelijk zijn gerealiseerd. Daarmee is de financiële verantwoording van de Stichting Apsara boekhoudkundig gebaseerd op het kasstelsel.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Alle inkomsten en uitgaven van de Stichting Apsara, die in de “Staat van Baten en Lasten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zijn verwerkt,lopen via de bovengenoemde bankrekening van de Rabobank. De toezeggingen, verplichtingen en/of verliezen worden in de staat verwerkt, indien ze voor het vaststellen van de jaarrekening bekend en relevant zijn.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ze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jaarrekening is in overeenstemming met de Richtlijn voor de Jaarverslaggeving 640 “organisatie zonder winststreven (RJ640)”.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Een accountantsverklaring is niet afgegeven (conform regelgeving en publicatieplicht ANBI). Vooral uit kostenoverwegingen wordt dit niet gedaan.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Stichting Apsara is ook de wet Algemene Verordening Gegevensbescherming (AVG) van toepassing, welke per 25 mei 2018 van kracht is geworden.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Toelichting bi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j de Staat van Baten en Lasten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2. Beloningsbeleid: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Met betrekking tot het beloningsbeleid wordt gedoeld op beloningen voor de leden van het bestuur.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In de statuten is bepaald dat de leden van het bestuur geen beloning ontvangen voor hun werkzaamheden. Bestuursleden ontvangen ook geen onkostenvergoedingen.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 Stichting Apsara heeft geen personeel in dienst. De lokale mana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ger van de Stichting in Cambodja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, de heer Sopheak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Hun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, doet zijn werkzaamheden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eveneens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belangeloos. Wij danken daarvoor. </w:t>
      </w:r>
    </w:p>
    <w:p w:rsidR="004D700D" w:rsidRPr="00E661DF" w:rsidRDefault="004D700D" w:rsidP="004D700D">
      <w:pPr>
        <w:pStyle w:val="Default"/>
        <w:pageBreakBefore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 Beheer en exploitatie: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Er zijn geen “kosten van beheer” anders dan die van kosten die ontstaan vanuit de wettelijke verplichtingen (zoals notariskosten, kamer van koophandel, bankkosten).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bankkosten vallen onder de kosten van beheer. In de “Staat van Baten en Lasten”zijn deze aangegeven met “Algemene kosten”.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3.1 Opbrengsten: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opbrengsten uit hoofde van donaties en van de verkoopacties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giften bestaan onder meer uit donaties van particulieren, stichtingen en bedrijven.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In punt 1. van de toelichting is gemeld dat onze stichting de AVG volgt. Donateurs kunnen d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erhalve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het doen van de donatie aangeven of ze het op prijs stellen hun naam in deze toelichting vermeld te zien.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color w:val="0D0D0D" w:themeColor="text1" w:themeTint="F2"/>
          <w:sz w:val="22"/>
          <w:szCs w:val="22"/>
        </w:rPr>
        <w:br/>
        <w:t xml:space="preserve">Bijzondere opbrengsten in dit boekjaar </w:t>
      </w:r>
      <w:r w:rsidR="00A012C5" w:rsidRPr="00E661DF">
        <w:rPr>
          <w:rFonts w:ascii="Verdana" w:hAnsi="Verdana"/>
          <w:b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Met name danken we de Stichting Haëlla te Den Haag voor haar ruimhartige bijdrage.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Het overlijden van onze weldoener Hans Pelgrim heeft veel familie en vrienden van hem ertoe gebracht een donatie aan Apsara te doen. Wij danken daar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eveneens hartelijk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voor.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3.2 Uitgaven: </w:t>
      </w:r>
    </w:p>
    <w:p w:rsidR="004D700D" w:rsidRPr="00E661DF" w:rsidRDefault="00A012C5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="004D700D"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bestemmingen van de gelden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Voor de details van de projecten wordt verwezen naar facebook.com/sti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chtingapsara en naar de website.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Stichting Apsara heeft in 2021 € 352,- meer uitgegeven dan er aan inkomsten is binnengekomen. Dit bedrag is ten laste gebracht van het “eigen vermogen”.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4. ANBI-gegevens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anno 2021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aam: Stichting Apsara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Nummer Kamer van Koophandel: 61202924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  <w:t>RSIN: 854251583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Website: </w:t>
      </w:r>
      <w:hyperlink r:id="rId11" w:history="1">
        <w:r w:rsidRPr="00E661DF">
          <w:rPr>
            <w:rStyle w:val="Hyperlink"/>
            <w:rFonts w:ascii="Verdana" w:hAnsi="Verdana"/>
            <w:color w:val="0D0D0D" w:themeColor="text1" w:themeTint="F2"/>
            <w:sz w:val="22"/>
            <w:szCs w:val="22"/>
          </w:rPr>
          <w:t>http://www.stichtingapsara.nl/</w:t>
        </w:r>
      </w:hyperlink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*</w:t>
      </w:r>
    </w:p>
    <w:p w:rsidR="00EA453A" w:rsidRPr="00E661DF" w:rsidRDefault="004D700D" w:rsidP="004D700D">
      <w:pPr>
        <w:rPr>
          <w:rFonts w:ascii="Verdana" w:hAnsi="Verdana"/>
          <w:color w:val="0D0D0D" w:themeColor="text1" w:themeTint="F2"/>
        </w:rPr>
      </w:pPr>
      <w:r w:rsidRPr="00E661DF">
        <w:rPr>
          <w:rFonts w:ascii="Verdana" w:hAnsi="Verdana"/>
          <w:color w:val="0D0D0D" w:themeColor="text1" w:themeTint="F2"/>
        </w:rPr>
        <w:t>Adres: Kuipersdijk 6c; 7512CH; Enschede</w:t>
      </w:r>
      <w:r w:rsidRPr="00E661DF">
        <w:rPr>
          <w:rFonts w:ascii="Verdana" w:hAnsi="Verdana"/>
          <w:color w:val="0D0D0D" w:themeColor="text1" w:themeTint="F2"/>
        </w:rPr>
        <w:t xml:space="preserve">* </w:t>
      </w:r>
      <w:r w:rsidRPr="00E661DF">
        <w:rPr>
          <w:rFonts w:ascii="Verdana" w:hAnsi="Verdana"/>
          <w:color w:val="0D0D0D" w:themeColor="text1" w:themeTint="F2"/>
        </w:rPr>
        <w:br/>
      </w:r>
      <w:r w:rsidRPr="00E661DF">
        <w:rPr>
          <w:rFonts w:ascii="Verdana" w:hAnsi="Verdana"/>
          <w:color w:val="0D0D0D" w:themeColor="text1" w:themeTint="F2"/>
        </w:rPr>
        <w:br/>
        <w:t xml:space="preserve">Addendum: deze gegevens zijn mogelijk niet meer actueel. </w:t>
      </w:r>
    </w:p>
    <w:sectPr w:rsidR="00EA453A" w:rsidRPr="00E661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C42" w:rsidRDefault="004A2C42" w:rsidP="00E661DF">
      <w:pPr>
        <w:spacing w:after="0" w:line="240" w:lineRule="auto"/>
      </w:pPr>
      <w:r>
        <w:separator/>
      </w:r>
    </w:p>
  </w:endnote>
  <w:endnote w:type="continuationSeparator" w:id="0">
    <w:p w:rsidR="004A2C42" w:rsidRDefault="004A2C42" w:rsidP="00E6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1DF" w:rsidRDefault="00E661D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807"/>
      <w:docPartObj>
        <w:docPartGallery w:val="Page Numbers (Bottom of Page)"/>
        <w:docPartUnique/>
      </w:docPartObj>
    </w:sdtPr>
    <w:sdtContent>
      <w:p w:rsidR="00E661DF" w:rsidRDefault="00E661D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661DF" w:rsidRDefault="00E661D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1DF" w:rsidRDefault="00E661D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C42" w:rsidRDefault="004A2C42" w:rsidP="00E661DF">
      <w:pPr>
        <w:spacing w:after="0" w:line="240" w:lineRule="auto"/>
      </w:pPr>
      <w:r>
        <w:separator/>
      </w:r>
    </w:p>
  </w:footnote>
  <w:footnote w:type="continuationSeparator" w:id="0">
    <w:p w:rsidR="004A2C42" w:rsidRDefault="004A2C42" w:rsidP="00E66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1DF" w:rsidRDefault="00E661D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1DF" w:rsidRDefault="00E661DF">
    <w:pPr>
      <w:pStyle w:val="Kopteks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1DF" w:rsidRDefault="00E661D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0D"/>
    <w:rsid w:val="004A2C42"/>
    <w:rsid w:val="004D700D"/>
    <w:rsid w:val="00A012C5"/>
    <w:rsid w:val="00AE0110"/>
    <w:rsid w:val="00E661DF"/>
    <w:rsid w:val="00E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ichtingapsara.n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3FC95-A340-422A-B117-8BA8D060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Ooyen</dc:creator>
  <cp:lastModifiedBy>van Ooyen</cp:lastModifiedBy>
  <cp:revision>2</cp:revision>
  <dcterms:created xsi:type="dcterms:W3CDTF">2025-07-08T22:51:00Z</dcterms:created>
  <dcterms:modified xsi:type="dcterms:W3CDTF">2025-07-08T23:15:00Z</dcterms:modified>
</cp:coreProperties>
</file>