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63374">
      <w:pPr>
        <w:widowControl/>
        <w:adjustRightInd w:val="0"/>
        <w:snapToGrid w:val="0"/>
        <w:spacing w:after="200" w:line="220" w:lineRule="atLeast"/>
        <w:jc w:val="left"/>
        <w:rPr>
          <w:rFonts w:ascii="Times New Roman" w:hAnsi="Times New Roman" w:eastAsia="微软雅黑"/>
          <w:b/>
          <w:kern w:val="0"/>
          <w:sz w:val="24"/>
          <w:szCs w:val="24"/>
          <w:highlight w:val="none"/>
        </w:rPr>
      </w:pPr>
      <w:r>
        <w:rPr>
          <w:rFonts w:ascii="Times New Roman" w:hAnsi="Times New Roman" w:eastAsia="微软雅黑"/>
          <w:b/>
          <w:kern w:val="0"/>
          <w:sz w:val="24"/>
          <w:szCs w:val="24"/>
          <w:highlight w:val="none"/>
        </w:rPr>
        <w:t>附件一（</w:t>
      </w:r>
      <w:r>
        <w:rPr>
          <w:rFonts w:ascii="Times New Roman" w:hAnsi="Times New Roman" w:eastAsia="微软雅黑"/>
          <w:b/>
          <w:kern w:val="0"/>
          <w:sz w:val="22"/>
          <w:highlight w:val="none"/>
        </w:rPr>
        <w:t>Attachment Ⅰ</w:t>
      </w:r>
      <w:r>
        <w:rPr>
          <w:rFonts w:ascii="Times New Roman" w:hAnsi="Times New Roman" w:eastAsia="微软雅黑"/>
          <w:b/>
          <w:kern w:val="0"/>
          <w:sz w:val="24"/>
          <w:szCs w:val="24"/>
          <w:highlight w:val="none"/>
        </w:rPr>
        <w:t>）</w:t>
      </w:r>
    </w:p>
    <w:p w14:paraId="50C0D26A">
      <w:pPr>
        <w:widowControl/>
        <w:adjustRightInd w:val="0"/>
        <w:snapToGrid w:val="0"/>
        <w:spacing w:after="200" w:line="220" w:lineRule="atLeast"/>
        <w:jc w:val="center"/>
        <w:rPr>
          <w:rFonts w:ascii="Times New Roman" w:hAnsi="Times New Roman" w:eastAsia="微软雅黑"/>
          <w:b/>
          <w:kern w:val="0"/>
          <w:sz w:val="28"/>
          <w:szCs w:val="28"/>
          <w:highlight w:val="none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</w:rPr>
        <w:t>武汉大学来华留学本科招生专业列表（中文授课）</w:t>
      </w:r>
    </w:p>
    <w:p w14:paraId="10550E38">
      <w:pPr>
        <w:widowControl/>
        <w:adjustRightInd w:val="0"/>
        <w:snapToGrid w:val="0"/>
        <w:spacing w:after="200" w:line="220" w:lineRule="atLeast"/>
        <w:jc w:val="center"/>
        <w:rPr>
          <w:rFonts w:ascii="Times New Roman" w:hAnsi="Times New Roman" w:eastAsia="微软雅黑"/>
          <w:b/>
          <w:kern w:val="0"/>
          <w:sz w:val="24"/>
          <w:szCs w:val="24"/>
          <w:highlight w:val="none"/>
        </w:rPr>
      </w:pPr>
      <w:r>
        <w:rPr>
          <w:rFonts w:ascii="Times New Roman" w:hAnsi="Times New Roman" w:eastAsia="微软雅黑"/>
          <w:b/>
          <w:kern w:val="0"/>
          <w:sz w:val="24"/>
          <w:szCs w:val="24"/>
          <w:highlight w:val="none"/>
        </w:rPr>
        <w:t>Undergraduate Programs Available to International Applicants at Wuhan University</w:t>
      </w:r>
    </w:p>
    <w:p w14:paraId="2A0F286D">
      <w:pPr>
        <w:widowControl/>
        <w:adjustRightInd w:val="0"/>
        <w:snapToGrid w:val="0"/>
        <w:spacing w:after="200" w:line="220" w:lineRule="atLeast"/>
        <w:jc w:val="center"/>
        <w:rPr>
          <w:rFonts w:ascii="Times New Roman" w:hAnsi="Times New Roman" w:eastAsia="微软雅黑"/>
          <w:b/>
          <w:kern w:val="0"/>
          <w:sz w:val="24"/>
          <w:szCs w:val="24"/>
          <w:highlight w:val="none"/>
        </w:rPr>
      </w:pPr>
      <w:r>
        <w:rPr>
          <w:rFonts w:ascii="Times New Roman" w:hAnsi="Times New Roman" w:eastAsia="微软雅黑"/>
          <w:b/>
          <w:kern w:val="0"/>
          <w:sz w:val="24"/>
          <w:szCs w:val="24"/>
          <w:highlight w:val="none"/>
        </w:rPr>
        <w:t>(Chinese - taught)</w:t>
      </w:r>
    </w:p>
    <w:p w14:paraId="62F0F711">
      <w:pPr>
        <w:widowControl/>
        <w:adjustRightInd w:val="0"/>
        <w:snapToGrid w:val="0"/>
        <w:spacing w:after="200" w:line="220" w:lineRule="atLeast"/>
        <w:jc w:val="center"/>
        <w:rPr>
          <w:rFonts w:ascii="Times New Roman" w:hAnsi="Times New Roman" w:eastAsia="微软雅黑"/>
          <w:b/>
          <w:kern w:val="0"/>
          <w:sz w:val="24"/>
          <w:szCs w:val="24"/>
          <w:highlight w:val="none"/>
        </w:rPr>
      </w:pPr>
    </w:p>
    <w:tbl>
      <w:tblPr>
        <w:tblStyle w:val="8"/>
        <w:tblpPr w:leftFromText="180" w:rightFromText="180" w:vertAnchor="text" w:tblpY="1"/>
        <w:tblOverlap w:val="never"/>
        <w:tblW w:w="9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7"/>
        <w:gridCol w:w="4598"/>
        <w:gridCol w:w="1163"/>
      </w:tblGrid>
      <w:tr w14:paraId="5673C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9918" w:type="dxa"/>
            <w:gridSpan w:val="3"/>
            <w:shd w:val="clear" w:color="auto" w:fill="BFBFBF"/>
            <w:vAlign w:val="center"/>
          </w:tcPr>
          <w:p w14:paraId="228EAC46">
            <w:pPr>
              <w:widowControl/>
              <w:spacing w:before="240" w:after="240"/>
              <w:jc w:val="center"/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  <w:t>文科 Liberal Arts</w:t>
            </w:r>
          </w:p>
        </w:tc>
      </w:tr>
      <w:tr w14:paraId="24CD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4157" w:type="dxa"/>
            <w:vAlign w:val="center"/>
          </w:tcPr>
          <w:p w14:paraId="32E4A21B">
            <w:pPr>
              <w:widowControl/>
              <w:jc w:val="center"/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  <w:t>学院School</w:t>
            </w:r>
          </w:p>
        </w:tc>
        <w:tc>
          <w:tcPr>
            <w:tcW w:w="4598" w:type="dxa"/>
            <w:vAlign w:val="center"/>
          </w:tcPr>
          <w:p w14:paraId="082BA294">
            <w:pPr>
              <w:widowControl/>
              <w:jc w:val="center"/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  <w:t>专业 Programs</w:t>
            </w:r>
          </w:p>
        </w:tc>
        <w:tc>
          <w:tcPr>
            <w:tcW w:w="1163" w:type="dxa"/>
            <w:vAlign w:val="center"/>
          </w:tcPr>
          <w:p w14:paraId="0D08C729">
            <w:pPr>
              <w:widowControl/>
              <w:jc w:val="center"/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  <w:t>学制Duration</w:t>
            </w:r>
          </w:p>
        </w:tc>
      </w:tr>
      <w:tr w14:paraId="4166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4157" w:type="dxa"/>
            <w:vAlign w:val="center"/>
          </w:tcPr>
          <w:p w14:paraId="6AEA1B2B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哲学学院</w:t>
            </w:r>
          </w:p>
          <w:p w14:paraId="3221240D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Philosophy</w:t>
            </w:r>
          </w:p>
        </w:tc>
        <w:tc>
          <w:tcPr>
            <w:tcW w:w="4598" w:type="dxa"/>
            <w:vAlign w:val="center"/>
          </w:tcPr>
          <w:p w14:paraId="3C70E21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哲学</w:t>
            </w:r>
          </w:p>
          <w:p w14:paraId="519D4366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Philosophy</w:t>
            </w:r>
          </w:p>
        </w:tc>
        <w:tc>
          <w:tcPr>
            <w:tcW w:w="1163" w:type="dxa"/>
          </w:tcPr>
          <w:p w14:paraId="192F73C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C78627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479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157" w:type="dxa"/>
            <w:vMerge w:val="restart"/>
            <w:vAlign w:val="center"/>
          </w:tcPr>
          <w:p w14:paraId="3D14C027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文学院</w:t>
            </w:r>
          </w:p>
          <w:p w14:paraId="3FD126F8">
            <w:pPr>
              <w:widowControl/>
              <w:jc w:val="center"/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Chinese Language and Literature</w:t>
            </w:r>
          </w:p>
        </w:tc>
        <w:tc>
          <w:tcPr>
            <w:tcW w:w="4598" w:type="dxa"/>
            <w:vAlign w:val="center"/>
          </w:tcPr>
          <w:p w14:paraId="55D0BCC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汉语言文学</w:t>
            </w:r>
          </w:p>
          <w:p w14:paraId="43E7F3F7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Chinese Linguistics and Literature</w:t>
            </w:r>
          </w:p>
        </w:tc>
        <w:tc>
          <w:tcPr>
            <w:tcW w:w="1163" w:type="dxa"/>
          </w:tcPr>
          <w:p w14:paraId="34872F5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130B41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6E7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4157" w:type="dxa"/>
            <w:vMerge w:val="continue"/>
            <w:vAlign w:val="center"/>
          </w:tcPr>
          <w:p w14:paraId="48A61FA6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8190D0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汉语国际教育</w:t>
            </w:r>
          </w:p>
          <w:p w14:paraId="6415AAB2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Teaching Chinese to Speakers of Other Languages</w:t>
            </w:r>
          </w:p>
        </w:tc>
        <w:tc>
          <w:tcPr>
            <w:tcW w:w="1163" w:type="dxa"/>
          </w:tcPr>
          <w:p w14:paraId="2E4250B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120804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2B7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3F3AE46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外国语言文学学院</w:t>
            </w:r>
          </w:p>
          <w:p w14:paraId="5159F19A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Foreign Languages and Literature</w:t>
            </w:r>
          </w:p>
        </w:tc>
        <w:tc>
          <w:tcPr>
            <w:tcW w:w="4598" w:type="dxa"/>
            <w:vAlign w:val="center"/>
          </w:tcPr>
          <w:p w14:paraId="0296902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英语</w:t>
            </w:r>
          </w:p>
          <w:p w14:paraId="65247DD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English Language</w:t>
            </w:r>
          </w:p>
        </w:tc>
        <w:tc>
          <w:tcPr>
            <w:tcW w:w="1163" w:type="dxa"/>
          </w:tcPr>
          <w:p w14:paraId="43FC3C8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EAB0A5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136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ABEB5DC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153702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俄语</w:t>
            </w:r>
          </w:p>
          <w:p w14:paraId="1902104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Russian Language</w:t>
            </w:r>
          </w:p>
        </w:tc>
        <w:tc>
          <w:tcPr>
            <w:tcW w:w="1163" w:type="dxa"/>
          </w:tcPr>
          <w:p w14:paraId="7F36A57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6E77B3B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F2A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32850893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34A6B99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德语</w:t>
            </w:r>
          </w:p>
          <w:p w14:paraId="7B2A67B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German Language</w:t>
            </w:r>
          </w:p>
        </w:tc>
        <w:tc>
          <w:tcPr>
            <w:tcW w:w="1163" w:type="dxa"/>
          </w:tcPr>
          <w:p w14:paraId="24DA1D8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EAC9DB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80F6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32C9840B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7DB754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法语</w:t>
            </w:r>
          </w:p>
          <w:p w14:paraId="392E47F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French Language</w:t>
            </w:r>
          </w:p>
        </w:tc>
        <w:tc>
          <w:tcPr>
            <w:tcW w:w="1163" w:type="dxa"/>
          </w:tcPr>
          <w:p w14:paraId="3F8B59E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6004828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A22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0EEA18B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DB8527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  <w:t>西班牙语</w:t>
            </w:r>
          </w:p>
          <w:p w14:paraId="733FD07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  <w:t>Spanish Language</w:t>
            </w:r>
          </w:p>
        </w:tc>
        <w:tc>
          <w:tcPr>
            <w:tcW w:w="1163" w:type="dxa"/>
          </w:tcPr>
          <w:p w14:paraId="722DDC3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6465380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103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24B6006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60AFA11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日语</w:t>
            </w:r>
          </w:p>
          <w:p w14:paraId="4CC2EFA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Japanese Language</w:t>
            </w:r>
          </w:p>
        </w:tc>
        <w:tc>
          <w:tcPr>
            <w:tcW w:w="1163" w:type="dxa"/>
          </w:tcPr>
          <w:p w14:paraId="6D71AC4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CEAA68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A83E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577A2E10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5460EA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翻译</w:t>
            </w:r>
          </w:p>
          <w:p w14:paraId="6BADEE2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Translation Studies</w:t>
            </w:r>
          </w:p>
        </w:tc>
        <w:tc>
          <w:tcPr>
            <w:tcW w:w="1163" w:type="dxa"/>
          </w:tcPr>
          <w:p w14:paraId="0A95DF7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2AB23A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E09A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61BAB94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新闻与传播学院</w:t>
            </w:r>
          </w:p>
          <w:p w14:paraId="5361B958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Journalism and Communication</w:t>
            </w:r>
          </w:p>
        </w:tc>
        <w:tc>
          <w:tcPr>
            <w:tcW w:w="4598" w:type="dxa"/>
            <w:vAlign w:val="center"/>
          </w:tcPr>
          <w:p w14:paraId="671050C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新闻学 </w:t>
            </w:r>
          </w:p>
          <w:p w14:paraId="77F83DD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Journalism</w:t>
            </w:r>
          </w:p>
        </w:tc>
        <w:tc>
          <w:tcPr>
            <w:tcW w:w="1163" w:type="dxa"/>
          </w:tcPr>
          <w:p w14:paraId="0968F62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AB85E6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B4D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35D4214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6BBCCFB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传播学</w:t>
            </w:r>
          </w:p>
          <w:p w14:paraId="457A2A4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Communication</w:t>
            </w:r>
          </w:p>
        </w:tc>
        <w:tc>
          <w:tcPr>
            <w:tcW w:w="1163" w:type="dxa"/>
          </w:tcPr>
          <w:p w14:paraId="7AB59F1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4A439E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2D9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66DFC669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31CBA64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广播电视学 </w:t>
            </w:r>
          </w:p>
          <w:p w14:paraId="6CB7B0F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Radio and Television Science</w:t>
            </w:r>
          </w:p>
        </w:tc>
        <w:tc>
          <w:tcPr>
            <w:tcW w:w="1163" w:type="dxa"/>
          </w:tcPr>
          <w:p w14:paraId="5E0DABA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D7F2C7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437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2345258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C47C2C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广告学 </w:t>
            </w:r>
          </w:p>
          <w:p w14:paraId="6808FB3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Advertising</w:t>
            </w:r>
          </w:p>
        </w:tc>
        <w:tc>
          <w:tcPr>
            <w:tcW w:w="1163" w:type="dxa"/>
          </w:tcPr>
          <w:p w14:paraId="3B9AC84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C02D87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6907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01B80C16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CB45BC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播音与主持艺术</w:t>
            </w:r>
          </w:p>
          <w:p w14:paraId="7E315BB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Art of Broadcasting and Anchoring</w:t>
            </w:r>
          </w:p>
        </w:tc>
        <w:tc>
          <w:tcPr>
            <w:tcW w:w="1163" w:type="dxa"/>
          </w:tcPr>
          <w:p w14:paraId="4699B4A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1B4223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3366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2FF6DF06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历史学院</w:t>
            </w:r>
          </w:p>
          <w:p w14:paraId="2CD6A546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History</w:t>
            </w:r>
          </w:p>
        </w:tc>
        <w:tc>
          <w:tcPr>
            <w:tcW w:w="4598" w:type="dxa"/>
            <w:vAlign w:val="center"/>
          </w:tcPr>
          <w:p w14:paraId="418F3BD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历史学</w:t>
            </w:r>
          </w:p>
          <w:p w14:paraId="2EF72635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History</w:t>
            </w:r>
          </w:p>
        </w:tc>
        <w:tc>
          <w:tcPr>
            <w:tcW w:w="1163" w:type="dxa"/>
          </w:tcPr>
          <w:p w14:paraId="5A81923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7D28B4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5FFC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9AB2669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35ED8D5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0"/>
                <w:highlight w:val="none"/>
              </w:rPr>
              <w:t>世界史</w:t>
            </w:r>
          </w:p>
          <w:p w14:paraId="755444E7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World History</w:t>
            </w:r>
          </w:p>
        </w:tc>
        <w:tc>
          <w:tcPr>
            <w:tcW w:w="1163" w:type="dxa"/>
          </w:tcPr>
          <w:p w14:paraId="3CE44D4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D74697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33C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08484CF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46E7C46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考古学</w:t>
            </w:r>
          </w:p>
          <w:p w14:paraId="4467718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Archaeology</w:t>
            </w:r>
          </w:p>
        </w:tc>
        <w:tc>
          <w:tcPr>
            <w:tcW w:w="1163" w:type="dxa"/>
          </w:tcPr>
          <w:p w14:paraId="4F7AF90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BB1134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2A3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15DCB68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经济与管理学院</w:t>
            </w:r>
          </w:p>
          <w:p w14:paraId="4F52661A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Economics and Management School</w:t>
            </w:r>
          </w:p>
        </w:tc>
        <w:tc>
          <w:tcPr>
            <w:tcW w:w="4598" w:type="dxa"/>
            <w:vAlign w:val="center"/>
          </w:tcPr>
          <w:p w14:paraId="2723DB3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 xml:space="preserve">国际经济与贸易 </w:t>
            </w:r>
          </w:p>
          <w:p w14:paraId="259DE32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color w:val="auto"/>
                <w:highlight w:val="none"/>
              </w:rPr>
              <w:t xml:space="preserve"> 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International Economics and Trade</w:t>
            </w:r>
          </w:p>
        </w:tc>
        <w:tc>
          <w:tcPr>
            <w:tcW w:w="1163" w:type="dxa"/>
          </w:tcPr>
          <w:p w14:paraId="351F8FD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6DE8BB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3D8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4157" w:type="dxa"/>
            <w:vMerge w:val="continue"/>
            <w:vAlign w:val="center"/>
          </w:tcPr>
          <w:p w14:paraId="0F2D3A30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551E011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金融学</w:t>
            </w:r>
          </w:p>
          <w:p w14:paraId="7B1D2F1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Finance</w:t>
            </w:r>
          </w:p>
        </w:tc>
        <w:tc>
          <w:tcPr>
            <w:tcW w:w="1163" w:type="dxa"/>
          </w:tcPr>
          <w:p w14:paraId="29A46DB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41279D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9C2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D1358CE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A42AA6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 xml:space="preserve">工商管理 </w:t>
            </w:r>
          </w:p>
          <w:p w14:paraId="6A8F396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Business Administration</w:t>
            </w:r>
          </w:p>
        </w:tc>
        <w:tc>
          <w:tcPr>
            <w:tcW w:w="1163" w:type="dxa"/>
          </w:tcPr>
          <w:p w14:paraId="13993F0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91445A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DB0D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E793D81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1C395AC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人力资源管理</w:t>
            </w:r>
          </w:p>
          <w:p w14:paraId="5F5C40C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color w:val="auto"/>
                <w:highlight w:val="none"/>
              </w:rPr>
              <w:t xml:space="preserve"> 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Human Resource Management</w:t>
            </w:r>
            <w:bookmarkStart w:id="0" w:name="_GoBack"/>
            <w:bookmarkEnd w:id="0"/>
          </w:p>
        </w:tc>
        <w:tc>
          <w:tcPr>
            <w:tcW w:w="1163" w:type="dxa"/>
          </w:tcPr>
          <w:p w14:paraId="712D42B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0656A6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E9D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0395EDC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9CEE8F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市场营销</w:t>
            </w:r>
          </w:p>
          <w:p w14:paraId="01CD36F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Marketing</w:t>
            </w:r>
          </w:p>
        </w:tc>
        <w:tc>
          <w:tcPr>
            <w:tcW w:w="1163" w:type="dxa"/>
          </w:tcPr>
          <w:p w14:paraId="38C32BC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274318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ECF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AADFAAC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42D1FAD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物流管理</w:t>
            </w:r>
          </w:p>
          <w:p w14:paraId="4C3971ED">
            <w:pPr>
              <w:widowControl/>
              <w:jc w:val="center"/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Logistics Management</w:t>
            </w:r>
          </w:p>
        </w:tc>
        <w:tc>
          <w:tcPr>
            <w:tcW w:w="1163" w:type="dxa"/>
          </w:tcPr>
          <w:p w14:paraId="2349921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66751884">
            <w:pPr>
              <w:widowControl/>
              <w:jc w:val="center"/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B83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6E76EB9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2BD3B2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经济学</w:t>
            </w:r>
          </w:p>
          <w:p w14:paraId="1B8CBE0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Economics</w:t>
            </w:r>
          </w:p>
        </w:tc>
        <w:tc>
          <w:tcPr>
            <w:tcW w:w="1163" w:type="dxa"/>
          </w:tcPr>
          <w:p w14:paraId="131E6C3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163C4D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889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34C37DF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1821C13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财政学</w:t>
            </w:r>
          </w:p>
          <w:p w14:paraId="4AC38ED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Public Finance</w:t>
            </w:r>
          </w:p>
        </w:tc>
        <w:tc>
          <w:tcPr>
            <w:tcW w:w="1163" w:type="dxa"/>
          </w:tcPr>
          <w:p w14:paraId="7224CC1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B4BDDD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16E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0E8A7B46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E3DD46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保险学</w:t>
            </w:r>
          </w:p>
          <w:p w14:paraId="71A7D51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Insurance</w:t>
            </w:r>
          </w:p>
        </w:tc>
        <w:tc>
          <w:tcPr>
            <w:tcW w:w="1163" w:type="dxa"/>
          </w:tcPr>
          <w:p w14:paraId="155E974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EA7AB9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041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6B27DAD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703717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会计学</w:t>
            </w:r>
          </w:p>
          <w:p w14:paraId="488C21C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Accounting</w:t>
            </w:r>
          </w:p>
        </w:tc>
        <w:tc>
          <w:tcPr>
            <w:tcW w:w="1163" w:type="dxa"/>
          </w:tcPr>
          <w:p w14:paraId="47EC56A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2F79CA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1A1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6EC9645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893696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财务管理</w:t>
            </w:r>
          </w:p>
          <w:p w14:paraId="3F1A92C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Financial Management</w:t>
            </w:r>
          </w:p>
        </w:tc>
        <w:tc>
          <w:tcPr>
            <w:tcW w:w="1163" w:type="dxa"/>
          </w:tcPr>
          <w:p w14:paraId="5267135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97CBE6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52B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D044188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54B4332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管理科学</w:t>
            </w:r>
          </w:p>
          <w:p w14:paraId="4752C6B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Management Science</w:t>
            </w:r>
          </w:p>
        </w:tc>
        <w:tc>
          <w:tcPr>
            <w:tcW w:w="1163" w:type="dxa"/>
          </w:tcPr>
          <w:p w14:paraId="72146D8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D9E18D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46C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157" w:type="dxa"/>
            <w:vMerge w:val="restart"/>
            <w:vAlign w:val="center"/>
          </w:tcPr>
          <w:p w14:paraId="646D0AA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法学院</w:t>
            </w:r>
          </w:p>
          <w:p w14:paraId="463E9F34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Law</w:t>
            </w:r>
          </w:p>
        </w:tc>
        <w:tc>
          <w:tcPr>
            <w:tcW w:w="4598" w:type="dxa"/>
            <w:vAlign w:val="center"/>
          </w:tcPr>
          <w:p w14:paraId="6B6E755D">
            <w:pPr>
              <w:widowControl/>
              <w:jc w:val="center"/>
              <w:rPr>
                <w:rFonts w:ascii="Times New Roman" w:hAnsi="Times New Roman" w:eastAsia="宋体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宋体"/>
                <w:color w:val="auto"/>
                <w:sz w:val="18"/>
                <w:szCs w:val="21"/>
                <w:highlight w:val="none"/>
              </w:rPr>
              <w:t>法学</w:t>
            </w:r>
          </w:p>
          <w:p w14:paraId="07996B12">
            <w:pPr>
              <w:widowControl/>
              <w:jc w:val="center"/>
              <w:rPr>
                <w:rFonts w:ascii="Times New Roman" w:hAnsi="Times New Roman" w:eastAsia="宋体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宋体"/>
                <w:color w:val="auto"/>
                <w:sz w:val="18"/>
                <w:szCs w:val="21"/>
                <w:highlight w:val="none"/>
              </w:rPr>
              <w:t>Law</w:t>
            </w:r>
          </w:p>
        </w:tc>
        <w:tc>
          <w:tcPr>
            <w:tcW w:w="1163" w:type="dxa"/>
          </w:tcPr>
          <w:p w14:paraId="23AD55C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BC15F2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F69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4157" w:type="dxa"/>
            <w:vMerge w:val="continue"/>
            <w:vAlign w:val="center"/>
          </w:tcPr>
          <w:p w14:paraId="0F849A96">
            <w:pPr>
              <w:widowControl/>
              <w:jc w:val="center"/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CC27081">
            <w:pPr>
              <w:widowControl/>
              <w:jc w:val="center"/>
              <w:rPr>
                <w:rFonts w:hint="eastAsia" w:ascii="Times New Roman" w:hAnsi="Times New Roman" w:eastAsia="宋体"/>
                <w:color w:val="auto"/>
                <w:sz w:val="18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auto"/>
                <w:sz w:val="18"/>
                <w:szCs w:val="21"/>
                <w:highlight w:val="none"/>
                <w:lang w:eastAsia="zh-CN"/>
              </w:rPr>
              <w:t>国际法</w:t>
            </w:r>
          </w:p>
          <w:p w14:paraId="4F502728">
            <w:pPr>
              <w:widowControl/>
              <w:jc w:val="center"/>
              <w:rPr>
                <w:rFonts w:ascii="Times New Roman" w:hAnsi="Times New Roman" w:eastAsia="宋体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 w:eastAsia="宋体"/>
                <w:color w:val="auto"/>
                <w:sz w:val="18"/>
                <w:szCs w:val="21"/>
                <w:highlight w:val="none"/>
                <w:lang w:val="en-US" w:eastAsia="zh-CN"/>
              </w:rPr>
              <w:t xml:space="preserve">International </w:t>
            </w:r>
            <w:r>
              <w:rPr>
                <w:rFonts w:ascii="Times New Roman" w:hAnsi="Times New Roman" w:eastAsia="宋体"/>
                <w:color w:val="auto"/>
                <w:sz w:val="18"/>
                <w:szCs w:val="21"/>
                <w:highlight w:val="none"/>
              </w:rPr>
              <w:t>Law</w:t>
            </w:r>
          </w:p>
        </w:tc>
        <w:tc>
          <w:tcPr>
            <w:tcW w:w="1163" w:type="dxa"/>
            <w:vAlign w:val="top"/>
          </w:tcPr>
          <w:p w14:paraId="2FAA60D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23E2FF0">
            <w:pPr>
              <w:widowControl/>
              <w:jc w:val="center"/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9325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5B8CE21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政治与公共管理学院</w:t>
            </w:r>
          </w:p>
          <w:p w14:paraId="46CAB59E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 of Political Science and Public Administration</w:t>
            </w:r>
          </w:p>
        </w:tc>
        <w:tc>
          <w:tcPr>
            <w:tcW w:w="4598" w:type="dxa"/>
            <w:vAlign w:val="center"/>
          </w:tcPr>
          <w:p w14:paraId="69A654C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 xml:space="preserve">政治学与行政学 </w:t>
            </w:r>
          </w:p>
          <w:p w14:paraId="2D0E283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Political Science and Public Administration</w:t>
            </w:r>
          </w:p>
        </w:tc>
        <w:tc>
          <w:tcPr>
            <w:tcW w:w="1163" w:type="dxa"/>
          </w:tcPr>
          <w:p w14:paraId="132A618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BEB9EA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0C0B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A8546DB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5FC001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外交学</w:t>
            </w:r>
          </w:p>
          <w:p w14:paraId="2F9B9B7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Diplomacy</w:t>
            </w:r>
          </w:p>
        </w:tc>
        <w:tc>
          <w:tcPr>
            <w:tcW w:w="1163" w:type="dxa"/>
          </w:tcPr>
          <w:p w14:paraId="7FA6FCE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441860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013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CBBC9CD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6B3982C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行政管理</w:t>
            </w:r>
          </w:p>
          <w:p w14:paraId="185B0D2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Public Administration</w:t>
            </w:r>
          </w:p>
        </w:tc>
        <w:tc>
          <w:tcPr>
            <w:tcW w:w="1163" w:type="dxa"/>
          </w:tcPr>
          <w:p w14:paraId="781514A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BC5D89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A97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7BDED7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6C4AF88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公共事业管理</w:t>
            </w:r>
          </w:p>
          <w:p w14:paraId="132CD27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Public Affairs Management</w:t>
            </w:r>
          </w:p>
        </w:tc>
        <w:tc>
          <w:tcPr>
            <w:tcW w:w="1163" w:type="dxa"/>
          </w:tcPr>
          <w:p w14:paraId="399227D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710624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904A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22D72D3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549B062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劳动与社会保障</w:t>
            </w:r>
          </w:p>
          <w:p w14:paraId="5A480FF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Labor and Social Security</w:t>
            </w:r>
          </w:p>
        </w:tc>
        <w:tc>
          <w:tcPr>
            <w:tcW w:w="1163" w:type="dxa"/>
          </w:tcPr>
          <w:p w14:paraId="19992BA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42BA27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09A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037D6A7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信息管理学院</w:t>
            </w:r>
          </w:p>
          <w:p w14:paraId="7D6B12FA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Information Management</w:t>
            </w:r>
          </w:p>
        </w:tc>
        <w:tc>
          <w:tcPr>
            <w:tcW w:w="4598" w:type="dxa"/>
            <w:vAlign w:val="center"/>
          </w:tcPr>
          <w:p w14:paraId="0FC3EB4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图书馆学</w:t>
            </w:r>
          </w:p>
          <w:p w14:paraId="6A267A6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Library Science</w:t>
            </w:r>
          </w:p>
        </w:tc>
        <w:tc>
          <w:tcPr>
            <w:tcW w:w="1163" w:type="dxa"/>
          </w:tcPr>
          <w:p w14:paraId="6133B42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7937FC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08FA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216E5C10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1CE97F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信息管理与信息系统 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Information Management and Information System</w:t>
            </w:r>
          </w:p>
        </w:tc>
        <w:tc>
          <w:tcPr>
            <w:tcW w:w="1163" w:type="dxa"/>
          </w:tcPr>
          <w:p w14:paraId="0DA7F95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015D4C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05B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024160FF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132D3D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档案学 </w:t>
            </w:r>
          </w:p>
          <w:p w14:paraId="35F63B6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Archival Science</w:t>
            </w:r>
          </w:p>
        </w:tc>
        <w:tc>
          <w:tcPr>
            <w:tcW w:w="1163" w:type="dxa"/>
          </w:tcPr>
          <w:p w14:paraId="4251836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C2C08D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C047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5AF685F0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3E7D2F7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编辑出版学</w:t>
            </w:r>
          </w:p>
          <w:p w14:paraId="6391C11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Editing and Publishing Science</w:t>
            </w:r>
          </w:p>
        </w:tc>
        <w:tc>
          <w:tcPr>
            <w:tcW w:w="1163" w:type="dxa"/>
          </w:tcPr>
          <w:p w14:paraId="69A879C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F55720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41EA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237461E4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42DC265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  <w:t xml:space="preserve">大数据管理与应用  </w:t>
            </w:r>
          </w:p>
          <w:p w14:paraId="12B6DE00">
            <w:pPr>
              <w:widowControl/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  <w:t>Big Data Management and Application</w:t>
            </w:r>
          </w:p>
        </w:tc>
        <w:tc>
          <w:tcPr>
            <w:tcW w:w="1163" w:type="dxa"/>
          </w:tcPr>
          <w:p w14:paraId="0C6F610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7EAC1E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8428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56EAEF76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DF169A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电子商务 </w:t>
            </w:r>
          </w:p>
          <w:p w14:paraId="016EA86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Electronic Commerce</w:t>
            </w:r>
          </w:p>
        </w:tc>
        <w:tc>
          <w:tcPr>
            <w:tcW w:w="1163" w:type="dxa"/>
          </w:tcPr>
          <w:p w14:paraId="0D3E1EA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32AB3D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FF8D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Align w:val="center"/>
          </w:tcPr>
          <w:p w14:paraId="6B32A051">
            <w:pPr>
              <w:widowControl/>
              <w:jc w:val="center"/>
              <w:rPr>
                <w:rFonts w:ascii="Times New Roman" w:hAnsi="Times New Roman"/>
                <w:b/>
                <w:bCs/>
                <w:color w:val="auto"/>
                <w:kern w:val="0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21"/>
                <w:highlight w:val="none"/>
              </w:rPr>
              <w:t>国际教育学院</w:t>
            </w:r>
          </w:p>
          <w:p w14:paraId="103D27D5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International Education</w:t>
            </w:r>
          </w:p>
        </w:tc>
        <w:tc>
          <w:tcPr>
            <w:tcW w:w="4598" w:type="dxa"/>
            <w:vAlign w:val="center"/>
          </w:tcPr>
          <w:p w14:paraId="152DD925">
            <w:pPr>
              <w:widowControl/>
              <w:jc w:val="center"/>
              <w:rPr>
                <w:rFonts w:ascii="Times New Roman" w:hAnsi="Times New Roman"/>
                <w:bCs/>
                <w:color w:val="auto"/>
                <w:kern w:val="0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bCs/>
                <w:color w:val="auto"/>
                <w:kern w:val="0"/>
                <w:sz w:val="18"/>
                <w:szCs w:val="21"/>
                <w:highlight w:val="none"/>
              </w:rPr>
              <w:t>汉语言</w:t>
            </w:r>
          </w:p>
          <w:p w14:paraId="1AF00DDA">
            <w:pPr>
              <w:widowControl/>
              <w:jc w:val="center"/>
              <w:rPr>
                <w:rFonts w:ascii="Times New Roman" w:hAnsi="Times New Roman" w:eastAsia="微软雅黑"/>
                <w:color w:val="auto"/>
                <w:kern w:val="0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Chinese Language</w:t>
            </w:r>
          </w:p>
        </w:tc>
        <w:tc>
          <w:tcPr>
            <w:tcW w:w="1163" w:type="dxa"/>
          </w:tcPr>
          <w:p w14:paraId="06501A8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A162E3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D3FB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Align w:val="center"/>
          </w:tcPr>
          <w:p w14:paraId="7ECF69C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艺术学院</w:t>
            </w:r>
          </w:p>
          <w:p w14:paraId="600E6242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School of Arts</w:t>
            </w:r>
          </w:p>
        </w:tc>
        <w:tc>
          <w:tcPr>
            <w:tcW w:w="4598" w:type="dxa"/>
            <w:vAlign w:val="center"/>
          </w:tcPr>
          <w:p w14:paraId="4204A39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戏剧影视文学（门类：文字）</w:t>
            </w:r>
          </w:p>
          <w:p w14:paraId="22DC7869">
            <w:pPr>
              <w:widowControl/>
              <w:jc w:val="center"/>
              <w:rPr>
                <w:rFonts w:ascii="Times New Roman" w:hAnsi="Times New Roman"/>
                <w:bCs/>
                <w:color w:val="auto"/>
                <w:kern w:val="0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Theatre, Film and Television Literature (discipline: text)</w:t>
            </w:r>
          </w:p>
        </w:tc>
        <w:tc>
          <w:tcPr>
            <w:tcW w:w="1163" w:type="dxa"/>
          </w:tcPr>
          <w:p w14:paraId="1532DD4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F04265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A188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Align w:val="center"/>
          </w:tcPr>
          <w:p w14:paraId="0652D35D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 w:val="18"/>
                <w:szCs w:val="21"/>
                <w:highlight w:val="none"/>
              </w:rPr>
              <w:t>社会学院</w:t>
            </w:r>
          </w:p>
          <w:p w14:paraId="1CFF3446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kern w:val="0"/>
                <w:sz w:val="18"/>
                <w:szCs w:val="21"/>
                <w:highlight w:val="none"/>
              </w:rPr>
              <w:t>School of Sociology</w:t>
            </w:r>
          </w:p>
        </w:tc>
        <w:tc>
          <w:tcPr>
            <w:tcW w:w="4598" w:type="dxa"/>
            <w:vAlign w:val="center"/>
          </w:tcPr>
          <w:p w14:paraId="0585344E">
            <w:pPr>
              <w:widowControl/>
              <w:jc w:val="center"/>
              <w:rPr>
                <w:rFonts w:ascii="Times New Roman" w:hAnsi="Times New Roman"/>
                <w:bCs/>
                <w:color w:val="auto"/>
                <w:kern w:val="0"/>
                <w:sz w:val="18"/>
                <w:szCs w:val="21"/>
                <w:highlight w:val="none"/>
              </w:rPr>
            </w:pPr>
          </w:p>
        </w:tc>
        <w:tc>
          <w:tcPr>
            <w:tcW w:w="1163" w:type="dxa"/>
          </w:tcPr>
          <w:p w14:paraId="623443C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</w:tr>
      <w:tr w14:paraId="689D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9918" w:type="dxa"/>
            <w:gridSpan w:val="3"/>
            <w:shd w:val="clear" w:color="auto" w:fill="BFBFBF"/>
            <w:vAlign w:val="center"/>
          </w:tcPr>
          <w:p w14:paraId="1853F9AB">
            <w:pPr>
              <w:widowControl/>
              <w:spacing w:before="240" w:after="240"/>
              <w:jc w:val="center"/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  <w:t>理工科 Science and Engineering</w:t>
            </w:r>
          </w:p>
        </w:tc>
      </w:tr>
      <w:tr w14:paraId="26697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08FA1DB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数学与统计学院</w:t>
            </w:r>
          </w:p>
          <w:p w14:paraId="7E519DE9">
            <w:pPr>
              <w:widowControl/>
              <w:jc w:val="center"/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Mathematics and Statistics</w:t>
            </w:r>
          </w:p>
        </w:tc>
        <w:tc>
          <w:tcPr>
            <w:tcW w:w="4598" w:type="dxa"/>
            <w:vAlign w:val="center"/>
          </w:tcPr>
          <w:p w14:paraId="1C23DD9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数据科学与大数据技术</w:t>
            </w:r>
          </w:p>
          <w:p w14:paraId="26F8E41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Data science and Big Data Technology</w:t>
            </w:r>
          </w:p>
        </w:tc>
        <w:tc>
          <w:tcPr>
            <w:tcW w:w="1163" w:type="dxa"/>
          </w:tcPr>
          <w:p w14:paraId="35521D7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A414E6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0491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36D4206D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2ECC06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数学与应用数学</w:t>
            </w:r>
          </w:p>
          <w:p w14:paraId="4F9D075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Mathematics and Applied Mathematics</w:t>
            </w:r>
          </w:p>
        </w:tc>
        <w:tc>
          <w:tcPr>
            <w:tcW w:w="1163" w:type="dxa"/>
          </w:tcPr>
          <w:p w14:paraId="562FF7C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941E70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FA72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F34B3EE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33E7996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信息与计算科学 </w:t>
            </w:r>
          </w:p>
          <w:p w14:paraId="56F4425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Information and Computing Science</w:t>
            </w:r>
          </w:p>
        </w:tc>
        <w:tc>
          <w:tcPr>
            <w:tcW w:w="1163" w:type="dxa"/>
          </w:tcPr>
          <w:p w14:paraId="73A188C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709023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A42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5B7399B3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CDC4FC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统计学</w:t>
            </w:r>
          </w:p>
          <w:p w14:paraId="2AEE5B4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Statistics</w:t>
            </w:r>
          </w:p>
        </w:tc>
        <w:tc>
          <w:tcPr>
            <w:tcW w:w="1163" w:type="dxa"/>
          </w:tcPr>
          <w:p w14:paraId="153019D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15C3AA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389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72D4943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物理科学与技术学院</w:t>
            </w:r>
          </w:p>
          <w:p w14:paraId="60465399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Physics and Technology</w:t>
            </w:r>
          </w:p>
        </w:tc>
        <w:tc>
          <w:tcPr>
            <w:tcW w:w="4598" w:type="dxa"/>
            <w:vAlign w:val="center"/>
          </w:tcPr>
          <w:p w14:paraId="0502042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物理学</w:t>
            </w:r>
          </w:p>
          <w:p w14:paraId="3966116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Physics</w:t>
            </w:r>
          </w:p>
        </w:tc>
        <w:tc>
          <w:tcPr>
            <w:tcW w:w="1163" w:type="dxa"/>
          </w:tcPr>
          <w:p w14:paraId="1BB66FF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0F21E8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C09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687CC9DB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1658BD9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材料物理</w:t>
            </w:r>
          </w:p>
          <w:p w14:paraId="656DF3F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Material Physics</w:t>
            </w:r>
          </w:p>
        </w:tc>
        <w:tc>
          <w:tcPr>
            <w:tcW w:w="1163" w:type="dxa"/>
          </w:tcPr>
          <w:p w14:paraId="463527B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041814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E64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55B01CA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化学与分子科学学院</w:t>
            </w:r>
          </w:p>
          <w:p w14:paraId="60479F7C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Chemistry and Molecular Sciences</w:t>
            </w:r>
          </w:p>
        </w:tc>
        <w:tc>
          <w:tcPr>
            <w:tcW w:w="4598" w:type="dxa"/>
            <w:vAlign w:val="center"/>
          </w:tcPr>
          <w:p w14:paraId="36BE451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化学</w:t>
            </w:r>
          </w:p>
          <w:p w14:paraId="3C6C820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Chemistry</w:t>
            </w:r>
          </w:p>
        </w:tc>
        <w:tc>
          <w:tcPr>
            <w:tcW w:w="1163" w:type="dxa"/>
          </w:tcPr>
          <w:p w14:paraId="29C5331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D46C0F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AEF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299FC035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09D7F1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应用化学</w:t>
            </w:r>
          </w:p>
          <w:p w14:paraId="6521FE1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Applied Chemistry</w:t>
            </w:r>
          </w:p>
        </w:tc>
        <w:tc>
          <w:tcPr>
            <w:tcW w:w="1163" w:type="dxa"/>
          </w:tcPr>
          <w:p w14:paraId="641D4C5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307525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2CDF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Align w:val="center"/>
          </w:tcPr>
          <w:p w14:paraId="3A5A299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生命科学学院</w:t>
            </w:r>
          </w:p>
          <w:p w14:paraId="2FFAB39E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Life Sciences</w:t>
            </w:r>
          </w:p>
        </w:tc>
        <w:tc>
          <w:tcPr>
            <w:tcW w:w="4598" w:type="dxa"/>
            <w:vAlign w:val="center"/>
          </w:tcPr>
          <w:p w14:paraId="3FC9707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生物科学</w:t>
            </w:r>
          </w:p>
          <w:p w14:paraId="2DED5F2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Biological Science</w:t>
            </w:r>
          </w:p>
        </w:tc>
        <w:tc>
          <w:tcPr>
            <w:tcW w:w="1163" w:type="dxa"/>
          </w:tcPr>
          <w:p w14:paraId="06690D2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72B4A4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516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5349AD9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资源与环境科学学院</w:t>
            </w:r>
          </w:p>
          <w:p w14:paraId="4C967EE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Resources and Environmental Science</w:t>
            </w:r>
          </w:p>
        </w:tc>
        <w:tc>
          <w:tcPr>
            <w:tcW w:w="4598" w:type="dxa"/>
            <w:vAlign w:val="center"/>
          </w:tcPr>
          <w:p w14:paraId="448E80F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地理科学</w:t>
            </w:r>
          </w:p>
          <w:p w14:paraId="29F5530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Geographical Science</w:t>
            </w:r>
          </w:p>
        </w:tc>
        <w:tc>
          <w:tcPr>
            <w:tcW w:w="1163" w:type="dxa"/>
          </w:tcPr>
          <w:p w14:paraId="437FE7B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CE9816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155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2DBD8EE0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5C1EF1E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地理信息科学</w:t>
            </w:r>
          </w:p>
          <w:p w14:paraId="2A34070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Geographical Information Science</w:t>
            </w:r>
          </w:p>
        </w:tc>
        <w:tc>
          <w:tcPr>
            <w:tcW w:w="1163" w:type="dxa"/>
          </w:tcPr>
          <w:p w14:paraId="28FEBA5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F40504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1F1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0A7D72A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1F6398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环境科学</w:t>
            </w:r>
          </w:p>
          <w:p w14:paraId="5E08DC2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Environmental Science</w:t>
            </w:r>
          </w:p>
        </w:tc>
        <w:tc>
          <w:tcPr>
            <w:tcW w:w="1163" w:type="dxa"/>
          </w:tcPr>
          <w:p w14:paraId="14F1EF2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06F894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819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AAFA4D1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4F52BB6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环境工程</w:t>
            </w:r>
          </w:p>
          <w:p w14:paraId="33ECDB6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Environmental Engineering</w:t>
            </w:r>
          </w:p>
        </w:tc>
        <w:tc>
          <w:tcPr>
            <w:tcW w:w="1163" w:type="dxa"/>
          </w:tcPr>
          <w:p w14:paraId="20A8D41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7DDEEA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858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5D844E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14D7796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土地资源管理</w:t>
            </w:r>
          </w:p>
          <w:p w14:paraId="295A36F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Land Resources Management</w:t>
            </w:r>
          </w:p>
        </w:tc>
        <w:tc>
          <w:tcPr>
            <w:tcW w:w="1163" w:type="dxa"/>
          </w:tcPr>
          <w:p w14:paraId="04FAAE6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00203C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816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3D1F7BB3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29AA217">
            <w:pPr>
              <w:widowControl/>
              <w:jc w:val="center"/>
              <w:rPr>
                <w:rFonts w:hint="eastAsia" w:asciiTheme="minorEastAsia" w:hAnsiTheme="minorEastAsia" w:eastAsiaTheme="minorEastAsia"/>
                <w:color w:val="auto"/>
                <w:sz w:val="18"/>
                <w:szCs w:val="20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18"/>
                <w:szCs w:val="20"/>
                <w:highlight w:val="none"/>
              </w:rPr>
              <w:t>智慧城市与空间规划</w:t>
            </w:r>
          </w:p>
          <w:p w14:paraId="6557C79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Smart Cities and Spatial Planning</w:t>
            </w:r>
          </w:p>
        </w:tc>
        <w:tc>
          <w:tcPr>
            <w:tcW w:w="1163" w:type="dxa"/>
          </w:tcPr>
          <w:p w14:paraId="063033F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3914BD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BDE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683D6D4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动力与机械学院</w:t>
            </w:r>
          </w:p>
          <w:p w14:paraId="17969CE8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Power and Mechanical Engineering</w:t>
            </w:r>
          </w:p>
        </w:tc>
        <w:tc>
          <w:tcPr>
            <w:tcW w:w="4598" w:type="dxa"/>
            <w:vAlign w:val="center"/>
          </w:tcPr>
          <w:p w14:paraId="080E2EC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核工程与核技术</w:t>
            </w:r>
          </w:p>
          <w:p w14:paraId="2325282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Nuclear Engineering and Nuclear Technology</w:t>
            </w:r>
          </w:p>
        </w:tc>
        <w:tc>
          <w:tcPr>
            <w:tcW w:w="1163" w:type="dxa"/>
          </w:tcPr>
          <w:p w14:paraId="6381A81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01B8C3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AB47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5749F2DA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4AF68B4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机械设计制造及其自动化</w:t>
            </w:r>
          </w:p>
          <w:p w14:paraId="6F4A2D2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Mechanical Design Manufacturing and Automation</w:t>
            </w:r>
          </w:p>
        </w:tc>
        <w:tc>
          <w:tcPr>
            <w:tcW w:w="1163" w:type="dxa"/>
          </w:tcPr>
          <w:p w14:paraId="0BB450B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F898B5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E1E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94EB7D8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5BEFCAD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能源与动力工程</w:t>
            </w:r>
          </w:p>
          <w:p w14:paraId="194546D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Energy and Power Engineering</w:t>
            </w:r>
          </w:p>
        </w:tc>
        <w:tc>
          <w:tcPr>
            <w:tcW w:w="1163" w:type="dxa"/>
          </w:tcPr>
          <w:p w14:paraId="11BB6A7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DEF3DB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1E6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4B3E12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43D0AE5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能源化学工程</w:t>
            </w:r>
          </w:p>
          <w:p w14:paraId="37BE1DE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Energy Chemical Engineering</w:t>
            </w:r>
          </w:p>
        </w:tc>
        <w:tc>
          <w:tcPr>
            <w:tcW w:w="1163" w:type="dxa"/>
          </w:tcPr>
          <w:p w14:paraId="138DBA8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F3A7D5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069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E1F4166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01CB25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  <w:t>智能制造工程</w:t>
            </w:r>
          </w:p>
          <w:p w14:paraId="07F23D4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  <w:t>Intelligent Manufacturing Engineering</w:t>
            </w: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 </w:t>
            </w:r>
          </w:p>
        </w:tc>
        <w:tc>
          <w:tcPr>
            <w:tcW w:w="1163" w:type="dxa"/>
          </w:tcPr>
          <w:p w14:paraId="73256A7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D722E5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38D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4D156956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7A76EE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18"/>
                <w:highlight w:val="none"/>
              </w:rPr>
              <w:t>智慧能源工程</w:t>
            </w:r>
          </w:p>
          <w:p w14:paraId="1E9917F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18"/>
                <w:highlight w:val="none"/>
              </w:rPr>
              <w:t>Intelligent Energy Engineering</w:t>
            </w:r>
          </w:p>
        </w:tc>
        <w:tc>
          <w:tcPr>
            <w:tcW w:w="1163" w:type="dxa"/>
          </w:tcPr>
          <w:p w14:paraId="51B14D7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723843C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48F0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157" w:type="dxa"/>
            <w:vAlign w:val="center"/>
          </w:tcPr>
          <w:p w14:paraId="5921194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电气与自动化学院</w:t>
            </w:r>
          </w:p>
          <w:p w14:paraId="65D2DB48">
            <w:pPr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Electrical Engineering and Automation</w:t>
            </w:r>
          </w:p>
        </w:tc>
        <w:tc>
          <w:tcPr>
            <w:tcW w:w="4598" w:type="dxa"/>
            <w:vAlign w:val="center"/>
          </w:tcPr>
          <w:p w14:paraId="677409E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电气工程及其自动化</w:t>
            </w:r>
          </w:p>
          <w:p w14:paraId="7A041D9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Electrical Engineering and Automation</w:t>
            </w:r>
          </w:p>
        </w:tc>
        <w:tc>
          <w:tcPr>
            <w:tcW w:w="1163" w:type="dxa"/>
          </w:tcPr>
          <w:p w14:paraId="0AF1089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BE3931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4 years</w:t>
            </w:r>
          </w:p>
        </w:tc>
      </w:tr>
      <w:tr w14:paraId="11A6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55ECE29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土木建筑工程学院</w:t>
            </w:r>
          </w:p>
          <w:p w14:paraId="23B8F239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Civil Engineering</w:t>
            </w:r>
          </w:p>
        </w:tc>
        <w:tc>
          <w:tcPr>
            <w:tcW w:w="4598" w:type="dxa"/>
            <w:vAlign w:val="center"/>
          </w:tcPr>
          <w:p w14:paraId="09312B7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土木工程</w:t>
            </w:r>
          </w:p>
          <w:p w14:paraId="3E5DDF0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Civil Engineering</w:t>
            </w:r>
          </w:p>
        </w:tc>
        <w:tc>
          <w:tcPr>
            <w:tcW w:w="1163" w:type="dxa"/>
          </w:tcPr>
          <w:p w14:paraId="3242FFF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F62857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7CAC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29E62C67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E422BA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工程力学 </w:t>
            </w:r>
          </w:p>
          <w:p w14:paraId="4B90B2E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Engineering Mechanics</w:t>
            </w:r>
          </w:p>
        </w:tc>
        <w:tc>
          <w:tcPr>
            <w:tcW w:w="1163" w:type="dxa"/>
          </w:tcPr>
          <w:p w14:paraId="092B311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907008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8B34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07D1291B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E22B6DD">
            <w:pPr>
              <w:widowControl/>
              <w:jc w:val="center"/>
              <w:rPr>
                <w:rFonts w:ascii="Times New Roman" w:hAnsi="Times New Roman"/>
                <w:color w:val="auto"/>
                <w:sz w:val="20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0"/>
                <w:szCs w:val="21"/>
                <w:highlight w:val="none"/>
              </w:rPr>
              <w:t>智能建造</w:t>
            </w:r>
          </w:p>
          <w:p w14:paraId="14CE361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0"/>
                <w:szCs w:val="21"/>
                <w:highlight w:val="none"/>
              </w:rPr>
              <w:t>Intelligent Construction</w:t>
            </w:r>
          </w:p>
        </w:tc>
        <w:tc>
          <w:tcPr>
            <w:tcW w:w="1163" w:type="dxa"/>
          </w:tcPr>
          <w:p w14:paraId="45FF043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6351EB0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12C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05B19C9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1F9386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给排水科学与工程</w:t>
            </w:r>
          </w:p>
          <w:p w14:paraId="00F63937">
            <w:pPr>
              <w:widowControl/>
              <w:jc w:val="center"/>
              <w:rPr>
                <w:rFonts w:ascii="Times New Roman" w:hAnsi="Times New Roman"/>
                <w:color w:val="auto"/>
                <w:sz w:val="20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Water Supply and Drainage Science and Engineering</w:t>
            </w:r>
          </w:p>
        </w:tc>
        <w:tc>
          <w:tcPr>
            <w:tcW w:w="1163" w:type="dxa"/>
          </w:tcPr>
          <w:p w14:paraId="00FDAC7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ECD9DD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4 years</w:t>
            </w:r>
          </w:p>
        </w:tc>
      </w:tr>
      <w:tr w14:paraId="54EE5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3D2E194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水利水电学院</w:t>
            </w:r>
          </w:p>
          <w:p w14:paraId="2C8B9AB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Water Resources and Hydropower Engineering</w:t>
            </w:r>
          </w:p>
        </w:tc>
        <w:tc>
          <w:tcPr>
            <w:tcW w:w="4598" w:type="dxa"/>
            <w:vAlign w:val="center"/>
          </w:tcPr>
          <w:p w14:paraId="02BA6E7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水利水电工程</w:t>
            </w:r>
          </w:p>
          <w:p w14:paraId="452C8FD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Hydropower Engineering</w:t>
            </w:r>
          </w:p>
        </w:tc>
        <w:tc>
          <w:tcPr>
            <w:tcW w:w="1163" w:type="dxa"/>
          </w:tcPr>
          <w:p w14:paraId="5997F9D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65779F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E04F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56143766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609E366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水文与水资源工程</w:t>
            </w:r>
          </w:p>
          <w:p w14:paraId="3099A19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Hydrology and Water Resources Engineering</w:t>
            </w:r>
          </w:p>
        </w:tc>
        <w:tc>
          <w:tcPr>
            <w:tcW w:w="1163" w:type="dxa"/>
          </w:tcPr>
          <w:p w14:paraId="10D858E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6D82B6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96C9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5EF7446A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4F08761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港口航道与海岸工程</w:t>
            </w:r>
          </w:p>
          <w:p w14:paraId="12A82E0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Harbor, Waterway and Coastal Engineering</w:t>
            </w:r>
          </w:p>
        </w:tc>
        <w:tc>
          <w:tcPr>
            <w:tcW w:w="1163" w:type="dxa"/>
          </w:tcPr>
          <w:p w14:paraId="58FB515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C6C14F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EA6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6ED7331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0E691CD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农业水利工程</w:t>
            </w:r>
          </w:p>
          <w:p w14:paraId="7183DEE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Agricultural Water and Environmental Engineering</w:t>
            </w:r>
          </w:p>
        </w:tc>
        <w:tc>
          <w:tcPr>
            <w:tcW w:w="1163" w:type="dxa"/>
          </w:tcPr>
          <w:p w14:paraId="6B0C629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52E5CA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4B5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15C3308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91EAB1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智慧水利</w:t>
            </w:r>
          </w:p>
          <w:p w14:paraId="2897AFC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Intelligent Water Resources Engineering</w:t>
            </w:r>
          </w:p>
        </w:tc>
        <w:tc>
          <w:tcPr>
            <w:tcW w:w="1163" w:type="dxa"/>
          </w:tcPr>
          <w:p w14:paraId="5E3F7EA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4EB5F5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8CE1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248BB33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城市设计学院</w:t>
            </w:r>
          </w:p>
          <w:p w14:paraId="1E66F05E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Urban Design</w:t>
            </w:r>
          </w:p>
        </w:tc>
        <w:tc>
          <w:tcPr>
            <w:tcW w:w="4598" w:type="dxa"/>
            <w:vAlign w:val="center"/>
          </w:tcPr>
          <w:p w14:paraId="50E6C006">
            <w:pPr>
              <w:widowControl/>
              <w:jc w:val="center"/>
              <w:rPr>
                <w:rFonts w:hint="eastAsia" w:asciiTheme="minorEastAsia" w:hAnsiTheme="minorEastAsia" w:eastAsiaTheme="minorEastAsia"/>
                <w:color w:val="auto"/>
                <w:sz w:val="18"/>
                <w:szCs w:val="20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 w:val="18"/>
                <w:szCs w:val="20"/>
                <w:highlight w:val="none"/>
              </w:rPr>
              <w:t>智慧建筑与建造</w:t>
            </w:r>
          </w:p>
          <w:p w14:paraId="5CB2558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Smart Building and Construction</w:t>
            </w:r>
          </w:p>
        </w:tc>
        <w:tc>
          <w:tcPr>
            <w:tcW w:w="1163" w:type="dxa"/>
          </w:tcPr>
          <w:p w14:paraId="4088A81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四</w:t>
            </w: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年</w:t>
            </w:r>
          </w:p>
          <w:p w14:paraId="55A43D3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 xml:space="preserve"> years</w:t>
            </w:r>
          </w:p>
        </w:tc>
      </w:tr>
      <w:tr w14:paraId="6386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35149B32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2928DA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城乡规划</w:t>
            </w:r>
          </w:p>
          <w:p w14:paraId="7B520EB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Urban and Rural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 xml:space="preserve"> Planning</w:t>
            </w:r>
          </w:p>
        </w:tc>
        <w:tc>
          <w:tcPr>
            <w:tcW w:w="1163" w:type="dxa"/>
          </w:tcPr>
          <w:p w14:paraId="160C9A9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四</w:t>
            </w: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年</w:t>
            </w:r>
          </w:p>
          <w:p w14:paraId="7C94622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 w:eastAsia="楷体_GB2312"/>
                <w:color w:val="auto"/>
                <w:sz w:val="18"/>
                <w:szCs w:val="20"/>
                <w:highlight w:val="none"/>
              </w:rPr>
              <w:t xml:space="preserve">4 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years</w:t>
            </w:r>
          </w:p>
        </w:tc>
      </w:tr>
      <w:tr w14:paraId="08F86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3CB56098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1547831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环境设计</w:t>
            </w:r>
          </w:p>
          <w:p w14:paraId="737C8AA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Environment Design</w:t>
            </w:r>
          </w:p>
        </w:tc>
        <w:tc>
          <w:tcPr>
            <w:tcW w:w="1163" w:type="dxa"/>
          </w:tcPr>
          <w:p w14:paraId="0BDF1FB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9CFEE5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145C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618A32DF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14301DF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产品设计</w:t>
            </w:r>
          </w:p>
          <w:p w14:paraId="0DCE8DE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Product Design</w:t>
            </w:r>
          </w:p>
        </w:tc>
        <w:tc>
          <w:tcPr>
            <w:tcW w:w="1163" w:type="dxa"/>
          </w:tcPr>
          <w:p w14:paraId="6669A27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8257D5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F949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77EDDBE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电子信息学院</w:t>
            </w:r>
          </w:p>
          <w:p w14:paraId="7B1B55D5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Electronic Information</w:t>
            </w:r>
          </w:p>
        </w:tc>
        <w:tc>
          <w:tcPr>
            <w:tcW w:w="4598" w:type="dxa"/>
            <w:vAlign w:val="center"/>
          </w:tcPr>
          <w:p w14:paraId="62B8CFE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通信工程</w:t>
            </w:r>
          </w:p>
          <w:p w14:paraId="670BBC2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Communication Engineering</w:t>
            </w:r>
          </w:p>
        </w:tc>
        <w:tc>
          <w:tcPr>
            <w:tcW w:w="1163" w:type="dxa"/>
          </w:tcPr>
          <w:p w14:paraId="483F41E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3DD0D55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F0E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53291E33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6B785C7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电子信息工程 </w:t>
            </w:r>
          </w:p>
          <w:p w14:paraId="03816967">
            <w:pPr>
              <w:widowControl/>
              <w:jc w:val="center"/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Electronic and Information Engineering</w:t>
            </w:r>
          </w:p>
        </w:tc>
        <w:tc>
          <w:tcPr>
            <w:tcW w:w="1163" w:type="dxa"/>
          </w:tcPr>
          <w:p w14:paraId="16B5523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5209C0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E22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53F3ECC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计算机学院</w:t>
            </w:r>
          </w:p>
          <w:p w14:paraId="4FD09B0A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Computer Science</w:t>
            </w:r>
          </w:p>
        </w:tc>
        <w:tc>
          <w:tcPr>
            <w:tcW w:w="4598" w:type="dxa"/>
            <w:vAlign w:val="center"/>
          </w:tcPr>
          <w:p w14:paraId="10D8A04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软件工程</w:t>
            </w:r>
          </w:p>
          <w:p w14:paraId="618AA9B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Software Engineering</w:t>
            </w:r>
          </w:p>
        </w:tc>
        <w:tc>
          <w:tcPr>
            <w:tcW w:w="1163" w:type="dxa"/>
          </w:tcPr>
          <w:p w14:paraId="1F9E12C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E43E7D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4366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95C4C38">
            <w:pPr>
              <w:widowControl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64E4FB39">
            <w:pPr>
              <w:widowControl/>
              <w:jc w:val="center"/>
              <w:rPr>
                <w:rFonts w:ascii="Times New Roman" w:hAnsi="Times New Roman"/>
                <w:color w:val="auto"/>
                <w:sz w:val="20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0"/>
                <w:szCs w:val="21"/>
                <w:highlight w:val="none"/>
              </w:rPr>
              <w:t>计算机科学与技术</w:t>
            </w:r>
          </w:p>
          <w:p w14:paraId="3F86B5B7">
            <w:pPr>
              <w:widowControl/>
              <w:jc w:val="center"/>
              <w:rPr>
                <w:rFonts w:ascii="Times New Roman" w:hAnsi="Times New Roman"/>
                <w:color w:val="auto"/>
                <w:sz w:val="20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20"/>
                <w:szCs w:val="21"/>
                <w:highlight w:val="none"/>
              </w:rPr>
              <w:t>Computer Science and Technology</w:t>
            </w:r>
          </w:p>
        </w:tc>
        <w:tc>
          <w:tcPr>
            <w:tcW w:w="1163" w:type="dxa"/>
          </w:tcPr>
          <w:p w14:paraId="2DF5F88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04D5FF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B7D1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488FB84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国家网络安全学院</w:t>
            </w:r>
          </w:p>
          <w:p w14:paraId="4C9C8AF3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Cyber Science and Engineering</w:t>
            </w:r>
          </w:p>
        </w:tc>
        <w:tc>
          <w:tcPr>
            <w:tcW w:w="4598" w:type="dxa"/>
            <w:vAlign w:val="center"/>
          </w:tcPr>
          <w:p w14:paraId="2C8B775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网络空间安全 </w:t>
            </w:r>
          </w:p>
          <w:p w14:paraId="7D6E80D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Cyberspace Security</w:t>
            </w:r>
          </w:p>
        </w:tc>
        <w:tc>
          <w:tcPr>
            <w:tcW w:w="1163" w:type="dxa"/>
          </w:tcPr>
          <w:p w14:paraId="1351034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5F7B8E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AC04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79F20D2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55EF54E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信息安全</w:t>
            </w:r>
          </w:p>
          <w:p w14:paraId="5999038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Information Security</w:t>
            </w:r>
          </w:p>
        </w:tc>
        <w:tc>
          <w:tcPr>
            <w:tcW w:w="1163" w:type="dxa"/>
          </w:tcPr>
          <w:p w14:paraId="5E2A05B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0D2976D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17B3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0E1C647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246ADE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密码科学与技术</w:t>
            </w:r>
          </w:p>
          <w:p w14:paraId="1C894E4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Cryptographic Science and Technology</w:t>
            </w:r>
          </w:p>
        </w:tc>
        <w:tc>
          <w:tcPr>
            <w:tcW w:w="1163" w:type="dxa"/>
          </w:tcPr>
          <w:p w14:paraId="5A8BF26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5DF044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DB5B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6CB42C3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遥感信息工程学院</w:t>
            </w:r>
          </w:p>
          <w:p w14:paraId="57125CC1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Remote Sensing and Information Engineering</w:t>
            </w:r>
          </w:p>
        </w:tc>
        <w:tc>
          <w:tcPr>
            <w:tcW w:w="4598" w:type="dxa"/>
            <w:vAlign w:val="center"/>
          </w:tcPr>
          <w:p w14:paraId="767D394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遥感科学与技术</w:t>
            </w:r>
          </w:p>
          <w:p w14:paraId="3D0BE2A4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Remote Sensing Science and Technology</w:t>
            </w:r>
          </w:p>
        </w:tc>
        <w:tc>
          <w:tcPr>
            <w:tcW w:w="1163" w:type="dxa"/>
          </w:tcPr>
          <w:p w14:paraId="0C0272B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4F8893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98E9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EF000BB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858B83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Theme="minorEastAsia"/>
                <w:color w:val="auto"/>
                <w:sz w:val="18"/>
                <w:szCs w:val="18"/>
                <w:highlight w:val="none"/>
              </w:rPr>
              <w:t>空间信息与数字技术</w:t>
            </w:r>
            <w:r>
              <w:rPr>
                <w:rFonts w:ascii="Times New Roman" w:hAnsi="Times New Roman"/>
                <w:color w:val="auto"/>
                <w:sz w:val="18"/>
                <w:szCs w:val="18"/>
                <w:highlight w:val="none"/>
              </w:rPr>
              <w:t>Spatial Information and Digital Technology</w:t>
            </w:r>
          </w:p>
        </w:tc>
        <w:tc>
          <w:tcPr>
            <w:tcW w:w="1163" w:type="dxa"/>
          </w:tcPr>
          <w:p w14:paraId="7E9FC4E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2510737">
            <w:pPr>
              <w:widowControl/>
              <w:jc w:val="center"/>
              <w:rPr>
                <w:rFonts w:ascii="Times New Roman" w:hAnsi="Times New Roman" w:eastAsiaTheme="minor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AF4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3092E6C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测绘学院</w:t>
            </w:r>
          </w:p>
          <w:p w14:paraId="41B74433">
            <w:pPr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Geodesy and Geomatics</w:t>
            </w:r>
          </w:p>
        </w:tc>
        <w:tc>
          <w:tcPr>
            <w:tcW w:w="4598" w:type="dxa"/>
            <w:vAlign w:val="center"/>
          </w:tcPr>
          <w:p w14:paraId="2EC02E6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测绘工程</w:t>
            </w:r>
          </w:p>
          <w:p w14:paraId="1DC0B8A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 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Surveying and Mapping Engineering</w:t>
            </w:r>
          </w:p>
        </w:tc>
        <w:tc>
          <w:tcPr>
            <w:tcW w:w="1163" w:type="dxa"/>
          </w:tcPr>
          <w:p w14:paraId="0579927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3F50CB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3BC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66FFC3FC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7D0E8B3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导航工程</w:t>
            </w:r>
          </w:p>
          <w:p w14:paraId="3200843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 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Navigation Engineering</w:t>
            </w:r>
          </w:p>
        </w:tc>
        <w:tc>
          <w:tcPr>
            <w:tcW w:w="1163" w:type="dxa"/>
          </w:tcPr>
          <w:p w14:paraId="58DC2E5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1EA474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5367C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504FC86E">
            <w:pPr>
              <w:widowControl/>
              <w:ind w:firstLine="900" w:firstLineChars="500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地球与空间科学技术学院</w:t>
            </w:r>
          </w:p>
          <w:p w14:paraId="25757D45">
            <w:pPr>
              <w:widowControl/>
              <w:jc w:val="center"/>
              <w:rPr>
                <w:rFonts w:ascii="Times New Roman" w:hAnsi="Times New Roman"/>
                <w:bCs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bCs/>
                <w:color w:val="auto"/>
                <w:sz w:val="18"/>
                <w:szCs w:val="21"/>
                <w:highlight w:val="none"/>
              </w:rPr>
              <w:t>School of Earth and Space Science and Technology</w:t>
            </w:r>
          </w:p>
        </w:tc>
        <w:tc>
          <w:tcPr>
            <w:tcW w:w="4598" w:type="dxa"/>
            <w:vAlign w:val="center"/>
          </w:tcPr>
          <w:p w14:paraId="008B7AB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地球物理学</w:t>
            </w:r>
          </w:p>
          <w:p w14:paraId="27538C5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Geophysics</w:t>
            </w:r>
          </w:p>
        </w:tc>
        <w:tc>
          <w:tcPr>
            <w:tcW w:w="1163" w:type="dxa"/>
          </w:tcPr>
          <w:p w14:paraId="30D97AF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B3BE25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6993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19C057E7">
            <w:pPr>
              <w:widowControl/>
              <w:ind w:firstLine="900" w:firstLineChars="500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6DA5633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 xml:space="preserve">电波传播与天线 </w:t>
            </w:r>
          </w:p>
          <w:p w14:paraId="5B215FA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Radio Wave Propagation and Antenna</w:t>
            </w:r>
          </w:p>
        </w:tc>
        <w:tc>
          <w:tcPr>
            <w:tcW w:w="1163" w:type="dxa"/>
          </w:tcPr>
          <w:p w14:paraId="3555F9F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2A5F56F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6F98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Align w:val="center"/>
          </w:tcPr>
          <w:p w14:paraId="5E24A4E9">
            <w:pPr>
              <w:widowControl/>
              <w:ind w:firstLine="1080" w:firstLineChars="600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机器人学院</w:t>
            </w:r>
          </w:p>
          <w:p w14:paraId="36F8BEBD">
            <w:pPr>
              <w:widowControl/>
              <w:ind w:firstLine="900" w:firstLineChars="500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School of Robotics</w:t>
            </w:r>
          </w:p>
        </w:tc>
        <w:tc>
          <w:tcPr>
            <w:tcW w:w="4598" w:type="dxa"/>
            <w:vAlign w:val="center"/>
          </w:tcPr>
          <w:p w14:paraId="7FBA1FE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1163" w:type="dxa"/>
          </w:tcPr>
          <w:p w14:paraId="22674A3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</w:tr>
      <w:tr w14:paraId="26B6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Align w:val="center"/>
          </w:tcPr>
          <w:p w14:paraId="427235B9">
            <w:pPr>
              <w:widowControl/>
              <w:ind w:firstLine="990" w:firstLineChars="550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集成电路学院</w:t>
            </w:r>
          </w:p>
          <w:p w14:paraId="63D40CB1">
            <w:pPr>
              <w:widowControl/>
              <w:ind w:firstLine="450" w:firstLineChars="250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S</w:t>
            </w: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 xml:space="preserve">chool of </w:t>
            </w: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I</w:t>
            </w: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ntegrated</w:t>
            </w: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 xml:space="preserve"> C</w:t>
            </w: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ircuits</w:t>
            </w:r>
          </w:p>
        </w:tc>
        <w:tc>
          <w:tcPr>
            <w:tcW w:w="4598" w:type="dxa"/>
            <w:vAlign w:val="center"/>
          </w:tcPr>
          <w:p w14:paraId="58F7CCE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1163" w:type="dxa"/>
          </w:tcPr>
          <w:p w14:paraId="357D65C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</w:p>
        </w:tc>
      </w:tr>
      <w:tr w14:paraId="26959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9918" w:type="dxa"/>
            <w:gridSpan w:val="3"/>
            <w:shd w:val="clear" w:color="auto" w:fill="BFBFBF"/>
            <w:vAlign w:val="center"/>
          </w:tcPr>
          <w:p w14:paraId="44A26F53">
            <w:pPr>
              <w:widowControl/>
              <w:spacing w:before="240" w:after="240"/>
              <w:jc w:val="center"/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黑体"/>
                <w:b/>
                <w:color w:val="auto"/>
                <w:kern w:val="0"/>
                <w:sz w:val="24"/>
                <w:szCs w:val="24"/>
                <w:highlight w:val="none"/>
              </w:rPr>
              <w:t xml:space="preserve">   医学类 Medicine</w:t>
            </w:r>
          </w:p>
        </w:tc>
      </w:tr>
      <w:tr w14:paraId="042B0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</w:trPr>
        <w:tc>
          <w:tcPr>
            <w:tcW w:w="4157" w:type="dxa"/>
            <w:vAlign w:val="center"/>
          </w:tcPr>
          <w:p w14:paraId="549D8EF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医学院</w:t>
            </w: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（</w:t>
            </w: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基础医学院</w:t>
            </w: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，</w:t>
            </w: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第一临床学院</w:t>
            </w: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，</w:t>
            </w: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第二临床学院</w:t>
            </w:r>
            <w:r>
              <w:rPr>
                <w:rFonts w:hint="eastAsia" w:ascii="Times New Roman" w:hAnsi="Times New Roman"/>
                <w:color w:val="auto"/>
                <w:sz w:val="18"/>
                <w:szCs w:val="21"/>
                <w:highlight w:val="none"/>
              </w:rPr>
              <w:t>）</w:t>
            </w:r>
          </w:p>
          <w:p w14:paraId="3B83072E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College of Medicine</w:t>
            </w:r>
            <w:r>
              <w:rPr>
                <w:rFonts w:hint="eastAsia" w:ascii="Times New Roman" w:hAnsi="Times New Roman" w:eastAsia="楷体_GB2312"/>
                <w:color w:val="auto"/>
                <w:sz w:val="18"/>
                <w:szCs w:val="20"/>
                <w:highlight w:val="none"/>
              </w:rPr>
              <w:t xml:space="preserve"> </w:t>
            </w: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(School of Basic Medical Science, The First Affiliated Hospital, The Second Affiliated Hospital</w:t>
            </w:r>
            <w:r>
              <w:rPr>
                <w:rFonts w:hint="eastAsia"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)</w:t>
            </w:r>
          </w:p>
        </w:tc>
        <w:tc>
          <w:tcPr>
            <w:tcW w:w="4598" w:type="dxa"/>
            <w:vAlign w:val="center"/>
          </w:tcPr>
          <w:p w14:paraId="2CB73AF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临床医学</w:t>
            </w:r>
          </w:p>
          <w:p w14:paraId="0C5CF11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Clinical Medicine</w:t>
            </w:r>
          </w:p>
        </w:tc>
        <w:tc>
          <w:tcPr>
            <w:tcW w:w="1163" w:type="dxa"/>
            <w:vAlign w:val="center"/>
          </w:tcPr>
          <w:p w14:paraId="649ABCE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五年</w:t>
            </w:r>
          </w:p>
          <w:p w14:paraId="1F4DBBD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5 years</w:t>
            </w:r>
          </w:p>
        </w:tc>
      </w:tr>
      <w:tr w14:paraId="259D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Align w:val="center"/>
          </w:tcPr>
          <w:p w14:paraId="01FFA1C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口腔医学院</w:t>
            </w:r>
          </w:p>
          <w:p w14:paraId="46EE68E5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School of Stomatology</w:t>
            </w:r>
          </w:p>
        </w:tc>
        <w:tc>
          <w:tcPr>
            <w:tcW w:w="4598" w:type="dxa"/>
            <w:vAlign w:val="center"/>
          </w:tcPr>
          <w:p w14:paraId="433B00F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口腔医学</w:t>
            </w:r>
          </w:p>
          <w:p w14:paraId="49A10A87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Stomatology</w:t>
            </w:r>
          </w:p>
        </w:tc>
        <w:tc>
          <w:tcPr>
            <w:tcW w:w="1163" w:type="dxa"/>
          </w:tcPr>
          <w:p w14:paraId="421DAE1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五年</w:t>
            </w:r>
          </w:p>
          <w:p w14:paraId="07AD7CE9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5 years</w:t>
            </w:r>
          </w:p>
        </w:tc>
      </w:tr>
      <w:tr w14:paraId="0EF8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2A07B64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药学院</w:t>
            </w:r>
          </w:p>
          <w:p w14:paraId="04E91D09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Pharmaceutical Sciences</w:t>
            </w:r>
          </w:p>
        </w:tc>
        <w:tc>
          <w:tcPr>
            <w:tcW w:w="4598" w:type="dxa"/>
            <w:vAlign w:val="center"/>
          </w:tcPr>
          <w:p w14:paraId="7E0BA82D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药学</w:t>
            </w:r>
          </w:p>
          <w:p w14:paraId="203FB23F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Pharmacy</w:t>
            </w:r>
          </w:p>
        </w:tc>
        <w:tc>
          <w:tcPr>
            <w:tcW w:w="1163" w:type="dxa"/>
          </w:tcPr>
          <w:p w14:paraId="46A5E3F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65267236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2C47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continue"/>
            <w:vAlign w:val="center"/>
          </w:tcPr>
          <w:p w14:paraId="692425D0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2ACB7DE5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highlight w:val="none"/>
              </w:rPr>
              <w:t>生物制药</w:t>
            </w:r>
          </w:p>
          <w:p w14:paraId="5BA9922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Biopharmaceutics</w:t>
            </w:r>
          </w:p>
        </w:tc>
        <w:tc>
          <w:tcPr>
            <w:tcW w:w="1163" w:type="dxa"/>
          </w:tcPr>
          <w:p w14:paraId="1358EBD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555B57E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3570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Align w:val="center"/>
          </w:tcPr>
          <w:p w14:paraId="4FA0590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护理学院</w:t>
            </w:r>
          </w:p>
          <w:p w14:paraId="558357C0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School of Nursing</w:t>
            </w:r>
          </w:p>
        </w:tc>
        <w:tc>
          <w:tcPr>
            <w:tcW w:w="4598" w:type="dxa"/>
            <w:vAlign w:val="center"/>
          </w:tcPr>
          <w:p w14:paraId="2ACA392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护理学</w:t>
            </w:r>
          </w:p>
          <w:p w14:paraId="2AFFE6FC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Nursing</w:t>
            </w:r>
          </w:p>
        </w:tc>
        <w:tc>
          <w:tcPr>
            <w:tcW w:w="1163" w:type="dxa"/>
          </w:tcPr>
          <w:p w14:paraId="364D2C8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49B164B2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  <w:tr w14:paraId="0FF1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4157" w:type="dxa"/>
            <w:vMerge w:val="restart"/>
            <w:vAlign w:val="center"/>
          </w:tcPr>
          <w:p w14:paraId="47A61F9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公共卫生学院</w:t>
            </w:r>
          </w:p>
          <w:p w14:paraId="4B162E0E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School of Public Health</w:t>
            </w:r>
          </w:p>
        </w:tc>
        <w:tc>
          <w:tcPr>
            <w:tcW w:w="4598" w:type="dxa"/>
            <w:vAlign w:val="center"/>
          </w:tcPr>
          <w:p w14:paraId="2CF1BF41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预防医学</w:t>
            </w:r>
          </w:p>
          <w:p w14:paraId="5142F73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Preventive Medicine</w:t>
            </w:r>
          </w:p>
        </w:tc>
        <w:tc>
          <w:tcPr>
            <w:tcW w:w="1163" w:type="dxa"/>
          </w:tcPr>
          <w:p w14:paraId="11136B60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五年</w:t>
            </w:r>
          </w:p>
          <w:p w14:paraId="310B0CA8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5 years</w:t>
            </w:r>
          </w:p>
        </w:tc>
      </w:tr>
      <w:tr w14:paraId="0898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4157" w:type="dxa"/>
            <w:vMerge w:val="continue"/>
            <w:vAlign w:val="center"/>
          </w:tcPr>
          <w:p w14:paraId="36434689">
            <w:pPr>
              <w:widowControl/>
              <w:jc w:val="center"/>
              <w:rPr>
                <w:rFonts w:ascii="Times New Roman" w:hAnsi="Times New Roman"/>
                <w:b/>
                <w:color w:val="auto"/>
                <w:sz w:val="18"/>
                <w:szCs w:val="21"/>
                <w:highlight w:val="none"/>
              </w:rPr>
            </w:pPr>
          </w:p>
        </w:tc>
        <w:tc>
          <w:tcPr>
            <w:tcW w:w="4598" w:type="dxa"/>
            <w:vAlign w:val="center"/>
          </w:tcPr>
          <w:p w14:paraId="4DF5C56B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全球健康学</w:t>
            </w:r>
          </w:p>
          <w:p w14:paraId="68A376EE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Global Health</w:t>
            </w:r>
          </w:p>
        </w:tc>
        <w:tc>
          <w:tcPr>
            <w:tcW w:w="1163" w:type="dxa"/>
          </w:tcPr>
          <w:p w14:paraId="6216793A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  <w:t>四年</w:t>
            </w:r>
          </w:p>
          <w:p w14:paraId="13358E13">
            <w:pPr>
              <w:widowControl/>
              <w:jc w:val="center"/>
              <w:rPr>
                <w:rFonts w:ascii="Times New Roman" w:hAnsi="Times New Roman"/>
                <w:color w:val="auto"/>
                <w:sz w:val="18"/>
                <w:szCs w:val="21"/>
                <w:highlight w:val="none"/>
              </w:rPr>
            </w:pPr>
            <w:r>
              <w:rPr>
                <w:rFonts w:ascii="Times New Roman" w:hAnsi="Times New Roman" w:eastAsia="楷体_GB2312"/>
                <w:color w:val="auto"/>
                <w:sz w:val="18"/>
                <w:szCs w:val="20"/>
                <w:highlight w:val="none"/>
              </w:rPr>
              <w:t>4 years</w:t>
            </w:r>
          </w:p>
        </w:tc>
      </w:tr>
    </w:tbl>
    <w:p w14:paraId="6C94CCE4">
      <w:pPr>
        <w:rPr>
          <w:rFonts w:ascii="Times New Roman" w:hAnsi="Times New Roman"/>
          <w:highlight w:val="none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GWZT-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GWZT-E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方正楷体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VkZDIzMDMxY2VkZjAzMzA5ZWVkNmUyNzk4ZTZkYmUifQ=="/>
  </w:docVars>
  <w:rsids>
    <w:rsidRoot w:val="002B5F36"/>
    <w:rsid w:val="00002B26"/>
    <w:rsid w:val="00003732"/>
    <w:rsid w:val="00015C32"/>
    <w:rsid w:val="00017FFA"/>
    <w:rsid w:val="00031ADE"/>
    <w:rsid w:val="000350DC"/>
    <w:rsid w:val="00041D43"/>
    <w:rsid w:val="00042759"/>
    <w:rsid w:val="00044FA1"/>
    <w:rsid w:val="0005554D"/>
    <w:rsid w:val="00065420"/>
    <w:rsid w:val="00070025"/>
    <w:rsid w:val="00071D41"/>
    <w:rsid w:val="00073249"/>
    <w:rsid w:val="00075B44"/>
    <w:rsid w:val="00081633"/>
    <w:rsid w:val="0009035F"/>
    <w:rsid w:val="00096FB7"/>
    <w:rsid w:val="000B6462"/>
    <w:rsid w:val="000C3DAE"/>
    <w:rsid w:val="000C452D"/>
    <w:rsid w:val="000F47E4"/>
    <w:rsid w:val="000F53F0"/>
    <w:rsid w:val="000F6A85"/>
    <w:rsid w:val="00102230"/>
    <w:rsid w:val="00111BC3"/>
    <w:rsid w:val="00114A70"/>
    <w:rsid w:val="0011535F"/>
    <w:rsid w:val="00122A47"/>
    <w:rsid w:val="00122BE2"/>
    <w:rsid w:val="00126445"/>
    <w:rsid w:val="0013261F"/>
    <w:rsid w:val="00136287"/>
    <w:rsid w:val="00146D46"/>
    <w:rsid w:val="0015186E"/>
    <w:rsid w:val="001607DD"/>
    <w:rsid w:val="00162534"/>
    <w:rsid w:val="001650C2"/>
    <w:rsid w:val="0016792E"/>
    <w:rsid w:val="001702C1"/>
    <w:rsid w:val="001A3CB7"/>
    <w:rsid w:val="001A431F"/>
    <w:rsid w:val="001A752F"/>
    <w:rsid w:val="001B17DE"/>
    <w:rsid w:val="001B7153"/>
    <w:rsid w:val="001B784B"/>
    <w:rsid w:val="001C3BEF"/>
    <w:rsid w:val="001D0E01"/>
    <w:rsid w:val="001D21EB"/>
    <w:rsid w:val="001D54F2"/>
    <w:rsid w:val="001D6FD3"/>
    <w:rsid w:val="001E03F1"/>
    <w:rsid w:val="001E2F4F"/>
    <w:rsid w:val="001E753D"/>
    <w:rsid w:val="00201EB9"/>
    <w:rsid w:val="00203C10"/>
    <w:rsid w:val="0020649B"/>
    <w:rsid w:val="00213A11"/>
    <w:rsid w:val="00213F76"/>
    <w:rsid w:val="00217F00"/>
    <w:rsid w:val="00224095"/>
    <w:rsid w:val="00247BCA"/>
    <w:rsid w:val="00251285"/>
    <w:rsid w:val="002515F5"/>
    <w:rsid w:val="002527BD"/>
    <w:rsid w:val="00254D2D"/>
    <w:rsid w:val="002556C0"/>
    <w:rsid w:val="00257679"/>
    <w:rsid w:val="00273D41"/>
    <w:rsid w:val="00286FAC"/>
    <w:rsid w:val="00290D3E"/>
    <w:rsid w:val="00291622"/>
    <w:rsid w:val="00292FFB"/>
    <w:rsid w:val="00296422"/>
    <w:rsid w:val="002A1498"/>
    <w:rsid w:val="002A487F"/>
    <w:rsid w:val="002A5C9A"/>
    <w:rsid w:val="002B3465"/>
    <w:rsid w:val="002B5F36"/>
    <w:rsid w:val="002C1183"/>
    <w:rsid w:val="002C2976"/>
    <w:rsid w:val="002C3D89"/>
    <w:rsid w:val="002F2DAC"/>
    <w:rsid w:val="002F3AB6"/>
    <w:rsid w:val="00304A41"/>
    <w:rsid w:val="003064BB"/>
    <w:rsid w:val="00313B40"/>
    <w:rsid w:val="003206C1"/>
    <w:rsid w:val="0032591D"/>
    <w:rsid w:val="003259AF"/>
    <w:rsid w:val="00327552"/>
    <w:rsid w:val="00327D4E"/>
    <w:rsid w:val="00327E29"/>
    <w:rsid w:val="00332161"/>
    <w:rsid w:val="00346F80"/>
    <w:rsid w:val="00350C97"/>
    <w:rsid w:val="003528D3"/>
    <w:rsid w:val="00355807"/>
    <w:rsid w:val="00361E48"/>
    <w:rsid w:val="00376472"/>
    <w:rsid w:val="00376E27"/>
    <w:rsid w:val="0038516F"/>
    <w:rsid w:val="00387BBB"/>
    <w:rsid w:val="003904B2"/>
    <w:rsid w:val="00394781"/>
    <w:rsid w:val="00395914"/>
    <w:rsid w:val="003A6FBA"/>
    <w:rsid w:val="003B0A5F"/>
    <w:rsid w:val="003B41E1"/>
    <w:rsid w:val="003B4D85"/>
    <w:rsid w:val="003B52F6"/>
    <w:rsid w:val="003C343B"/>
    <w:rsid w:val="003C3E0F"/>
    <w:rsid w:val="003D0BF9"/>
    <w:rsid w:val="003E2B21"/>
    <w:rsid w:val="003F0297"/>
    <w:rsid w:val="003F050F"/>
    <w:rsid w:val="003F4F6F"/>
    <w:rsid w:val="004056E2"/>
    <w:rsid w:val="00412E72"/>
    <w:rsid w:val="00415375"/>
    <w:rsid w:val="004159E1"/>
    <w:rsid w:val="00417872"/>
    <w:rsid w:val="00420E2F"/>
    <w:rsid w:val="00422427"/>
    <w:rsid w:val="00424863"/>
    <w:rsid w:val="00424ABC"/>
    <w:rsid w:val="0043293C"/>
    <w:rsid w:val="004341B4"/>
    <w:rsid w:val="00434E88"/>
    <w:rsid w:val="0044424A"/>
    <w:rsid w:val="00445CF6"/>
    <w:rsid w:val="0044619C"/>
    <w:rsid w:val="0045125B"/>
    <w:rsid w:val="00466C0A"/>
    <w:rsid w:val="0047337E"/>
    <w:rsid w:val="00474896"/>
    <w:rsid w:val="0047662E"/>
    <w:rsid w:val="00492A97"/>
    <w:rsid w:val="0049724F"/>
    <w:rsid w:val="00497593"/>
    <w:rsid w:val="004A0FA6"/>
    <w:rsid w:val="004A2BE5"/>
    <w:rsid w:val="004A305E"/>
    <w:rsid w:val="004A3852"/>
    <w:rsid w:val="004A6A3D"/>
    <w:rsid w:val="004B3D93"/>
    <w:rsid w:val="004C0E78"/>
    <w:rsid w:val="004C6C27"/>
    <w:rsid w:val="004C7D4B"/>
    <w:rsid w:val="004D11AB"/>
    <w:rsid w:val="004D2D6B"/>
    <w:rsid w:val="004D3BF5"/>
    <w:rsid w:val="004D5B28"/>
    <w:rsid w:val="004D5DD9"/>
    <w:rsid w:val="004E732C"/>
    <w:rsid w:val="004F252B"/>
    <w:rsid w:val="004F34C3"/>
    <w:rsid w:val="004F428B"/>
    <w:rsid w:val="0050363A"/>
    <w:rsid w:val="0051387D"/>
    <w:rsid w:val="00514466"/>
    <w:rsid w:val="00516924"/>
    <w:rsid w:val="005177E8"/>
    <w:rsid w:val="00517DAA"/>
    <w:rsid w:val="005208AA"/>
    <w:rsid w:val="00525D7A"/>
    <w:rsid w:val="00536EF5"/>
    <w:rsid w:val="00542044"/>
    <w:rsid w:val="0054281F"/>
    <w:rsid w:val="005441C0"/>
    <w:rsid w:val="00547B53"/>
    <w:rsid w:val="0056147A"/>
    <w:rsid w:val="0057610E"/>
    <w:rsid w:val="00577F78"/>
    <w:rsid w:val="00580093"/>
    <w:rsid w:val="0058072C"/>
    <w:rsid w:val="0058161B"/>
    <w:rsid w:val="0059390F"/>
    <w:rsid w:val="005949B1"/>
    <w:rsid w:val="005B165F"/>
    <w:rsid w:val="005B5759"/>
    <w:rsid w:val="005C1F45"/>
    <w:rsid w:val="005C35F4"/>
    <w:rsid w:val="005D466D"/>
    <w:rsid w:val="005E5119"/>
    <w:rsid w:val="005F0692"/>
    <w:rsid w:val="00600D5D"/>
    <w:rsid w:val="00604B06"/>
    <w:rsid w:val="0061103A"/>
    <w:rsid w:val="006168E6"/>
    <w:rsid w:val="00617448"/>
    <w:rsid w:val="00647D50"/>
    <w:rsid w:val="00652879"/>
    <w:rsid w:val="006536EA"/>
    <w:rsid w:val="00656435"/>
    <w:rsid w:val="0066410C"/>
    <w:rsid w:val="006745A6"/>
    <w:rsid w:val="0067711A"/>
    <w:rsid w:val="00681842"/>
    <w:rsid w:val="006906ED"/>
    <w:rsid w:val="00695E7E"/>
    <w:rsid w:val="006A1446"/>
    <w:rsid w:val="006A2112"/>
    <w:rsid w:val="006A71C9"/>
    <w:rsid w:val="006B062A"/>
    <w:rsid w:val="006C33C8"/>
    <w:rsid w:val="006C6E36"/>
    <w:rsid w:val="006D18F8"/>
    <w:rsid w:val="006D386A"/>
    <w:rsid w:val="006D74B8"/>
    <w:rsid w:val="006E2AF4"/>
    <w:rsid w:val="006E50F9"/>
    <w:rsid w:val="006F0F20"/>
    <w:rsid w:val="006F23AE"/>
    <w:rsid w:val="006F4090"/>
    <w:rsid w:val="006F66A3"/>
    <w:rsid w:val="0071086E"/>
    <w:rsid w:val="00711DB6"/>
    <w:rsid w:val="00713DAD"/>
    <w:rsid w:val="00715171"/>
    <w:rsid w:val="00717BE9"/>
    <w:rsid w:val="007247E0"/>
    <w:rsid w:val="0072761F"/>
    <w:rsid w:val="00730A80"/>
    <w:rsid w:val="0073173C"/>
    <w:rsid w:val="00743B45"/>
    <w:rsid w:val="00750B72"/>
    <w:rsid w:val="0075325D"/>
    <w:rsid w:val="00765DA1"/>
    <w:rsid w:val="00767AD0"/>
    <w:rsid w:val="0077760C"/>
    <w:rsid w:val="007917D2"/>
    <w:rsid w:val="00792DDE"/>
    <w:rsid w:val="007956C5"/>
    <w:rsid w:val="007B3015"/>
    <w:rsid w:val="007B345D"/>
    <w:rsid w:val="007B3AAF"/>
    <w:rsid w:val="007C5AFA"/>
    <w:rsid w:val="007C785E"/>
    <w:rsid w:val="007D341A"/>
    <w:rsid w:val="007D4070"/>
    <w:rsid w:val="007D78B4"/>
    <w:rsid w:val="007E477C"/>
    <w:rsid w:val="007E5744"/>
    <w:rsid w:val="007E7932"/>
    <w:rsid w:val="007F3F4C"/>
    <w:rsid w:val="00800685"/>
    <w:rsid w:val="00800703"/>
    <w:rsid w:val="00807944"/>
    <w:rsid w:val="00816134"/>
    <w:rsid w:val="00816354"/>
    <w:rsid w:val="008206AD"/>
    <w:rsid w:val="0082363D"/>
    <w:rsid w:val="008373F3"/>
    <w:rsid w:val="00837CFB"/>
    <w:rsid w:val="00842E6A"/>
    <w:rsid w:val="0085053A"/>
    <w:rsid w:val="008549C1"/>
    <w:rsid w:val="008555C1"/>
    <w:rsid w:val="008574F7"/>
    <w:rsid w:val="00860650"/>
    <w:rsid w:val="00862B5E"/>
    <w:rsid w:val="00863F48"/>
    <w:rsid w:val="00867CF0"/>
    <w:rsid w:val="008741C2"/>
    <w:rsid w:val="00875E8E"/>
    <w:rsid w:val="008852A6"/>
    <w:rsid w:val="008964EE"/>
    <w:rsid w:val="008A06F1"/>
    <w:rsid w:val="008A1059"/>
    <w:rsid w:val="008A5DB1"/>
    <w:rsid w:val="008A7A74"/>
    <w:rsid w:val="008C7A2C"/>
    <w:rsid w:val="008D3A69"/>
    <w:rsid w:val="008D5DB4"/>
    <w:rsid w:val="008E5E28"/>
    <w:rsid w:val="008F251E"/>
    <w:rsid w:val="00911930"/>
    <w:rsid w:val="009147D3"/>
    <w:rsid w:val="009156F0"/>
    <w:rsid w:val="009275E9"/>
    <w:rsid w:val="00933844"/>
    <w:rsid w:val="00943072"/>
    <w:rsid w:val="00947396"/>
    <w:rsid w:val="00953B45"/>
    <w:rsid w:val="009547DD"/>
    <w:rsid w:val="0095675B"/>
    <w:rsid w:val="00957E3D"/>
    <w:rsid w:val="00964333"/>
    <w:rsid w:val="009667ED"/>
    <w:rsid w:val="009679EE"/>
    <w:rsid w:val="00967C4F"/>
    <w:rsid w:val="00973DD4"/>
    <w:rsid w:val="0098445E"/>
    <w:rsid w:val="00984B54"/>
    <w:rsid w:val="00994653"/>
    <w:rsid w:val="009A7761"/>
    <w:rsid w:val="009C08CE"/>
    <w:rsid w:val="009C090E"/>
    <w:rsid w:val="009C722D"/>
    <w:rsid w:val="009D0B23"/>
    <w:rsid w:val="009D2804"/>
    <w:rsid w:val="009D7988"/>
    <w:rsid w:val="009E04E1"/>
    <w:rsid w:val="009E2B38"/>
    <w:rsid w:val="009E3686"/>
    <w:rsid w:val="009F2CB6"/>
    <w:rsid w:val="009F4F87"/>
    <w:rsid w:val="00A07137"/>
    <w:rsid w:val="00A1799E"/>
    <w:rsid w:val="00A21AC0"/>
    <w:rsid w:val="00A24FC7"/>
    <w:rsid w:val="00A25DD9"/>
    <w:rsid w:val="00A30F68"/>
    <w:rsid w:val="00A33C81"/>
    <w:rsid w:val="00A40865"/>
    <w:rsid w:val="00A437B8"/>
    <w:rsid w:val="00A45534"/>
    <w:rsid w:val="00A47DF0"/>
    <w:rsid w:val="00A511B7"/>
    <w:rsid w:val="00A5404B"/>
    <w:rsid w:val="00A65CC5"/>
    <w:rsid w:val="00A67F1B"/>
    <w:rsid w:val="00A72F05"/>
    <w:rsid w:val="00A76B3A"/>
    <w:rsid w:val="00A777C1"/>
    <w:rsid w:val="00A8489F"/>
    <w:rsid w:val="00A862D4"/>
    <w:rsid w:val="00A8709C"/>
    <w:rsid w:val="00AA0F41"/>
    <w:rsid w:val="00AB091C"/>
    <w:rsid w:val="00AB31FF"/>
    <w:rsid w:val="00AB5AE1"/>
    <w:rsid w:val="00AC0B4C"/>
    <w:rsid w:val="00AC17AA"/>
    <w:rsid w:val="00AE0B98"/>
    <w:rsid w:val="00AE2B40"/>
    <w:rsid w:val="00AE45B6"/>
    <w:rsid w:val="00AF5933"/>
    <w:rsid w:val="00AF6BE9"/>
    <w:rsid w:val="00B04A13"/>
    <w:rsid w:val="00B0677F"/>
    <w:rsid w:val="00B177E7"/>
    <w:rsid w:val="00B21392"/>
    <w:rsid w:val="00B21FB3"/>
    <w:rsid w:val="00B22AAA"/>
    <w:rsid w:val="00B24578"/>
    <w:rsid w:val="00B25FCB"/>
    <w:rsid w:val="00B27313"/>
    <w:rsid w:val="00B30DF5"/>
    <w:rsid w:val="00B320C8"/>
    <w:rsid w:val="00B3372C"/>
    <w:rsid w:val="00B33C13"/>
    <w:rsid w:val="00B36115"/>
    <w:rsid w:val="00B44728"/>
    <w:rsid w:val="00B44D3B"/>
    <w:rsid w:val="00B45F55"/>
    <w:rsid w:val="00B52197"/>
    <w:rsid w:val="00B63BFB"/>
    <w:rsid w:val="00B64CD1"/>
    <w:rsid w:val="00B653A7"/>
    <w:rsid w:val="00B66FA6"/>
    <w:rsid w:val="00B7226F"/>
    <w:rsid w:val="00B73907"/>
    <w:rsid w:val="00B7458B"/>
    <w:rsid w:val="00B758DB"/>
    <w:rsid w:val="00B75E6A"/>
    <w:rsid w:val="00B8076B"/>
    <w:rsid w:val="00B92CC7"/>
    <w:rsid w:val="00B9496F"/>
    <w:rsid w:val="00BB25C9"/>
    <w:rsid w:val="00BB5DC6"/>
    <w:rsid w:val="00BB66D7"/>
    <w:rsid w:val="00BB6CAD"/>
    <w:rsid w:val="00BC2EA9"/>
    <w:rsid w:val="00BC4D49"/>
    <w:rsid w:val="00BD1987"/>
    <w:rsid w:val="00BD3679"/>
    <w:rsid w:val="00BE3D7A"/>
    <w:rsid w:val="00BF3846"/>
    <w:rsid w:val="00BF4D15"/>
    <w:rsid w:val="00BF4EE2"/>
    <w:rsid w:val="00BF71E2"/>
    <w:rsid w:val="00C0516F"/>
    <w:rsid w:val="00C06B2B"/>
    <w:rsid w:val="00C07F3E"/>
    <w:rsid w:val="00C20892"/>
    <w:rsid w:val="00C24C17"/>
    <w:rsid w:val="00C262C1"/>
    <w:rsid w:val="00C26C69"/>
    <w:rsid w:val="00C35AB6"/>
    <w:rsid w:val="00C367A2"/>
    <w:rsid w:val="00C36DF0"/>
    <w:rsid w:val="00C53ACA"/>
    <w:rsid w:val="00C55BDC"/>
    <w:rsid w:val="00C56B9F"/>
    <w:rsid w:val="00C57CB0"/>
    <w:rsid w:val="00C64C4F"/>
    <w:rsid w:val="00C70930"/>
    <w:rsid w:val="00C76FCA"/>
    <w:rsid w:val="00C779DC"/>
    <w:rsid w:val="00C85418"/>
    <w:rsid w:val="00C95198"/>
    <w:rsid w:val="00CA1FCC"/>
    <w:rsid w:val="00CA22CB"/>
    <w:rsid w:val="00CA2D69"/>
    <w:rsid w:val="00CA51F3"/>
    <w:rsid w:val="00CA698E"/>
    <w:rsid w:val="00CC1E65"/>
    <w:rsid w:val="00CC4D32"/>
    <w:rsid w:val="00CD572F"/>
    <w:rsid w:val="00CE168A"/>
    <w:rsid w:val="00CE4307"/>
    <w:rsid w:val="00CE65CC"/>
    <w:rsid w:val="00CF5CC9"/>
    <w:rsid w:val="00D013B4"/>
    <w:rsid w:val="00D2167A"/>
    <w:rsid w:val="00D227ED"/>
    <w:rsid w:val="00D2330B"/>
    <w:rsid w:val="00D313E8"/>
    <w:rsid w:val="00D321BC"/>
    <w:rsid w:val="00D358F7"/>
    <w:rsid w:val="00D404D7"/>
    <w:rsid w:val="00D45784"/>
    <w:rsid w:val="00D5135E"/>
    <w:rsid w:val="00D52898"/>
    <w:rsid w:val="00D575F7"/>
    <w:rsid w:val="00D653EE"/>
    <w:rsid w:val="00D73A04"/>
    <w:rsid w:val="00D857A1"/>
    <w:rsid w:val="00DA07E5"/>
    <w:rsid w:val="00DC417A"/>
    <w:rsid w:val="00DC74E1"/>
    <w:rsid w:val="00DD0EEF"/>
    <w:rsid w:val="00DE5DAA"/>
    <w:rsid w:val="00DE6702"/>
    <w:rsid w:val="00DE74F0"/>
    <w:rsid w:val="00DF0166"/>
    <w:rsid w:val="00DF7C06"/>
    <w:rsid w:val="00E01FA6"/>
    <w:rsid w:val="00E03650"/>
    <w:rsid w:val="00E04A65"/>
    <w:rsid w:val="00E07A6C"/>
    <w:rsid w:val="00E24F94"/>
    <w:rsid w:val="00E265BE"/>
    <w:rsid w:val="00E315B0"/>
    <w:rsid w:val="00E4306D"/>
    <w:rsid w:val="00E43D2E"/>
    <w:rsid w:val="00E52714"/>
    <w:rsid w:val="00E56AF4"/>
    <w:rsid w:val="00E654FF"/>
    <w:rsid w:val="00E70C8B"/>
    <w:rsid w:val="00E72F28"/>
    <w:rsid w:val="00E80307"/>
    <w:rsid w:val="00E83DCD"/>
    <w:rsid w:val="00EA4E9A"/>
    <w:rsid w:val="00EA7D02"/>
    <w:rsid w:val="00EC516A"/>
    <w:rsid w:val="00EC66DD"/>
    <w:rsid w:val="00EC7F56"/>
    <w:rsid w:val="00ED6B11"/>
    <w:rsid w:val="00ED7A63"/>
    <w:rsid w:val="00EE556E"/>
    <w:rsid w:val="00EF078A"/>
    <w:rsid w:val="00EF08CC"/>
    <w:rsid w:val="00EF0B6B"/>
    <w:rsid w:val="00EF44AC"/>
    <w:rsid w:val="00EF6CEA"/>
    <w:rsid w:val="00EF7D72"/>
    <w:rsid w:val="00F04808"/>
    <w:rsid w:val="00F10AEE"/>
    <w:rsid w:val="00F11575"/>
    <w:rsid w:val="00F141E1"/>
    <w:rsid w:val="00F15A6C"/>
    <w:rsid w:val="00F225DA"/>
    <w:rsid w:val="00F26A39"/>
    <w:rsid w:val="00F26C87"/>
    <w:rsid w:val="00F26FF0"/>
    <w:rsid w:val="00F30057"/>
    <w:rsid w:val="00F32A80"/>
    <w:rsid w:val="00F47C11"/>
    <w:rsid w:val="00F52503"/>
    <w:rsid w:val="00F55C9E"/>
    <w:rsid w:val="00F57BE0"/>
    <w:rsid w:val="00F6463F"/>
    <w:rsid w:val="00F7234D"/>
    <w:rsid w:val="00F75F0F"/>
    <w:rsid w:val="00F8467E"/>
    <w:rsid w:val="00F92A82"/>
    <w:rsid w:val="00F94EA6"/>
    <w:rsid w:val="00F94ECB"/>
    <w:rsid w:val="00F9571E"/>
    <w:rsid w:val="00F966DF"/>
    <w:rsid w:val="00FA4BFA"/>
    <w:rsid w:val="00FA6406"/>
    <w:rsid w:val="00FA73BA"/>
    <w:rsid w:val="00FB5044"/>
    <w:rsid w:val="00FB6924"/>
    <w:rsid w:val="00FC1F49"/>
    <w:rsid w:val="00FC62DC"/>
    <w:rsid w:val="00FD0FAD"/>
    <w:rsid w:val="00FD214C"/>
    <w:rsid w:val="00FD3DCE"/>
    <w:rsid w:val="00FD4942"/>
    <w:rsid w:val="00FD5E73"/>
    <w:rsid w:val="00FD75C4"/>
    <w:rsid w:val="00FE6EF4"/>
    <w:rsid w:val="00FF1AD4"/>
    <w:rsid w:val="00FF39B3"/>
    <w:rsid w:val="1FBE801A"/>
    <w:rsid w:val="6B76D0C0"/>
    <w:rsid w:val="6E5B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0" w:semiHidden="0" w:name="toc 1" w:locked="1"/>
    <w:lsdException w:uiPriority="0" w:semiHidden="0" w:name="toc 2" w:locked="1"/>
    <w:lsdException w:uiPriority="0" w:semiHidden="0" w:name="toc 3" w:locked="1"/>
    <w:lsdException w:uiPriority="0" w:semiHidden="0" w:name="toc 4" w:locked="1"/>
    <w:lsdException w:uiPriority="0" w:semiHidden="0" w:name="toc 5" w:locked="1"/>
    <w:lsdException w:uiPriority="0" w:semiHidden="0" w:name="toc 6" w:locked="1"/>
    <w:lsdException w:uiPriority="0" w:semiHidden="0" w:name="toc 7" w:locked="1"/>
    <w:lsdException w:uiPriority="0" w:semiHidden="0" w:name="toc 8" w:locked="1"/>
    <w:lsdException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6"/>
    <w:qFormat/>
    <w:uiPriority w:val="99"/>
    <w:pPr>
      <w:ind w:left="315"/>
    </w:pPr>
    <w:rPr>
      <w:rFonts w:ascii="Arial" w:hAnsi="Arial" w:eastAsia="楷体_GB2312"/>
      <w:b/>
      <w:i/>
      <w:color w:val="000000"/>
      <w:sz w:val="24"/>
      <w:szCs w:val="20"/>
    </w:rPr>
  </w:style>
  <w:style w:type="paragraph" w:styleId="3">
    <w:name w:val="Balloon Text"/>
    <w:basedOn w:val="1"/>
    <w:link w:val="23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Title"/>
    <w:basedOn w:val="1"/>
    <w:link w:val="15"/>
    <w:qFormat/>
    <w:uiPriority w:val="99"/>
    <w:pPr>
      <w:jc w:val="center"/>
    </w:pPr>
    <w:rPr>
      <w:rFonts w:ascii="Arial" w:hAnsi="Arial" w:eastAsia="楷体_GB2312"/>
      <w:color w:val="000000"/>
      <w:sz w:val="32"/>
      <w:szCs w:val="20"/>
    </w:rPr>
  </w:style>
  <w:style w:type="table" w:styleId="9">
    <w:name w:val="Table Grid"/>
    <w:basedOn w:val="8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99"/>
    <w:rPr>
      <w:rFonts w:cs="Times New Roman"/>
      <w:b/>
      <w:bCs/>
    </w:rPr>
  </w:style>
  <w:style w:type="character" w:styleId="12">
    <w:name w:val="FollowedHyperlink"/>
    <w:qFormat/>
    <w:uiPriority w:val="99"/>
    <w:rPr>
      <w:rFonts w:cs="Times New Roman"/>
      <w:color w:val="800080"/>
      <w:u w:val="single"/>
    </w:rPr>
  </w:style>
  <w:style w:type="character" w:styleId="13">
    <w:name w:val="Emphasis"/>
    <w:qFormat/>
    <w:uiPriority w:val="99"/>
    <w:rPr>
      <w:rFonts w:cs="Times New Roman"/>
      <w:color w:val="CC0033"/>
    </w:rPr>
  </w:style>
  <w:style w:type="character" w:styleId="14">
    <w:name w:val="Hyperlink"/>
    <w:semiHidden/>
    <w:qFormat/>
    <w:uiPriority w:val="99"/>
    <w:rPr>
      <w:rFonts w:cs="Times New Roman"/>
      <w:color w:val="0000FF"/>
      <w:u w:val="single"/>
    </w:rPr>
  </w:style>
  <w:style w:type="character" w:customStyle="1" w:styleId="15">
    <w:name w:val="标题 字符"/>
    <w:link w:val="7"/>
    <w:qFormat/>
    <w:locked/>
    <w:uiPriority w:val="99"/>
    <w:rPr>
      <w:rFonts w:ascii="Arial" w:hAnsi="Arial" w:eastAsia="楷体_GB2312" w:cs="Times New Roman"/>
      <w:color w:val="000000"/>
      <w:sz w:val="20"/>
      <w:szCs w:val="20"/>
    </w:rPr>
  </w:style>
  <w:style w:type="character" w:customStyle="1" w:styleId="16">
    <w:name w:val="正文文本缩进 字符"/>
    <w:link w:val="2"/>
    <w:semiHidden/>
    <w:qFormat/>
    <w:locked/>
    <w:uiPriority w:val="99"/>
    <w:rPr>
      <w:rFonts w:ascii="Arial" w:hAnsi="Arial" w:eastAsia="楷体_GB2312" w:cs="Times New Roman"/>
      <w:b/>
      <w:i/>
      <w:color w:val="000000"/>
      <w:sz w:val="20"/>
      <w:szCs w:val="20"/>
    </w:rPr>
  </w:style>
  <w:style w:type="character" w:customStyle="1" w:styleId="17">
    <w:name w:val="webdict1"/>
    <w:qFormat/>
    <w:uiPriority w:val="99"/>
    <w:rPr>
      <w:rFonts w:cs="Times New Roman"/>
      <w:b/>
      <w:bCs/>
    </w:rPr>
  </w:style>
  <w:style w:type="character" w:customStyle="1" w:styleId="18">
    <w:name w:val="正文文字缩进 Char"/>
    <w:qFormat/>
    <w:uiPriority w:val="99"/>
    <w:rPr>
      <w:rFonts w:ascii="Arial" w:hAnsi="Arial" w:eastAsia="楷体_GB2312" w:cs="Times New Roman"/>
      <w:b/>
      <w:i/>
      <w:color w:val="000000"/>
      <w:kern w:val="2"/>
      <w:sz w:val="24"/>
      <w:lang w:val="en-US" w:eastAsia="zh-CN" w:bidi="ar-SA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character" w:customStyle="1" w:styleId="20">
    <w:name w:val="页眉 字符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21">
    <w:name w:val="页脚 字符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22">
    <w:name w:val="apple-converted-space"/>
    <w:qFormat/>
    <w:uiPriority w:val="99"/>
    <w:rPr>
      <w:rFonts w:cs="Times New Roman"/>
    </w:rPr>
  </w:style>
  <w:style w:type="character" w:customStyle="1" w:styleId="23">
    <w:name w:val="批注框文本 字符"/>
    <w:link w:val="3"/>
    <w:semiHidden/>
    <w:qFormat/>
    <w:locked/>
    <w:uiPriority w:val="99"/>
    <w:rPr>
      <w:rFonts w:cs="Times New Roman"/>
      <w:sz w:val="18"/>
      <w:szCs w:val="18"/>
    </w:rPr>
  </w:style>
  <w:style w:type="table" w:customStyle="1" w:styleId="24">
    <w:name w:val="无格式表格 31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网格表 1 浅色 - 着色 11"/>
    <w:qFormat/>
    <w:uiPriority w:val="99"/>
    <w:tblP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6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1572</Words>
  <Characters>4578</Characters>
  <Lines>572</Lines>
  <Paragraphs>559</Paragraphs>
  <TotalTime>15</TotalTime>
  <ScaleCrop>false</ScaleCrop>
  <LinksUpToDate>false</LinksUpToDate>
  <CharactersWithSpaces>5591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2025-09-08T20:31:00Z</dcterms:created>
  <dc:creator>微软中国</dc:creator>
  <cp:lastModifiedBy>何婷</cp:lastModifiedBy>
  <cp:lastPrinted>2023-10-18T23:09:00Z</cp:lastPrinted>
  <dcterms:modified xsi:type="dcterms:W3CDTF">2025-09-24T09:45:06Z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574B6938B2724982BF68B6068872D1C2_12</vt:lpwstr>
  </property>
</Properties>
</file>