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752B" w14:textId="77777777" w:rsidR="0090692B" w:rsidRDefault="0090692B" w:rsidP="006D1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Introduction: </w:t>
      </w:r>
    </w:p>
    <w:p w14:paraId="6D24DC17" w14:textId="0D56B084" w:rsidR="0090692B" w:rsidRDefault="006D10B6" w:rsidP="009069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Predators play crucial roles in regulating prey populations and this can have widespread effects the way ecosystems function (Lafferty and </w:t>
      </w:r>
      <w:proofErr w:type="spellStart"/>
      <w:r>
        <w:rPr>
          <w:rFonts w:ascii="Times New Roman" w:hAnsi="Times New Roman" w:cs="Times New Roman"/>
        </w:rPr>
        <w:t>Heithouse</w:t>
      </w:r>
      <w:proofErr w:type="spellEnd"/>
      <w:r>
        <w:rPr>
          <w:rFonts w:ascii="Times New Roman" w:hAnsi="Times New Roman" w:cs="Times New Roman"/>
        </w:rPr>
        <w:t xml:space="preserve"> TREE 2018). </w:t>
      </w:r>
    </w:p>
    <w:p w14:paraId="389582B2" w14:textId="10036420" w:rsidR="007A144C" w:rsidRDefault="006D10B6" w:rsidP="009069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 models of predator prey interactions assume the strength</w:t>
      </w:r>
      <w:r w:rsidR="0090692B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species interactions is constant across time and space.</w:t>
      </w:r>
    </w:p>
    <w:p w14:paraId="0A5F409B" w14:textId="02AD459F" w:rsidR="006D10B6" w:rsidRPr="0090692B" w:rsidRDefault="006D10B6" w:rsidP="009069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90692B">
        <w:rPr>
          <w:rFonts w:ascii="Times New Roman" w:hAnsi="Times New Roman" w:cs="Times New Roman"/>
          <w:i/>
        </w:rPr>
        <w:t xml:space="preserve">Define interactions strength and how the functional response can be used as a measure of interaction strength, </w:t>
      </w:r>
      <w:proofErr w:type="gramStart"/>
      <w:r w:rsidRPr="0090692B">
        <w:rPr>
          <w:rFonts w:ascii="Times New Roman" w:hAnsi="Times New Roman" w:cs="Times New Roman"/>
          <w:i/>
        </w:rPr>
        <w:t>here?.</w:t>
      </w:r>
      <w:proofErr w:type="gramEnd"/>
      <w:r w:rsidRPr="0090692B">
        <w:rPr>
          <w:rFonts w:ascii="Times New Roman" w:hAnsi="Times New Roman" w:cs="Times New Roman"/>
          <w:i/>
        </w:rPr>
        <w:t xml:space="preserve"> </w:t>
      </w:r>
    </w:p>
    <w:p w14:paraId="16EEDF63" w14:textId="227DA202" w:rsidR="006D10B6" w:rsidRDefault="006D10B6" w:rsidP="009069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interspecific interaction strengths can be dynamic. And can vary due to: </w:t>
      </w:r>
    </w:p>
    <w:p w14:paraId="48BCFA20" w14:textId="61D76079" w:rsidR="006D10B6" w:rsidRDefault="006D10B6" w:rsidP="009069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variation in metabolic rates</w:t>
      </w:r>
    </w:p>
    <w:p w14:paraId="50C3F94D" w14:textId="242287FA" w:rsidR="006D10B6" w:rsidRDefault="006D10B6" w:rsidP="009069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Prey preference</w:t>
      </w:r>
    </w:p>
    <w:p w14:paraId="5BC74E05" w14:textId="71C50475" w:rsidR="006D10B6" w:rsidRDefault="006D10B6" w:rsidP="009069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Predators interacting with prey differently in different habitats</w:t>
      </w:r>
    </w:p>
    <w:p w14:paraId="2E48DE5D" w14:textId="0582BE2E" w:rsidR="006D10B6" w:rsidRDefault="006D10B6" w:rsidP="009069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Ontogenetic diet shifts</w:t>
      </w:r>
    </w:p>
    <w:p w14:paraId="0921A145" w14:textId="65F4B731" w:rsidR="006D10B6" w:rsidRDefault="006D10B6" w:rsidP="009069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Stochasticity in recruitment or mortality (</w:t>
      </w:r>
      <w:proofErr w:type="spellStart"/>
      <w:r>
        <w:rPr>
          <w:rFonts w:ascii="Times New Roman" w:hAnsi="Times New Roman" w:cs="Times New Roman"/>
        </w:rPr>
        <w:t>Navarette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Berlowe</w:t>
      </w:r>
      <w:proofErr w:type="spellEnd"/>
      <w:r>
        <w:rPr>
          <w:rFonts w:ascii="Times New Roman" w:hAnsi="Times New Roman" w:cs="Times New Roman"/>
        </w:rPr>
        <w:t xml:space="preserve"> Eco Letters)</w:t>
      </w:r>
    </w:p>
    <w:p w14:paraId="7824CE48" w14:textId="21B8F2F2" w:rsidR="006D10B6" w:rsidRDefault="006D10B6" w:rsidP="009069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with body size</w:t>
      </w:r>
    </w:p>
    <w:p w14:paraId="45E770D2" w14:textId="507A1719" w:rsidR="006D10B6" w:rsidRDefault="006D10B6" w:rsidP="009069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scientists have long understood that body size is a strong predictor of metabolic rates and the ecological role of organisms, only recently have researchers begun to explore how body size can alter the interaction strength of predators and pr</w:t>
      </w:r>
      <w:bookmarkStart w:id="0" w:name="_GoBack"/>
      <w:bookmarkEnd w:id="0"/>
      <w:r>
        <w:rPr>
          <w:rFonts w:ascii="Times New Roman" w:hAnsi="Times New Roman" w:cs="Times New Roman"/>
        </w:rPr>
        <w:t>ey.</w:t>
      </w:r>
    </w:p>
    <w:p w14:paraId="76D4EEBF" w14:textId="72D8B74D" w:rsidR="00C51B47" w:rsidRDefault="00C51B47" w:rsidP="009069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Theoretical work has shown that allometric scaling</w:t>
      </w:r>
      <w:r w:rsidR="003A29CC">
        <w:rPr>
          <w:rFonts w:ascii="Times New Roman" w:hAnsi="Times New Roman" w:cs="Times New Roman"/>
        </w:rPr>
        <w:t xml:space="preserve"> of population parameters, including the functional response, can alter the strength of trophic cascades. </w:t>
      </w:r>
    </w:p>
    <w:p w14:paraId="0BE80340" w14:textId="5C5C4B24" w:rsidR="006D10B6" w:rsidRDefault="003A29CC" w:rsidP="009069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more r</w:t>
      </w:r>
      <w:r w:rsidR="006D10B6">
        <w:rPr>
          <w:rFonts w:ascii="Times New Roman" w:hAnsi="Times New Roman" w:cs="Times New Roman"/>
        </w:rPr>
        <w:t xml:space="preserve">ecent work has shown that the ratio of predator: prey body size is correlated with interaction strength, and that this relationship is non-linear. </w:t>
      </w:r>
    </w:p>
    <w:p w14:paraId="03CD41A2" w14:textId="77777777" w:rsidR="006D10B6" w:rsidRDefault="006D10B6" w:rsidP="009069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14:paraId="5D5CED91" w14:textId="77777777" w:rsidR="006D10B6" w:rsidRDefault="006D10B6" w:rsidP="009069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14:paraId="491C1CD4" w14:textId="5ADFF8E9" w:rsidR="006D10B6" w:rsidRDefault="006D10B6" w:rsidP="009069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lot of effort has focused on how body size can drive shifts in interaction strengths of predators and prey. </w:t>
      </w:r>
    </w:p>
    <w:p w14:paraId="4033C6AC" w14:textId="3416842A" w:rsidR="006D10B6" w:rsidRDefault="006D10B6" w:rsidP="009069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 work has that body size ratios, temperature, and habitat type are important predictors </w:t>
      </w:r>
    </w:p>
    <w:p w14:paraId="272D32DE" w14:textId="77777777" w:rsidR="006D10B6" w:rsidRDefault="006D10B6" w:rsidP="009069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14:paraId="08FFABEC" w14:textId="568AD57E" w:rsidR="006D10B6" w:rsidRDefault="006D10B6" w:rsidP="009069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as outstanding question is </w:t>
      </w:r>
    </w:p>
    <w:p w14:paraId="4F4CF0AD" w14:textId="77777777" w:rsidR="006D10B6" w:rsidRPr="006D10B6" w:rsidRDefault="006D10B6" w:rsidP="009069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</w:p>
    <w:sectPr w:rsidR="006D10B6" w:rsidRPr="006D10B6" w:rsidSect="00BA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31B7"/>
    <w:multiLevelType w:val="hybridMultilevel"/>
    <w:tmpl w:val="F2FE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54B96"/>
    <w:multiLevelType w:val="hybridMultilevel"/>
    <w:tmpl w:val="DA0A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608"/>
    <w:multiLevelType w:val="hybridMultilevel"/>
    <w:tmpl w:val="C7E6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754E3"/>
    <w:rsid w:val="00122D91"/>
    <w:rsid w:val="003478E0"/>
    <w:rsid w:val="003A29CC"/>
    <w:rsid w:val="005D2A29"/>
    <w:rsid w:val="006D10B6"/>
    <w:rsid w:val="0090650B"/>
    <w:rsid w:val="0090692B"/>
    <w:rsid w:val="00AE6B9F"/>
    <w:rsid w:val="00B20371"/>
    <w:rsid w:val="00BA001D"/>
    <w:rsid w:val="00C50F26"/>
    <w:rsid w:val="00C5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0BC9"/>
  <w15:chartTrackingRefBased/>
  <w15:docId w15:val="{106F7B4E-B28E-0844-8014-5A5A0451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DiFiore</dc:creator>
  <cp:keywords/>
  <dc:description/>
  <cp:lastModifiedBy>Bart DiFiore</cp:lastModifiedBy>
  <cp:revision>2</cp:revision>
  <dcterms:created xsi:type="dcterms:W3CDTF">2019-11-06T01:17:00Z</dcterms:created>
  <dcterms:modified xsi:type="dcterms:W3CDTF">2019-11-15T00:55:00Z</dcterms:modified>
</cp:coreProperties>
</file>