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5FEAC7" w14:textId="4E44116D" w:rsidR="00B4666F" w:rsidRPr="00DB6C48" w:rsidRDefault="00DB6C48" w:rsidP="000A2523">
      <w:pPr>
        <w:ind w:left="720" w:hanging="720"/>
        <w:rPr>
          <w:rFonts w:ascii="Helvetica" w:hAnsi="Helvetica"/>
          <w:sz w:val="22"/>
          <w:szCs w:val="22"/>
        </w:rPr>
      </w:pPr>
      <w:r w:rsidRPr="00DB6C48">
        <w:rPr>
          <w:rFonts w:ascii="Helvetica" w:hAnsi="Helvetica"/>
          <w:b/>
          <w:sz w:val="22"/>
          <w:szCs w:val="22"/>
        </w:rPr>
        <w:t xml:space="preserve">Title: </w:t>
      </w:r>
      <w:r w:rsidR="00B4666F" w:rsidRPr="00DB6C48">
        <w:rPr>
          <w:rFonts w:ascii="Helvetica" w:hAnsi="Helvetica"/>
          <w:sz w:val="22"/>
          <w:szCs w:val="22"/>
        </w:rPr>
        <w:t xml:space="preserve">“The value of information”: Adaptive Monitoring and the Trade Off Between Monitoring Costs and Precision in Ecosystem Assessment </w:t>
      </w:r>
    </w:p>
    <w:p w14:paraId="1A4C86E1" w14:textId="77777777" w:rsidR="005B5DD6" w:rsidRPr="00593C12" w:rsidRDefault="005B5DD6">
      <w:pPr>
        <w:rPr>
          <w:rFonts w:ascii="Helvetica" w:hAnsi="Helvetica"/>
          <w:b/>
          <w:sz w:val="22"/>
          <w:szCs w:val="22"/>
        </w:rPr>
      </w:pPr>
    </w:p>
    <w:p w14:paraId="4E75036B" w14:textId="238B8932" w:rsidR="00593C12" w:rsidRPr="00593C12" w:rsidRDefault="00593C12">
      <w:pPr>
        <w:rPr>
          <w:rFonts w:ascii="Helvetica" w:hAnsi="Helvetica"/>
          <w:b/>
          <w:sz w:val="22"/>
          <w:szCs w:val="22"/>
        </w:rPr>
      </w:pPr>
      <w:r w:rsidRPr="00593C12">
        <w:rPr>
          <w:rFonts w:ascii="Helvetica" w:hAnsi="Helvetica" w:cs="Helvetica"/>
          <w:b/>
          <w:bCs/>
          <w:sz w:val="22"/>
          <w:szCs w:val="22"/>
        </w:rPr>
        <w:t>Abstract</w:t>
      </w:r>
      <w:r w:rsidRPr="00593C12">
        <w:rPr>
          <w:rFonts w:ascii="Helvetica" w:hAnsi="Helvetica" w:cs="Helvetica"/>
          <w:bCs/>
          <w:sz w:val="22"/>
          <w:szCs w:val="22"/>
        </w:rPr>
        <w:t>: Research and</w:t>
      </w:r>
      <w:r w:rsidRPr="00593C12">
        <w:rPr>
          <w:rFonts w:ascii="Helvetica" w:hAnsi="Helvetica" w:cs="Helvetica"/>
          <w:b/>
          <w:bCs/>
          <w:sz w:val="22"/>
          <w:szCs w:val="22"/>
        </w:rPr>
        <w:t xml:space="preserve"> </w:t>
      </w:r>
      <w:r w:rsidRPr="00593C12">
        <w:rPr>
          <w:rFonts w:ascii="Helvetica" w:hAnsi="Helvetica" w:cs="Helvetica"/>
          <w:sz w:val="22"/>
          <w:szCs w:val="22"/>
        </w:rPr>
        <w:t xml:space="preserve">monitoring are a critical but expensive component of sustainable natural resources exploitation. Here we argue that a more adaptive and flexible monitoring program that foregoes optimization of extractive ecosystem services (e.g. maximizing fisheries catch) in exchange for simplified monitoring system that seeks to ensure that the natural-human system is in a safe operating zone, and uses indicators of potential ecosystem tipping points to prompt more extensive and expensive monitoring.  </w:t>
      </w:r>
      <w:r w:rsidRPr="00593C12">
        <w:rPr>
          <w:rFonts w:ascii="Helvetica" w:hAnsi="Helvetica" w:cs="Helvetica"/>
          <w:i/>
          <w:sz w:val="22"/>
          <w:szCs w:val="22"/>
        </w:rPr>
        <w:t xml:space="preserve">We demonstrate how the value of information depends on tipping points </w:t>
      </w:r>
      <w:r w:rsidRPr="00593C12">
        <w:rPr>
          <w:rFonts w:ascii="Helvetica" w:hAnsi="Helvetica" w:cs="Helvetica"/>
          <w:sz w:val="22"/>
          <w:szCs w:val="22"/>
        </w:rPr>
        <w:t xml:space="preserve">where ecosystem services are degraded by destabilizing feedbacks. </w:t>
      </w:r>
      <w:r w:rsidRPr="00593C12">
        <w:rPr>
          <w:rFonts w:ascii="Helvetica" w:hAnsi="Helvetica" w:cs="Helvetica"/>
          <w:i/>
          <w:sz w:val="22"/>
          <w:szCs w:val="22"/>
        </w:rPr>
        <w:t>We contrast the performance of three alternative approaches – one that applies precautionary buffers to reduce the likelihood of state-change, another that uses intensive monitoring to precisely estimate thresholds and uses that to optimize management, to an adaptive monitoring and less-ambitious set of management goals that seeks to stay in a “safe operating zone” across ecological, social and economic dimensions.</w:t>
      </w:r>
      <w:r w:rsidRPr="00593C12">
        <w:rPr>
          <w:rFonts w:ascii="Helvetica" w:hAnsi="Helvetica" w:cs="Helvetica"/>
          <w:b/>
          <w:i/>
          <w:sz w:val="22"/>
          <w:szCs w:val="22"/>
        </w:rPr>
        <w:t xml:space="preserve"> </w:t>
      </w:r>
      <w:r w:rsidRPr="00593C12">
        <w:rPr>
          <w:rFonts w:ascii="Helvetica" w:hAnsi="Helvetica" w:cs="Helvetica"/>
          <w:sz w:val="22"/>
          <w:szCs w:val="22"/>
        </w:rPr>
        <w:t>A comprehensive understanding of how ecosystem characteristics dictate the trade off between precision in ecosystem state estimates and the costs of overexploitation is utilitarian for agencies and managers with finite resources.</w:t>
      </w:r>
    </w:p>
    <w:p w14:paraId="3B1AF9A3" w14:textId="77777777" w:rsidR="00593C12" w:rsidRDefault="00593C12">
      <w:pPr>
        <w:rPr>
          <w:rFonts w:ascii="Helvetica" w:hAnsi="Helvetica"/>
          <w:b/>
          <w:sz w:val="22"/>
          <w:szCs w:val="22"/>
        </w:rPr>
      </w:pPr>
    </w:p>
    <w:p w14:paraId="04DF2B6D" w14:textId="5ADF1E98" w:rsidR="005B5DD6" w:rsidRPr="008B0CF9" w:rsidRDefault="005B5DD6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 xml:space="preserve">Approach: </w:t>
      </w:r>
      <w:r w:rsidR="00A930BB" w:rsidRPr="008B0CF9">
        <w:rPr>
          <w:rFonts w:ascii="Helvetica" w:hAnsi="Helvetica"/>
          <w:sz w:val="22"/>
          <w:szCs w:val="22"/>
        </w:rPr>
        <w:t>We use a c</w:t>
      </w:r>
      <w:r w:rsidR="00B26792" w:rsidRPr="008B0CF9">
        <w:rPr>
          <w:rFonts w:ascii="Helvetica" w:hAnsi="Helvetica"/>
          <w:sz w:val="22"/>
          <w:szCs w:val="22"/>
        </w:rPr>
        <w:t xml:space="preserve">losed-loop management strategy evaluation </w:t>
      </w:r>
      <w:r w:rsidR="00534ABE" w:rsidRPr="008B0CF9">
        <w:rPr>
          <w:rFonts w:ascii="Helvetica" w:hAnsi="Helvetica"/>
          <w:sz w:val="22"/>
          <w:szCs w:val="22"/>
        </w:rPr>
        <w:t xml:space="preserve">model </w:t>
      </w:r>
      <w:r w:rsidR="00A930BB" w:rsidRPr="008B0CF9">
        <w:rPr>
          <w:rFonts w:ascii="Helvetica" w:hAnsi="Helvetica"/>
          <w:sz w:val="22"/>
          <w:szCs w:val="22"/>
        </w:rPr>
        <w:t xml:space="preserve">that </w:t>
      </w:r>
      <w:r w:rsidR="00B26792" w:rsidRPr="008B0CF9">
        <w:rPr>
          <w:rFonts w:ascii="Helvetica" w:hAnsi="Helvetica"/>
          <w:sz w:val="22"/>
          <w:szCs w:val="22"/>
        </w:rPr>
        <w:t xml:space="preserve">includes a </w:t>
      </w:r>
      <w:r w:rsidR="00B35A25" w:rsidRPr="008B0CF9">
        <w:rPr>
          <w:rFonts w:ascii="Helvetica" w:hAnsi="Helvetica"/>
          <w:sz w:val="22"/>
          <w:szCs w:val="22"/>
        </w:rPr>
        <w:t xml:space="preserve">process model with a </w:t>
      </w:r>
      <w:r w:rsidR="00B26792" w:rsidRPr="008B0CF9">
        <w:rPr>
          <w:rFonts w:ascii="Helvetica" w:hAnsi="Helvetica"/>
          <w:sz w:val="22"/>
          <w:szCs w:val="22"/>
        </w:rPr>
        <w:t xml:space="preserve">tipping point </w:t>
      </w:r>
      <w:r w:rsidR="00B35A25" w:rsidRPr="008B0CF9">
        <w:rPr>
          <w:rFonts w:ascii="Helvetica" w:hAnsi="Helvetica"/>
          <w:sz w:val="22"/>
          <w:szCs w:val="22"/>
        </w:rPr>
        <w:t>below which populations exhibit</w:t>
      </w:r>
      <w:r w:rsidR="00B26792" w:rsidRPr="008B0CF9">
        <w:rPr>
          <w:rFonts w:ascii="Helvetica" w:hAnsi="Helvetica"/>
          <w:sz w:val="22"/>
          <w:szCs w:val="22"/>
        </w:rPr>
        <w:t xml:space="preserve"> destabilizing dynamics at low densities (i.e. an </w:t>
      </w:r>
      <w:proofErr w:type="spellStart"/>
      <w:r w:rsidR="00B26792" w:rsidRPr="008B0CF9">
        <w:rPr>
          <w:rFonts w:ascii="Helvetica" w:hAnsi="Helvetica"/>
          <w:sz w:val="22"/>
          <w:szCs w:val="22"/>
        </w:rPr>
        <w:t>allee</w:t>
      </w:r>
      <w:proofErr w:type="spellEnd"/>
      <w:r w:rsidR="00B26792" w:rsidRPr="008B0CF9">
        <w:rPr>
          <w:rFonts w:ascii="Helvetica" w:hAnsi="Helvetica"/>
          <w:sz w:val="22"/>
          <w:szCs w:val="22"/>
        </w:rPr>
        <w:t xml:space="preserve"> effect)</w:t>
      </w:r>
      <w:r w:rsidR="00534ABE" w:rsidRPr="008B0CF9">
        <w:rPr>
          <w:rFonts w:ascii="Helvetica" w:hAnsi="Helvetica"/>
          <w:sz w:val="22"/>
          <w:szCs w:val="22"/>
        </w:rPr>
        <w:t>.</w:t>
      </w:r>
      <w:r w:rsidR="00A930BB" w:rsidRPr="008B0CF9">
        <w:rPr>
          <w:rFonts w:ascii="Helvetica" w:hAnsi="Helvetica"/>
          <w:sz w:val="22"/>
          <w:szCs w:val="22"/>
        </w:rPr>
        <w:t xml:space="preserve"> The m</w:t>
      </w:r>
      <w:r w:rsidR="00534ABE" w:rsidRPr="008B0CF9">
        <w:rPr>
          <w:rFonts w:ascii="Helvetica" w:hAnsi="Helvetica"/>
          <w:sz w:val="22"/>
          <w:szCs w:val="22"/>
        </w:rPr>
        <w:t xml:space="preserve">odel allows flexibility in 1) strength of </w:t>
      </w:r>
      <w:r w:rsidR="00886685" w:rsidRPr="008B0CF9">
        <w:rPr>
          <w:rFonts w:ascii="Helvetica" w:hAnsi="Helvetica"/>
          <w:sz w:val="22"/>
          <w:szCs w:val="22"/>
        </w:rPr>
        <w:t xml:space="preserve">resource extraction, 2) </w:t>
      </w:r>
      <w:r w:rsidR="00185082" w:rsidRPr="008B0CF9">
        <w:rPr>
          <w:rFonts w:ascii="Helvetica" w:hAnsi="Helvetica"/>
          <w:sz w:val="22"/>
          <w:szCs w:val="22"/>
        </w:rPr>
        <w:t xml:space="preserve">the level of resource extraction, 3) the strength of the </w:t>
      </w:r>
      <w:proofErr w:type="spellStart"/>
      <w:r w:rsidR="00185082" w:rsidRPr="008B0CF9">
        <w:rPr>
          <w:rFonts w:ascii="Helvetica" w:hAnsi="Helvetica"/>
          <w:sz w:val="22"/>
          <w:szCs w:val="22"/>
        </w:rPr>
        <w:t>Allee</w:t>
      </w:r>
      <w:proofErr w:type="spellEnd"/>
      <w:r w:rsidR="00185082" w:rsidRPr="008B0CF9">
        <w:rPr>
          <w:rFonts w:ascii="Helvetica" w:hAnsi="Helvetica"/>
          <w:sz w:val="22"/>
          <w:szCs w:val="22"/>
        </w:rPr>
        <w:t xml:space="preserve"> effect, </w:t>
      </w:r>
      <w:r w:rsidR="00216D9F" w:rsidRPr="008B0CF9">
        <w:rPr>
          <w:rFonts w:ascii="Helvetica" w:hAnsi="Helvetica"/>
          <w:sz w:val="22"/>
          <w:szCs w:val="22"/>
        </w:rPr>
        <w:t xml:space="preserve">and 4) the management strategy used to avoid a tipping point. </w:t>
      </w:r>
      <w:r w:rsidR="00414DAB" w:rsidRPr="008B0CF9">
        <w:rPr>
          <w:rFonts w:ascii="Helvetica" w:hAnsi="Helvetica"/>
          <w:sz w:val="22"/>
          <w:szCs w:val="22"/>
        </w:rPr>
        <w:t xml:space="preserve">We use this model </w:t>
      </w:r>
      <w:r w:rsidR="00DC7C33" w:rsidRPr="008B0CF9">
        <w:rPr>
          <w:rFonts w:ascii="Helvetica" w:hAnsi="Helvetica"/>
          <w:sz w:val="22"/>
          <w:szCs w:val="22"/>
        </w:rPr>
        <w:t xml:space="preserve">to answer the following three questions: </w:t>
      </w:r>
    </w:p>
    <w:p w14:paraId="0091A53B" w14:textId="77777777" w:rsidR="005B5DD6" w:rsidRPr="008B0CF9" w:rsidRDefault="005B5DD6">
      <w:pPr>
        <w:rPr>
          <w:rFonts w:ascii="Helvetica" w:hAnsi="Helvetica"/>
          <w:b/>
          <w:sz w:val="22"/>
          <w:szCs w:val="22"/>
        </w:rPr>
      </w:pPr>
    </w:p>
    <w:p w14:paraId="22038BD1" w14:textId="7D7DDD8B" w:rsidR="001F5ED9" w:rsidRPr="008B0CF9" w:rsidRDefault="00BB460E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Q1</w:t>
      </w:r>
      <w:r w:rsidR="006C0706" w:rsidRPr="008B0CF9">
        <w:rPr>
          <w:rFonts w:ascii="Helvetica" w:hAnsi="Helvetica"/>
          <w:b/>
          <w:sz w:val="22"/>
          <w:szCs w:val="22"/>
        </w:rPr>
        <w:t>:</w:t>
      </w:r>
      <w:r w:rsidRPr="008B0CF9">
        <w:rPr>
          <w:rFonts w:ascii="Helvetica" w:hAnsi="Helvetica"/>
          <w:b/>
          <w:sz w:val="22"/>
          <w:szCs w:val="22"/>
        </w:rPr>
        <w:t xml:space="preserve"> </w:t>
      </w:r>
      <w:r w:rsidRPr="008B0CF9">
        <w:rPr>
          <w:rFonts w:ascii="Helvetica" w:hAnsi="Helvetica"/>
          <w:sz w:val="22"/>
          <w:szCs w:val="22"/>
        </w:rPr>
        <w:t xml:space="preserve">How does the probability of </w:t>
      </w:r>
      <w:r w:rsidR="00511328" w:rsidRPr="008B0CF9">
        <w:rPr>
          <w:rFonts w:ascii="Helvetica" w:hAnsi="Helvetica"/>
          <w:sz w:val="22"/>
          <w:szCs w:val="22"/>
        </w:rPr>
        <w:t xml:space="preserve">a system </w:t>
      </w:r>
      <w:r w:rsidRPr="008B0CF9">
        <w:rPr>
          <w:rFonts w:ascii="Helvetica" w:hAnsi="Helvetica"/>
          <w:sz w:val="22"/>
          <w:szCs w:val="22"/>
        </w:rPr>
        <w:t xml:space="preserve">crossing a tipping point shift with </w:t>
      </w:r>
      <w:r w:rsidR="00511328" w:rsidRPr="008B0CF9">
        <w:rPr>
          <w:rFonts w:ascii="Helvetica" w:hAnsi="Helvetica"/>
          <w:sz w:val="22"/>
          <w:szCs w:val="22"/>
        </w:rPr>
        <w:t xml:space="preserve">a) </w:t>
      </w:r>
      <w:r w:rsidR="00487DEE" w:rsidRPr="008B0CF9">
        <w:rPr>
          <w:rFonts w:ascii="Helvetica" w:hAnsi="Helvetica"/>
          <w:sz w:val="22"/>
          <w:szCs w:val="22"/>
        </w:rPr>
        <w:t xml:space="preserve">certainty about </w:t>
      </w:r>
      <w:r w:rsidR="000C6AEA" w:rsidRPr="008B0CF9">
        <w:rPr>
          <w:rFonts w:ascii="Helvetica" w:hAnsi="Helvetica"/>
          <w:sz w:val="22"/>
          <w:szCs w:val="22"/>
        </w:rPr>
        <w:t>ecosystem state</w:t>
      </w:r>
      <w:r w:rsidR="00487DEE" w:rsidRPr="008B0CF9">
        <w:rPr>
          <w:rFonts w:ascii="Helvetica" w:hAnsi="Helvetica"/>
          <w:sz w:val="22"/>
          <w:szCs w:val="22"/>
        </w:rPr>
        <w:t xml:space="preserve"> </w:t>
      </w:r>
      <w:r w:rsidR="00511328" w:rsidRPr="008B0CF9">
        <w:rPr>
          <w:rFonts w:ascii="Helvetica" w:hAnsi="Helvetica"/>
          <w:sz w:val="22"/>
          <w:szCs w:val="22"/>
        </w:rPr>
        <w:t>(i.e. monitoring investment)</w:t>
      </w:r>
      <w:r w:rsidR="00334561" w:rsidRPr="008B0CF9">
        <w:rPr>
          <w:rFonts w:ascii="Helvetica" w:hAnsi="Helvetica"/>
          <w:sz w:val="22"/>
          <w:szCs w:val="22"/>
        </w:rPr>
        <w:t xml:space="preserve"> and</w:t>
      </w:r>
      <w:r w:rsidR="00511328" w:rsidRPr="008B0CF9">
        <w:rPr>
          <w:rFonts w:ascii="Helvetica" w:hAnsi="Helvetica"/>
          <w:sz w:val="22"/>
          <w:szCs w:val="22"/>
        </w:rPr>
        <w:t xml:space="preserve"> b) level</w:t>
      </w:r>
      <w:r w:rsidR="00C168CB" w:rsidRPr="008B0CF9">
        <w:rPr>
          <w:rFonts w:ascii="Helvetica" w:hAnsi="Helvetica"/>
          <w:sz w:val="22"/>
          <w:szCs w:val="22"/>
        </w:rPr>
        <w:t>s</w:t>
      </w:r>
      <w:r w:rsidR="00511328" w:rsidRPr="008B0CF9">
        <w:rPr>
          <w:rFonts w:ascii="Helvetica" w:hAnsi="Helvetica"/>
          <w:sz w:val="22"/>
          <w:szCs w:val="22"/>
        </w:rPr>
        <w:t xml:space="preserve"> of resource extraction </w:t>
      </w:r>
    </w:p>
    <w:p w14:paraId="2847DB8F" w14:textId="77777777" w:rsidR="006C0706" w:rsidRPr="008B0CF9" w:rsidRDefault="006C0706">
      <w:pPr>
        <w:rPr>
          <w:rFonts w:ascii="Helvetica" w:hAnsi="Helvetica"/>
          <w:b/>
          <w:sz w:val="22"/>
          <w:szCs w:val="22"/>
        </w:rPr>
      </w:pPr>
    </w:p>
    <w:p w14:paraId="67BEBC7C" w14:textId="6400E503" w:rsidR="006C0706" w:rsidRPr="008B0CF9" w:rsidRDefault="006C0706">
      <w:p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Q</w:t>
      </w:r>
      <w:r w:rsidR="000D28E8" w:rsidRPr="008B0CF9">
        <w:rPr>
          <w:rFonts w:ascii="Helvetica" w:hAnsi="Helvetica"/>
          <w:b/>
          <w:sz w:val="22"/>
          <w:szCs w:val="22"/>
        </w:rPr>
        <w:t>2</w:t>
      </w:r>
      <w:r w:rsidR="004C598C" w:rsidRPr="008B0CF9">
        <w:rPr>
          <w:rFonts w:ascii="Helvetica" w:hAnsi="Helvetica"/>
          <w:b/>
          <w:sz w:val="22"/>
          <w:szCs w:val="22"/>
        </w:rPr>
        <w:t xml:space="preserve">: </w:t>
      </w:r>
      <w:r w:rsidR="004C598C" w:rsidRPr="008B0CF9">
        <w:rPr>
          <w:rFonts w:ascii="Helvetica" w:hAnsi="Helvetica"/>
          <w:sz w:val="22"/>
          <w:szCs w:val="22"/>
        </w:rPr>
        <w:t xml:space="preserve">How does the </w:t>
      </w:r>
      <w:r w:rsidR="00702D32" w:rsidRPr="008B0CF9">
        <w:rPr>
          <w:rFonts w:ascii="Helvetica" w:hAnsi="Helvetica"/>
          <w:sz w:val="22"/>
          <w:szCs w:val="22"/>
        </w:rPr>
        <w:t xml:space="preserve">return on monitoring investment to better estimate ecosystem state scale </w:t>
      </w:r>
      <w:r w:rsidR="004C598C" w:rsidRPr="008B0CF9">
        <w:rPr>
          <w:rFonts w:ascii="Helvetica" w:hAnsi="Helvetica"/>
          <w:sz w:val="22"/>
          <w:szCs w:val="22"/>
        </w:rPr>
        <w:t xml:space="preserve">with proximity to a tipping point? </w:t>
      </w:r>
      <w:r w:rsidR="004C598C" w:rsidRPr="008B0CF9">
        <w:rPr>
          <w:rFonts w:ascii="Helvetica" w:hAnsi="Helvetica"/>
          <w:b/>
          <w:sz w:val="22"/>
          <w:szCs w:val="22"/>
        </w:rPr>
        <w:t xml:space="preserve"> </w:t>
      </w:r>
    </w:p>
    <w:p w14:paraId="522324EC" w14:textId="77777777" w:rsidR="004C598C" w:rsidRPr="008B0CF9" w:rsidRDefault="004C598C">
      <w:pPr>
        <w:rPr>
          <w:rFonts w:ascii="Helvetica" w:hAnsi="Helvetica"/>
          <w:b/>
          <w:sz w:val="22"/>
          <w:szCs w:val="22"/>
        </w:rPr>
      </w:pPr>
    </w:p>
    <w:p w14:paraId="0E9DB7FC" w14:textId="136238B6" w:rsidR="00E92FB3" w:rsidRPr="008B0CF9" w:rsidRDefault="0010707A" w:rsidP="00E92FB3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Q3:</w:t>
      </w:r>
      <w:r w:rsidRPr="008B0CF9">
        <w:rPr>
          <w:rFonts w:ascii="Helvetica" w:hAnsi="Helvetica"/>
          <w:sz w:val="22"/>
          <w:szCs w:val="22"/>
        </w:rPr>
        <w:t xml:space="preserve"> </w:t>
      </w:r>
      <w:r w:rsidR="00BA37C5" w:rsidRPr="008B0CF9">
        <w:rPr>
          <w:rFonts w:ascii="Helvetica" w:hAnsi="Helvetica"/>
          <w:sz w:val="22"/>
          <w:szCs w:val="22"/>
        </w:rPr>
        <w:t xml:space="preserve">What are the benefits of </w:t>
      </w:r>
      <w:r w:rsidR="00C66FD9" w:rsidRPr="008B0CF9">
        <w:rPr>
          <w:rFonts w:ascii="Helvetica" w:hAnsi="Helvetica"/>
          <w:sz w:val="22"/>
          <w:szCs w:val="22"/>
        </w:rPr>
        <w:t>adaptive mo</w:t>
      </w:r>
      <w:r w:rsidR="00BA37C5" w:rsidRPr="008B0CF9">
        <w:rPr>
          <w:rFonts w:ascii="Helvetica" w:hAnsi="Helvetica"/>
          <w:sz w:val="22"/>
          <w:szCs w:val="22"/>
        </w:rPr>
        <w:t>nitoring relative to precautionary buffers and intensive monitoring as appr</w:t>
      </w:r>
      <w:r w:rsidR="00E925F5" w:rsidRPr="008B0CF9">
        <w:rPr>
          <w:rFonts w:ascii="Helvetica" w:hAnsi="Helvetica"/>
          <w:sz w:val="22"/>
          <w:szCs w:val="22"/>
        </w:rPr>
        <w:t xml:space="preserve">oaches to avoid tipping points? </w:t>
      </w:r>
    </w:p>
    <w:p w14:paraId="0AB402E0" w14:textId="77777777" w:rsidR="00216D9F" w:rsidRPr="008B0CF9" w:rsidRDefault="00216D9F">
      <w:p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br w:type="page"/>
      </w:r>
    </w:p>
    <w:p w14:paraId="4FB60A71" w14:textId="044F3E6A" w:rsidR="00EF19D2" w:rsidRPr="008B0CF9" w:rsidRDefault="009F310D" w:rsidP="00D24BC7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lastRenderedPageBreak/>
        <w:t>Figure 1:</w:t>
      </w:r>
      <w:r w:rsidRPr="008B0CF9">
        <w:rPr>
          <w:rFonts w:ascii="Helvetica" w:hAnsi="Helvetica"/>
          <w:sz w:val="22"/>
          <w:szCs w:val="22"/>
        </w:rPr>
        <w:t xml:space="preserve"> </w:t>
      </w:r>
      <w:r w:rsidR="00EF19D2" w:rsidRPr="008B0CF9">
        <w:rPr>
          <w:rFonts w:ascii="Helvetica" w:hAnsi="Helvetica"/>
          <w:sz w:val="22"/>
          <w:szCs w:val="22"/>
        </w:rPr>
        <w:t>Description of the model configuration demonstrating: A) variation in the</w:t>
      </w:r>
      <w:r w:rsidR="00103B33" w:rsidRPr="008B0CF9">
        <w:rPr>
          <w:rFonts w:ascii="Helvetica" w:hAnsi="Helvetica"/>
          <w:sz w:val="22"/>
          <w:szCs w:val="22"/>
        </w:rPr>
        <w:t xml:space="preserve"> strength of the tipping point </w:t>
      </w:r>
      <w:r w:rsidR="00EF19D2" w:rsidRPr="008B0CF9">
        <w:rPr>
          <w:rFonts w:ascii="Helvetica" w:hAnsi="Helvetica"/>
          <w:sz w:val="22"/>
          <w:szCs w:val="22"/>
        </w:rPr>
        <w:t xml:space="preserve">for continuous time version of the </w:t>
      </w:r>
      <w:proofErr w:type="spellStart"/>
      <w:r w:rsidR="00EF19D2" w:rsidRPr="008B0CF9">
        <w:rPr>
          <w:rFonts w:ascii="Helvetica" w:hAnsi="Helvetica"/>
          <w:sz w:val="22"/>
          <w:szCs w:val="22"/>
        </w:rPr>
        <w:t>allee</w:t>
      </w:r>
      <w:proofErr w:type="spellEnd"/>
      <w:r w:rsidR="00EF19D2" w:rsidRPr="008B0CF9">
        <w:rPr>
          <w:rFonts w:ascii="Helvetica" w:hAnsi="Helvetica"/>
          <w:sz w:val="22"/>
          <w:szCs w:val="22"/>
        </w:rPr>
        <w:t xml:space="preserve"> effect model.  B) </w:t>
      </w:r>
      <w:proofErr w:type="gramStart"/>
      <w:r w:rsidR="00EF19D2" w:rsidRPr="008B0CF9">
        <w:rPr>
          <w:rFonts w:ascii="Helvetica" w:hAnsi="Helvetica"/>
          <w:sz w:val="22"/>
          <w:szCs w:val="22"/>
        </w:rPr>
        <w:t>the</w:t>
      </w:r>
      <w:proofErr w:type="gramEnd"/>
      <w:r w:rsidR="00EF19D2" w:rsidRPr="008B0CF9">
        <w:rPr>
          <w:rFonts w:ascii="Helvetica" w:hAnsi="Helvetica"/>
          <w:sz w:val="22"/>
          <w:szCs w:val="22"/>
        </w:rPr>
        <w:t xml:space="preserve"> scaling relationship between the coefficient of variation (CV) and the degree to which the sampled biomass differs from the true biomass. C) The harvest control rule – </w:t>
      </w:r>
      <w:proofErr w:type="gramStart"/>
      <w:r w:rsidR="00EF19D2" w:rsidRPr="008B0CF9">
        <w:rPr>
          <w:rFonts w:ascii="Helvetica" w:hAnsi="Helvetica"/>
          <w:sz w:val="22"/>
          <w:szCs w:val="22"/>
        </w:rPr>
        <w:t>a  hockey</w:t>
      </w:r>
      <w:proofErr w:type="gramEnd"/>
      <w:r w:rsidR="00EF19D2" w:rsidRPr="008B0CF9">
        <w:rPr>
          <w:rFonts w:ascii="Helvetica" w:hAnsi="Helvetica"/>
          <w:sz w:val="22"/>
          <w:szCs w:val="22"/>
        </w:rPr>
        <w:t xml:space="preserve"> stick function. D) </w:t>
      </w:r>
      <w:r w:rsidR="00534ABE" w:rsidRPr="008B0CF9">
        <w:rPr>
          <w:rFonts w:ascii="Helvetica" w:hAnsi="Helvetica"/>
          <w:sz w:val="22"/>
          <w:szCs w:val="22"/>
        </w:rPr>
        <w:t>S</w:t>
      </w:r>
      <w:r w:rsidR="00EF19D2" w:rsidRPr="008B0CF9">
        <w:rPr>
          <w:rFonts w:ascii="Helvetica" w:hAnsi="Helvetica"/>
          <w:sz w:val="22"/>
          <w:szCs w:val="22"/>
        </w:rPr>
        <w:t xml:space="preserve">ome example output describing how biomass, estimated biomass (dashed line), and Yield vary for low and high CV. – </w:t>
      </w:r>
      <w:r w:rsidR="00EF19D2" w:rsidRPr="008B0CF9">
        <w:rPr>
          <w:rFonts w:ascii="Helvetica" w:hAnsi="Helvetica"/>
          <w:sz w:val="22"/>
          <w:szCs w:val="22"/>
          <w:highlight w:val="yellow"/>
        </w:rPr>
        <w:t>Not included here</w:t>
      </w:r>
      <w:r w:rsidR="00A05E9C">
        <w:rPr>
          <w:rFonts w:ascii="Helvetica" w:hAnsi="Helvetica"/>
          <w:sz w:val="22"/>
          <w:szCs w:val="22"/>
          <w:highlight w:val="yellow"/>
        </w:rPr>
        <w:t>, but potentially useful</w:t>
      </w:r>
      <w:r w:rsidR="00EF19D2" w:rsidRPr="008B0CF9">
        <w:rPr>
          <w:rFonts w:ascii="Helvetica" w:hAnsi="Helvetica"/>
          <w:sz w:val="22"/>
          <w:szCs w:val="22"/>
          <w:highlight w:val="yellow"/>
        </w:rPr>
        <w:t xml:space="preserve"> </w:t>
      </w:r>
      <w:r w:rsidR="006A032D" w:rsidRPr="008B0CF9">
        <w:rPr>
          <w:rFonts w:ascii="Helvetica" w:hAnsi="Helvetica"/>
          <w:sz w:val="22"/>
          <w:szCs w:val="22"/>
          <w:highlight w:val="yellow"/>
        </w:rPr>
        <w:t>are a)</w:t>
      </w:r>
      <w:r w:rsidR="00EF19D2" w:rsidRPr="008B0CF9">
        <w:rPr>
          <w:rFonts w:ascii="Helvetica" w:hAnsi="Helvetica"/>
          <w:sz w:val="22"/>
          <w:szCs w:val="22"/>
          <w:highlight w:val="yellow"/>
        </w:rPr>
        <w:t xml:space="preserve"> the </w:t>
      </w:r>
      <w:r w:rsidR="006A032D" w:rsidRPr="008B0CF9">
        <w:rPr>
          <w:rFonts w:ascii="Helvetica" w:hAnsi="Helvetica"/>
          <w:sz w:val="22"/>
          <w:szCs w:val="22"/>
          <w:highlight w:val="yellow"/>
        </w:rPr>
        <w:t xml:space="preserve">production function for </w:t>
      </w:r>
      <w:r w:rsidR="00A05E9C">
        <w:rPr>
          <w:rFonts w:ascii="Helvetica" w:hAnsi="Helvetica"/>
          <w:sz w:val="22"/>
          <w:szCs w:val="22"/>
          <w:highlight w:val="yellow"/>
        </w:rPr>
        <w:t xml:space="preserve">yield to profit and </w:t>
      </w:r>
      <w:r w:rsidR="006A032D" w:rsidRPr="008B0CF9">
        <w:rPr>
          <w:rFonts w:ascii="Helvetica" w:hAnsi="Helvetica"/>
          <w:sz w:val="22"/>
          <w:szCs w:val="22"/>
          <w:highlight w:val="yellow"/>
        </w:rPr>
        <w:t xml:space="preserve">b) </w:t>
      </w:r>
      <w:r w:rsidR="00A05E9C">
        <w:rPr>
          <w:rFonts w:ascii="Helvetica" w:hAnsi="Helvetica"/>
          <w:sz w:val="22"/>
          <w:szCs w:val="22"/>
          <w:highlight w:val="yellow"/>
        </w:rPr>
        <w:t xml:space="preserve">the </w:t>
      </w:r>
      <w:r w:rsidR="006A032D" w:rsidRPr="008B0CF9">
        <w:rPr>
          <w:rFonts w:ascii="Helvetica" w:hAnsi="Helvetica"/>
          <w:sz w:val="22"/>
          <w:szCs w:val="22"/>
          <w:highlight w:val="yellow"/>
        </w:rPr>
        <w:t>cost function for monitoring</w:t>
      </w:r>
      <w:r w:rsidR="00A05E9C">
        <w:rPr>
          <w:rFonts w:ascii="Helvetica" w:hAnsi="Helvetica"/>
          <w:sz w:val="22"/>
          <w:szCs w:val="22"/>
          <w:highlight w:val="yellow"/>
        </w:rPr>
        <w:t xml:space="preserve"> (i.e. how much does CV decrease with increasing investment in monitoring)</w:t>
      </w:r>
      <w:r w:rsidR="00D24BC7" w:rsidRPr="008B0CF9">
        <w:rPr>
          <w:rFonts w:ascii="Helvetica" w:hAnsi="Helvetica"/>
          <w:sz w:val="22"/>
          <w:szCs w:val="22"/>
          <w:highlight w:val="yellow"/>
        </w:rPr>
        <w:t>.</w:t>
      </w:r>
      <w:r w:rsidR="00D24BC7" w:rsidRPr="008B0CF9">
        <w:rPr>
          <w:rFonts w:ascii="Helvetica" w:hAnsi="Helvetica"/>
          <w:sz w:val="22"/>
          <w:szCs w:val="22"/>
        </w:rPr>
        <w:t xml:space="preserve"> </w:t>
      </w:r>
    </w:p>
    <w:p w14:paraId="2F9A1E8E" w14:textId="77777777" w:rsidR="00F7475E" w:rsidRPr="008B0CF9" w:rsidRDefault="00F7475E" w:rsidP="00D24BC7">
      <w:pPr>
        <w:rPr>
          <w:rFonts w:ascii="Helvetica" w:hAnsi="Helvetica"/>
          <w:sz w:val="22"/>
          <w:szCs w:val="22"/>
        </w:rPr>
      </w:pPr>
    </w:p>
    <w:p w14:paraId="3876EF4C" w14:textId="427CD340" w:rsidR="00D24BC7" w:rsidRPr="008B0CF9" w:rsidRDefault="00261F62" w:rsidP="00D24BC7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noProof/>
          <w:sz w:val="22"/>
          <w:szCs w:val="22"/>
        </w:rPr>
        <w:drawing>
          <wp:inline distT="0" distB="0" distL="0" distR="0" wp14:anchorId="29E95072" wp14:editId="66681865">
            <wp:extent cx="5935345" cy="4478655"/>
            <wp:effectExtent l="0" t="0" r="8255" b="0"/>
            <wp:docPr id="8" name="Picture 8" descr="Macintosh HD:Users:adrianstier:Dropbox:Projects:In Progress:Value of Information:Code:Figures:Fig1_Conceptual Diagram:Model_Description.pdf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drianstier:Dropbox:Projects:In Progress:Value of Information:Code:Figures:Fig1_Conceptual Diagram:Model_Description.pdf.pd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B206" w14:textId="3C478667" w:rsidR="009F310D" w:rsidRPr="008B0CF9" w:rsidRDefault="009F310D">
      <w:pPr>
        <w:rPr>
          <w:rFonts w:ascii="Helvetica" w:hAnsi="Helvetica"/>
          <w:sz w:val="22"/>
          <w:szCs w:val="22"/>
        </w:rPr>
      </w:pPr>
    </w:p>
    <w:p w14:paraId="03093F17" w14:textId="77777777" w:rsidR="00DA0E10" w:rsidRPr="008B0CF9" w:rsidRDefault="00DA0E10">
      <w:p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br w:type="page"/>
      </w:r>
    </w:p>
    <w:p w14:paraId="7D7744D2" w14:textId="77777777" w:rsidR="00E92FB3" w:rsidRPr="008B0CF9" w:rsidRDefault="00E92FB3" w:rsidP="00E92FB3">
      <w:pPr>
        <w:rPr>
          <w:rFonts w:ascii="Helvetica" w:hAnsi="Helvetica"/>
          <w:b/>
          <w:sz w:val="22"/>
          <w:szCs w:val="22"/>
        </w:rPr>
      </w:pPr>
    </w:p>
    <w:p w14:paraId="63983422" w14:textId="77777777" w:rsidR="00E92FB3" w:rsidRPr="008B0CF9" w:rsidRDefault="00E92FB3" w:rsidP="00E92FB3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 xml:space="preserve">Q1: </w:t>
      </w:r>
      <w:r w:rsidRPr="008B0CF9">
        <w:rPr>
          <w:rFonts w:ascii="Helvetica" w:hAnsi="Helvetica"/>
          <w:sz w:val="22"/>
          <w:szCs w:val="22"/>
        </w:rPr>
        <w:t xml:space="preserve">How does the probability of a system crossing a tipping point shift with a) certainty about ecosystem state (i.e. monitoring investment) and b) levels of resource extraction </w:t>
      </w:r>
    </w:p>
    <w:p w14:paraId="6114E254" w14:textId="77777777" w:rsidR="00E92FB3" w:rsidRDefault="00E92FB3" w:rsidP="00E92FB3">
      <w:pPr>
        <w:rPr>
          <w:rFonts w:ascii="Helvetica" w:hAnsi="Helvetica"/>
          <w:b/>
          <w:sz w:val="22"/>
          <w:szCs w:val="22"/>
        </w:rPr>
      </w:pPr>
    </w:p>
    <w:p w14:paraId="0A029824" w14:textId="77777777" w:rsidR="00E92FB3" w:rsidRPr="008B0CF9" w:rsidRDefault="00E92FB3" w:rsidP="00E92FB3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 xml:space="preserve">H1: </w:t>
      </w:r>
      <w:r w:rsidRPr="008B0CF9">
        <w:rPr>
          <w:rFonts w:ascii="Helvetica" w:hAnsi="Helvetica"/>
          <w:sz w:val="22"/>
          <w:szCs w:val="22"/>
        </w:rPr>
        <w:t xml:space="preserve">Ecosystems are more likely to </w:t>
      </w:r>
      <w:proofErr w:type="gramStart"/>
      <w:r w:rsidRPr="008B0CF9">
        <w:rPr>
          <w:rFonts w:ascii="Helvetica" w:hAnsi="Helvetica"/>
          <w:sz w:val="22"/>
          <w:szCs w:val="22"/>
        </w:rPr>
        <w:t>cross tipping</w:t>
      </w:r>
      <w:proofErr w:type="gramEnd"/>
      <w:r w:rsidRPr="008B0CF9">
        <w:rPr>
          <w:rFonts w:ascii="Helvetica" w:hAnsi="Helvetica"/>
          <w:sz w:val="22"/>
          <w:szCs w:val="22"/>
        </w:rPr>
        <w:t xml:space="preserve"> points when managers have less certainty about resource availability and under higher levels of resource extraction.  </w:t>
      </w:r>
    </w:p>
    <w:p w14:paraId="1728F48A" w14:textId="77777777" w:rsidR="00E92FB3" w:rsidRDefault="00E92FB3">
      <w:pPr>
        <w:rPr>
          <w:rFonts w:ascii="Helvetica" w:hAnsi="Helvetica"/>
          <w:b/>
          <w:sz w:val="22"/>
          <w:szCs w:val="22"/>
        </w:rPr>
      </w:pPr>
    </w:p>
    <w:p w14:paraId="556405B6" w14:textId="77777777" w:rsidR="00220912" w:rsidRDefault="00CA2F24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 xml:space="preserve">Figure </w:t>
      </w:r>
      <w:r w:rsidR="009F310D" w:rsidRPr="008B0CF9">
        <w:rPr>
          <w:rFonts w:ascii="Helvetica" w:hAnsi="Helvetica"/>
          <w:b/>
          <w:sz w:val="22"/>
          <w:szCs w:val="22"/>
        </w:rPr>
        <w:t>2</w:t>
      </w:r>
      <w:r w:rsidRPr="008B0CF9">
        <w:rPr>
          <w:rFonts w:ascii="Helvetica" w:hAnsi="Helvetica"/>
          <w:b/>
          <w:sz w:val="22"/>
          <w:szCs w:val="22"/>
        </w:rPr>
        <w:t xml:space="preserve">: </w:t>
      </w:r>
      <w:r w:rsidR="00036CEE">
        <w:rPr>
          <w:rFonts w:ascii="Helvetica" w:hAnsi="Helvetica"/>
          <w:sz w:val="22"/>
          <w:szCs w:val="22"/>
        </w:rPr>
        <w:t>Twenty-year</w:t>
      </w:r>
      <w:r w:rsidR="00092C3F">
        <w:rPr>
          <w:rFonts w:ascii="Helvetica" w:hAnsi="Helvetica"/>
          <w:sz w:val="22"/>
          <w:szCs w:val="22"/>
        </w:rPr>
        <w:t xml:space="preserve"> </w:t>
      </w:r>
      <w:r w:rsidR="00E92FB3">
        <w:rPr>
          <w:rFonts w:ascii="Helvetica" w:hAnsi="Helvetica"/>
          <w:sz w:val="22"/>
          <w:szCs w:val="22"/>
        </w:rPr>
        <w:t xml:space="preserve">simulations across a range of </w:t>
      </w:r>
      <w:r w:rsidR="001972AF" w:rsidRPr="008B0CF9">
        <w:rPr>
          <w:rFonts w:ascii="Helvetica" w:hAnsi="Helvetica"/>
          <w:sz w:val="22"/>
          <w:szCs w:val="22"/>
        </w:rPr>
        <w:t>monitoring investment (CV</w:t>
      </w:r>
      <w:r w:rsidR="00E92FB3">
        <w:rPr>
          <w:rFonts w:ascii="Helvetica" w:hAnsi="Helvetica"/>
          <w:sz w:val="22"/>
          <w:szCs w:val="22"/>
        </w:rPr>
        <w:t xml:space="preserve"> of true biomass</w:t>
      </w:r>
      <w:r w:rsidR="001972AF" w:rsidRPr="008B0CF9">
        <w:rPr>
          <w:rFonts w:ascii="Helvetica" w:hAnsi="Helvetica"/>
          <w:sz w:val="22"/>
          <w:szCs w:val="22"/>
        </w:rPr>
        <w:t>)</w:t>
      </w:r>
      <w:r w:rsidR="009D6DE3" w:rsidRPr="008B0CF9">
        <w:rPr>
          <w:rFonts w:ascii="Helvetica" w:hAnsi="Helvetica"/>
          <w:sz w:val="22"/>
          <w:szCs w:val="22"/>
        </w:rPr>
        <w:t xml:space="preserve"> and </w:t>
      </w:r>
      <w:r w:rsidR="00E92FB3">
        <w:rPr>
          <w:rFonts w:ascii="Helvetica" w:hAnsi="Helvetica"/>
          <w:sz w:val="22"/>
          <w:szCs w:val="22"/>
        </w:rPr>
        <w:t>maximum harvest rate</w:t>
      </w:r>
      <w:r w:rsidR="00BB460E" w:rsidRPr="008B0CF9">
        <w:rPr>
          <w:rFonts w:ascii="Helvetica" w:hAnsi="Helvetica"/>
          <w:sz w:val="22"/>
          <w:szCs w:val="22"/>
        </w:rPr>
        <w:t xml:space="preserve"> (</w:t>
      </w:r>
      <w:r w:rsidR="00E92FB3">
        <w:rPr>
          <w:rFonts w:ascii="Helvetica" w:hAnsi="Helvetica"/>
          <w:sz w:val="22"/>
          <w:szCs w:val="22"/>
        </w:rPr>
        <w:t xml:space="preserve">percentage of </w:t>
      </w:r>
      <w:proofErr w:type="spellStart"/>
      <w:r w:rsidR="00E92FB3">
        <w:rPr>
          <w:rFonts w:ascii="Helvetica" w:hAnsi="Helvetica"/>
          <w:sz w:val="22"/>
          <w:szCs w:val="22"/>
        </w:rPr>
        <w:t>Fmsy</w:t>
      </w:r>
      <w:proofErr w:type="spellEnd"/>
      <w:r w:rsidR="00E92FB3">
        <w:rPr>
          <w:rFonts w:ascii="Helvetica" w:hAnsi="Helvetica"/>
          <w:sz w:val="22"/>
          <w:szCs w:val="22"/>
        </w:rPr>
        <w:t xml:space="preserve"> - </w:t>
      </w:r>
      <w:proofErr w:type="spellStart"/>
      <w:r w:rsidR="00BB460E" w:rsidRPr="008B0CF9">
        <w:rPr>
          <w:rFonts w:ascii="Helvetica" w:hAnsi="Helvetica"/>
          <w:sz w:val="22"/>
          <w:szCs w:val="22"/>
        </w:rPr>
        <w:t>pFmsy</w:t>
      </w:r>
      <w:proofErr w:type="spellEnd"/>
      <w:r w:rsidR="00BB460E" w:rsidRPr="008B0CF9">
        <w:rPr>
          <w:rFonts w:ascii="Helvetica" w:hAnsi="Helvetica"/>
          <w:sz w:val="22"/>
          <w:szCs w:val="22"/>
        </w:rPr>
        <w:t>)</w:t>
      </w:r>
      <w:r w:rsidR="00092C3F">
        <w:rPr>
          <w:rFonts w:ascii="Helvetica" w:hAnsi="Helvetica"/>
          <w:sz w:val="22"/>
          <w:szCs w:val="22"/>
        </w:rPr>
        <w:t>. Summarizing across 10,000 model iterations. W</w:t>
      </w:r>
      <w:r w:rsidR="00E92FB3">
        <w:rPr>
          <w:rFonts w:ascii="Helvetica" w:hAnsi="Helvetica"/>
          <w:sz w:val="22"/>
          <w:szCs w:val="22"/>
        </w:rPr>
        <w:t xml:space="preserve">e </w:t>
      </w:r>
      <w:r w:rsidR="00B41A99">
        <w:rPr>
          <w:rFonts w:ascii="Helvetica" w:hAnsi="Helvetica"/>
          <w:sz w:val="22"/>
          <w:szCs w:val="22"/>
        </w:rPr>
        <w:t>calculated</w:t>
      </w:r>
      <w:r w:rsidR="00E92FB3">
        <w:rPr>
          <w:rFonts w:ascii="Helvetica" w:hAnsi="Helvetica"/>
          <w:sz w:val="22"/>
          <w:szCs w:val="22"/>
        </w:rPr>
        <w:t xml:space="preserve"> </w:t>
      </w:r>
      <w:r w:rsidR="00B41A99">
        <w:rPr>
          <w:rFonts w:ascii="Helvetica" w:hAnsi="Helvetica"/>
          <w:sz w:val="22"/>
          <w:szCs w:val="22"/>
        </w:rPr>
        <w:t>three</w:t>
      </w:r>
      <w:r w:rsidR="00E92FB3">
        <w:rPr>
          <w:rFonts w:ascii="Helvetica" w:hAnsi="Helvetica"/>
          <w:sz w:val="22"/>
          <w:szCs w:val="22"/>
        </w:rPr>
        <w:t xml:space="preserve"> attributes of the system</w:t>
      </w:r>
      <w:r w:rsidR="00092C3F">
        <w:rPr>
          <w:rFonts w:ascii="Helvetica" w:hAnsi="Helvetica"/>
          <w:sz w:val="22"/>
          <w:szCs w:val="22"/>
        </w:rPr>
        <w:t xml:space="preserve"> for a given combination of </w:t>
      </w:r>
      <w:r w:rsidR="00E92FB3">
        <w:rPr>
          <w:rFonts w:ascii="Helvetica" w:hAnsi="Helvetica"/>
          <w:sz w:val="22"/>
          <w:szCs w:val="22"/>
        </w:rPr>
        <w:t>monitoring investm</w:t>
      </w:r>
      <w:r w:rsidR="00092C3F">
        <w:rPr>
          <w:rFonts w:ascii="Helvetica" w:hAnsi="Helvetica"/>
          <w:sz w:val="22"/>
          <w:szCs w:val="22"/>
        </w:rPr>
        <w:t xml:space="preserve">ent and maximum harvest rate: (1) </w:t>
      </w:r>
      <w:r w:rsidRPr="008B0CF9">
        <w:rPr>
          <w:rFonts w:ascii="Helvetica" w:hAnsi="Helvetica"/>
          <w:sz w:val="22"/>
          <w:szCs w:val="22"/>
        </w:rPr>
        <w:t xml:space="preserve">the </w:t>
      </w:r>
      <w:r w:rsidR="00E92FB3">
        <w:rPr>
          <w:rFonts w:ascii="Helvetica" w:hAnsi="Helvetica"/>
          <w:sz w:val="22"/>
          <w:szCs w:val="22"/>
        </w:rPr>
        <w:t xml:space="preserve">mean </w:t>
      </w:r>
      <w:r w:rsidRPr="008B0CF9">
        <w:rPr>
          <w:rFonts w:ascii="Helvetica" w:hAnsi="Helvetica"/>
          <w:sz w:val="22"/>
          <w:szCs w:val="22"/>
        </w:rPr>
        <w:t>p</w:t>
      </w:r>
      <w:r w:rsidR="001972AF" w:rsidRPr="008B0CF9">
        <w:rPr>
          <w:rFonts w:ascii="Helvetica" w:hAnsi="Helvetica"/>
          <w:sz w:val="22"/>
          <w:szCs w:val="22"/>
        </w:rPr>
        <w:t xml:space="preserve">robability of crossing a tipping point </w:t>
      </w:r>
      <w:r w:rsidR="00092C3F">
        <w:rPr>
          <w:rFonts w:ascii="Helvetica" w:hAnsi="Helvetica"/>
          <w:sz w:val="22"/>
          <w:szCs w:val="22"/>
        </w:rPr>
        <w:t xml:space="preserve">over 20 years, where </w:t>
      </w:r>
      <w:r w:rsidR="00220912">
        <w:rPr>
          <w:rFonts w:ascii="Helvetica" w:hAnsi="Helvetica"/>
          <w:sz w:val="22"/>
          <w:szCs w:val="22"/>
        </w:rPr>
        <w:t>crossing</w:t>
      </w:r>
      <w:r w:rsidR="00092C3F">
        <w:rPr>
          <w:rFonts w:ascii="Helvetica" w:hAnsi="Helvetica"/>
          <w:sz w:val="22"/>
          <w:szCs w:val="22"/>
        </w:rPr>
        <w:t xml:space="preserve"> a tipping points leads to population collapse. (2) </w:t>
      </w:r>
      <w:proofErr w:type="gramStart"/>
      <w:r w:rsidR="00092C3F">
        <w:rPr>
          <w:rFonts w:ascii="Helvetica" w:hAnsi="Helvetica"/>
          <w:sz w:val="22"/>
          <w:szCs w:val="22"/>
        </w:rPr>
        <w:t>the</w:t>
      </w:r>
      <w:proofErr w:type="gramEnd"/>
      <w:r w:rsidR="00092C3F">
        <w:rPr>
          <w:rFonts w:ascii="Helvetica" w:hAnsi="Helvetica"/>
          <w:sz w:val="22"/>
          <w:szCs w:val="22"/>
        </w:rPr>
        <w:t xml:space="preserve"> mean net present value, which is the cumulative yield</w:t>
      </w:r>
      <w:r w:rsidR="00B41A99">
        <w:rPr>
          <w:rFonts w:ascii="Helvetica" w:hAnsi="Helvetica"/>
          <w:sz w:val="22"/>
          <w:szCs w:val="22"/>
        </w:rPr>
        <w:t xml:space="preserve"> adjusted with a discount rate. (3) The maximum allowable CV needed to avoid a tipping point </w:t>
      </w:r>
      <w:proofErr w:type="gramStart"/>
      <w:r w:rsidR="00B41A99">
        <w:rPr>
          <w:rFonts w:ascii="Helvetica" w:hAnsi="Helvetica"/>
          <w:sz w:val="22"/>
          <w:szCs w:val="22"/>
        </w:rPr>
        <w:t>under</w:t>
      </w:r>
      <w:proofErr w:type="gramEnd"/>
      <w:r w:rsidR="00B41A99">
        <w:rPr>
          <w:rFonts w:ascii="Helvetica" w:hAnsi="Helvetica"/>
          <w:sz w:val="22"/>
          <w:szCs w:val="22"/>
        </w:rPr>
        <w:t xml:space="preserve"> four different risk scenarios (1%, 5%, 10%, and 20%). </w:t>
      </w:r>
    </w:p>
    <w:p w14:paraId="611F6B97" w14:textId="793BF633" w:rsidR="00CA2F24" w:rsidRPr="008B0CF9" w:rsidRDefault="001972AF" w:rsidP="00220912">
      <w:pPr>
        <w:ind w:firstLine="720"/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sz w:val="22"/>
          <w:szCs w:val="22"/>
        </w:rPr>
        <w:t xml:space="preserve">On the left side you can see that the probability of crossing a tipping </w:t>
      </w:r>
      <w:r w:rsidR="00BB460E" w:rsidRPr="008B0CF9">
        <w:rPr>
          <w:rFonts w:ascii="Helvetica" w:hAnsi="Helvetica"/>
          <w:sz w:val="22"/>
          <w:szCs w:val="22"/>
        </w:rPr>
        <w:t>point</w:t>
      </w:r>
      <w:r w:rsidRPr="008B0CF9">
        <w:rPr>
          <w:rFonts w:ascii="Helvetica" w:hAnsi="Helvetica"/>
          <w:sz w:val="22"/>
          <w:szCs w:val="22"/>
        </w:rPr>
        <w:t xml:space="preserve"> increases as monitoring accuracy decreases and the harvest rate increases. You can see this with the </w:t>
      </w:r>
      <w:proofErr w:type="spellStart"/>
      <w:r w:rsidRPr="008B0CF9">
        <w:rPr>
          <w:rFonts w:ascii="Helvetica" w:hAnsi="Helvetica"/>
          <w:sz w:val="22"/>
          <w:szCs w:val="22"/>
        </w:rPr>
        <w:t>heatmap</w:t>
      </w:r>
      <w:proofErr w:type="spellEnd"/>
      <w:r w:rsidRPr="008B0CF9">
        <w:rPr>
          <w:rFonts w:ascii="Helvetica" w:hAnsi="Helvetica"/>
          <w:sz w:val="22"/>
          <w:szCs w:val="22"/>
        </w:rPr>
        <w:t xml:space="preserve"> and also with the graph below it with slic</w:t>
      </w:r>
      <w:r w:rsidR="00220912">
        <w:rPr>
          <w:rFonts w:ascii="Helvetica" w:hAnsi="Helvetica"/>
          <w:sz w:val="22"/>
          <w:szCs w:val="22"/>
        </w:rPr>
        <w:t xml:space="preserve">es for a few different </w:t>
      </w:r>
      <w:proofErr w:type="spellStart"/>
      <w:r w:rsidR="00220912">
        <w:rPr>
          <w:rFonts w:ascii="Helvetica" w:hAnsi="Helvetica"/>
          <w:sz w:val="22"/>
          <w:szCs w:val="22"/>
        </w:rPr>
        <w:t>pFmsy’s</w:t>
      </w:r>
      <w:proofErr w:type="spellEnd"/>
      <w:r w:rsidR="00220912">
        <w:rPr>
          <w:rFonts w:ascii="Helvetica" w:hAnsi="Helvetica"/>
          <w:sz w:val="22"/>
          <w:szCs w:val="22"/>
        </w:rPr>
        <w:t xml:space="preserve">. </w:t>
      </w:r>
      <w:r w:rsidRPr="008B0CF9">
        <w:rPr>
          <w:rFonts w:ascii="Helvetica" w:hAnsi="Helvetica"/>
          <w:sz w:val="22"/>
          <w:szCs w:val="22"/>
        </w:rPr>
        <w:t>On the</w:t>
      </w:r>
      <w:r w:rsidR="00824B21" w:rsidRPr="008B0CF9">
        <w:rPr>
          <w:rFonts w:ascii="Helvetica" w:hAnsi="Helvetica"/>
          <w:sz w:val="22"/>
          <w:szCs w:val="22"/>
        </w:rPr>
        <w:t xml:space="preserve"> top</w:t>
      </w:r>
      <w:r w:rsidRPr="008B0CF9">
        <w:rPr>
          <w:rFonts w:ascii="Helvetica" w:hAnsi="Helvetica"/>
          <w:sz w:val="22"/>
          <w:szCs w:val="22"/>
        </w:rPr>
        <w:t xml:space="preserve"> right hand side you can see </w:t>
      </w:r>
      <w:r w:rsidR="00824B21" w:rsidRPr="008B0CF9">
        <w:rPr>
          <w:rFonts w:ascii="Helvetica" w:hAnsi="Helvetica"/>
          <w:sz w:val="22"/>
          <w:szCs w:val="22"/>
        </w:rPr>
        <w:t>that the maximum CV needed to avoid a 20%, 10%, 5% or 1% chance of a tipping point. Thus, as our intuition suggested, you need a higher accuracy of harvesting to avoid a low probability of a tipping point. We can overlay this to demonstrate h</w:t>
      </w:r>
      <w:r w:rsidRPr="008B0CF9">
        <w:rPr>
          <w:rFonts w:ascii="Helvetica" w:hAnsi="Helvetica"/>
          <w:sz w:val="22"/>
          <w:szCs w:val="22"/>
        </w:rPr>
        <w:t xml:space="preserve">ow </w:t>
      </w:r>
      <w:r w:rsidR="00824B21" w:rsidRPr="008B0CF9">
        <w:rPr>
          <w:rFonts w:ascii="Helvetica" w:hAnsi="Helvetica"/>
          <w:sz w:val="22"/>
          <w:szCs w:val="22"/>
        </w:rPr>
        <w:t xml:space="preserve">the CV necessary to avoid a collapse relates to the net present value, which exhibits a </w:t>
      </w:r>
      <w:r w:rsidRPr="008B0CF9">
        <w:rPr>
          <w:rFonts w:ascii="Helvetica" w:hAnsi="Helvetica"/>
          <w:sz w:val="22"/>
          <w:szCs w:val="22"/>
        </w:rPr>
        <w:t>h</w:t>
      </w:r>
      <w:r w:rsidR="00824B21" w:rsidRPr="008B0CF9">
        <w:rPr>
          <w:rFonts w:ascii="Helvetica" w:hAnsi="Helvetica"/>
          <w:sz w:val="22"/>
          <w:szCs w:val="22"/>
        </w:rPr>
        <w:t xml:space="preserve">ump shaped relationship with harvest rate (bottom right) </w:t>
      </w:r>
    </w:p>
    <w:p w14:paraId="0F46B666" w14:textId="0299F118" w:rsidR="0043583F" w:rsidRPr="008B0CF9" w:rsidRDefault="0043583F">
      <w:pPr>
        <w:rPr>
          <w:rFonts w:ascii="Helvetica" w:hAnsi="Helvetica"/>
          <w:sz w:val="22"/>
          <w:szCs w:val="22"/>
        </w:rPr>
      </w:pPr>
    </w:p>
    <w:p w14:paraId="289EADB0" w14:textId="32CB62FF" w:rsidR="00C60F4A" w:rsidRPr="008B0CF9" w:rsidRDefault="003F01E1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noProof/>
          <w:sz w:val="22"/>
          <w:szCs w:val="22"/>
        </w:rPr>
        <w:drawing>
          <wp:inline distT="0" distB="0" distL="0" distR="0" wp14:anchorId="44D52662" wp14:editId="25F6FEC4">
            <wp:extent cx="5724845" cy="4093633"/>
            <wp:effectExtent l="0" t="0" r="0" b="0"/>
            <wp:docPr id="7" name="Picture 7" descr="Macintosh HD:Users:adrianstier:Dropbox:Projects:In Progress:Value of Information:Code:Figures:Fig2_P_Tip_Fmsy_CV:Fig2_Composite_v2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adrianstier:Dropbox:Projects:In Progress:Value of Information:Code:Figures:Fig2_P_Tip_Fmsy_CV:Fig2_Composite_v2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940" cy="409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ACEA" w14:textId="278B76C0" w:rsidR="00D65DED" w:rsidRPr="008B0CF9" w:rsidRDefault="00D65DED" w:rsidP="00D65DED">
      <w:p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 xml:space="preserve">Q2: </w:t>
      </w:r>
      <w:r w:rsidRPr="008B0CF9">
        <w:rPr>
          <w:rFonts w:ascii="Helvetica" w:hAnsi="Helvetica"/>
          <w:sz w:val="22"/>
          <w:szCs w:val="22"/>
        </w:rPr>
        <w:t xml:space="preserve">How does the return on monitoring investment </w:t>
      </w:r>
      <w:r>
        <w:rPr>
          <w:rFonts w:ascii="Helvetica" w:hAnsi="Helvetica"/>
          <w:sz w:val="22"/>
          <w:szCs w:val="22"/>
        </w:rPr>
        <w:t>vary</w:t>
      </w:r>
      <w:r w:rsidRPr="008B0CF9">
        <w:rPr>
          <w:rFonts w:ascii="Helvetica" w:hAnsi="Helvetica"/>
          <w:sz w:val="22"/>
          <w:szCs w:val="22"/>
        </w:rPr>
        <w:t xml:space="preserve"> with proximity to a tipping point?</w:t>
      </w:r>
    </w:p>
    <w:p w14:paraId="05395BE9" w14:textId="77777777" w:rsidR="00D65DED" w:rsidRPr="008B0CF9" w:rsidRDefault="00D65DED" w:rsidP="00D65DED">
      <w:pPr>
        <w:rPr>
          <w:rFonts w:ascii="Helvetica" w:hAnsi="Helvetica"/>
          <w:b/>
          <w:sz w:val="22"/>
          <w:szCs w:val="22"/>
        </w:rPr>
      </w:pPr>
    </w:p>
    <w:p w14:paraId="7C1D7145" w14:textId="57B91DE7" w:rsidR="00D65DED" w:rsidRPr="008B0CF9" w:rsidRDefault="00D65DED" w:rsidP="00D65DED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H2:</w:t>
      </w:r>
      <w:r w:rsidRPr="008B0CF9">
        <w:rPr>
          <w:rFonts w:ascii="Helvetica" w:hAnsi="Helvetica"/>
          <w:sz w:val="22"/>
          <w:szCs w:val="22"/>
        </w:rPr>
        <w:t xml:space="preserve"> We hypothesized that</w:t>
      </w:r>
      <w:r w:rsidR="00603BF4">
        <w:rPr>
          <w:rFonts w:ascii="Helvetica" w:hAnsi="Helvetica"/>
          <w:sz w:val="22"/>
          <w:szCs w:val="22"/>
        </w:rPr>
        <w:t xml:space="preserve"> </w:t>
      </w:r>
      <w:r w:rsidR="00054B28">
        <w:rPr>
          <w:rFonts w:ascii="Helvetica" w:hAnsi="Helvetica"/>
          <w:sz w:val="22"/>
          <w:szCs w:val="22"/>
        </w:rPr>
        <w:t>monitoring accuracy will be increasingly</w:t>
      </w:r>
      <w:r w:rsidRPr="008B0CF9">
        <w:rPr>
          <w:rFonts w:ascii="Helvetica" w:hAnsi="Helvetica"/>
          <w:sz w:val="22"/>
          <w:szCs w:val="22"/>
        </w:rPr>
        <w:t xml:space="preserve"> beneficial as the system approaches a</w:t>
      </w:r>
      <w:r w:rsidR="00A65226">
        <w:rPr>
          <w:rFonts w:ascii="Helvetica" w:hAnsi="Helvetica"/>
          <w:sz w:val="22"/>
          <w:szCs w:val="22"/>
        </w:rPr>
        <w:t xml:space="preserve"> tipping point, because it will allow harvest to occur and avoid future profit losses by avoiding population collapse. </w:t>
      </w:r>
    </w:p>
    <w:p w14:paraId="6691A2BF" w14:textId="77777777" w:rsidR="00D65DED" w:rsidRDefault="00D65DED">
      <w:pPr>
        <w:rPr>
          <w:rFonts w:ascii="Helvetica" w:hAnsi="Helvetica"/>
          <w:b/>
          <w:sz w:val="22"/>
          <w:szCs w:val="22"/>
        </w:rPr>
      </w:pPr>
    </w:p>
    <w:p w14:paraId="507BE92B" w14:textId="77777777" w:rsidR="006801CA" w:rsidRDefault="00C60F4A" w:rsidP="00CC3C03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Figure 3</w:t>
      </w:r>
      <w:r w:rsidR="00D65DED">
        <w:rPr>
          <w:rFonts w:ascii="Helvetica" w:hAnsi="Helvetica"/>
          <w:b/>
          <w:sz w:val="22"/>
          <w:szCs w:val="22"/>
        </w:rPr>
        <w:t xml:space="preserve">. </w:t>
      </w:r>
      <w:r w:rsidR="007B65FF">
        <w:rPr>
          <w:rFonts w:ascii="Helvetica" w:hAnsi="Helvetica"/>
          <w:sz w:val="22"/>
          <w:szCs w:val="22"/>
        </w:rPr>
        <w:t>Using a similar simulation as described in the above figure 2, we</w:t>
      </w:r>
      <w:r w:rsidRPr="008B0CF9">
        <w:rPr>
          <w:rFonts w:ascii="Helvetica" w:hAnsi="Helvetica"/>
          <w:sz w:val="22"/>
          <w:szCs w:val="22"/>
        </w:rPr>
        <w:t xml:space="preserve"> </w:t>
      </w:r>
      <w:r w:rsidR="007B65FF">
        <w:rPr>
          <w:rFonts w:ascii="Helvetica" w:hAnsi="Helvetica"/>
          <w:sz w:val="22"/>
          <w:szCs w:val="22"/>
        </w:rPr>
        <w:t>estimated</w:t>
      </w:r>
      <w:r w:rsidRPr="008B0CF9">
        <w:rPr>
          <w:rFonts w:ascii="Helvetica" w:hAnsi="Helvetica"/>
          <w:sz w:val="22"/>
          <w:szCs w:val="22"/>
        </w:rPr>
        <w:t xml:space="preserve"> the ret</w:t>
      </w:r>
      <w:r w:rsidR="007B65FF">
        <w:rPr>
          <w:rFonts w:ascii="Helvetica" w:hAnsi="Helvetica"/>
          <w:sz w:val="22"/>
          <w:szCs w:val="22"/>
        </w:rPr>
        <w:t>urn on (monitoring) investment at different distances from the tipping point. We calculated return</w:t>
      </w:r>
      <w:r w:rsidR="00D4204E">
        <w:rPr>
          <w:rFonts w:ascii="Helvetica" w:hAnsi="Helvetica"/>
          <w:sz w:val="22"/>
          <w:szCs w:val="22"/>
        </w:rPr>
        <w:t xml:space="preserve"> on </w:t>
      </w:r>
      <w:r w:rsidR="0093074F">
        <w:rPr>
          <w:rFonts w:ascii="Helvetica" w:hAnsi="Helvetica"/>
          <w:sz w:val="22"/>
          <w:szCs w:val="22"/>
        </w:rPr>
        <w:t>investment</w:t>
      </w:r>
      <w:r w:rsidR="007B65FF">
        <w:rPr>
          <w:rFonts w:ascii="Helvetica" w:hAnsi="Helvetica"/>
          <w:sz w:val="22"/>
          <w:szCs w:val="22"/>
        </w:rPr>
        <w:t xml:space="preserve"> as the </w:t>
      </w:r>
      <w:r w:rsidR="00CC3C03">
        <w:rPr>
          <w:rFonts w:ascii="Helvetica" w:hAnsi="Helvetica"/>
          <w:sz w:val="22"/>
          <w:szCs w:val="22"/>
        </w:rPr>
        <w:t xml:space="preserve">difference (or </w:t>
      </w:r>
      <w:r w:rsidR="00D4204E">
        <w:rPr>
          <w:rFonts w:ascii="Helvetica" w:hAnsi="Helvetica"/>
          <w:sz w:val="22"/>
          <w:szCs w:val="22"/>
        </w:rPr>
        <w:t>ratio</w:t>
      </w:r>
      <w:r w:rsidR="00CC3C03">
        <w:rPr>
          <w:rFonts w:ascii="Helvetica" w:hAnsi="Helvetica"/>
          <w:sz w:val="22"/>
          <w:szCs w:val="22"/>
        </w:rPr>
        <w:t>)</w:t>
      </w:r>
      <w:r w:rsidR="007B65FF">
        <w:rPr>
          <w:rFonts w:ascii="Helvetica" w:hAnsi="Helvetica"/>
          <w:sz w:val="22"/>
          <w:szCs w:val="22"/>
        </w:rPr>
        <w:t xml:space="preserve"> in net present value from simulations with high monitoring effort (</w:t>
      </w:r>
      <w:r w:rsidRPr="008B0CF9">
        <w:rPr>
          <w:rFonts w:ascii="Helvetica" w:hAnsi="Helvetica"/>
          <w:sz w:val="22"/>
          <w:szCs w:val="22"/>
        </w:rPr>
        <w:t>NPVCV=0.1</w:t>
      </w:r>
      <w:r w:rsidR="007B65FF">
        <w:rPr>
          <w:rFonts w:ascii="Helvetica" w:hAnsi="Helvetica"/>
          <w:sz w:val="22"/>
          <w:szCs w:val="22"/>
        </w:rPr>
        <w:t>) relative to simulations with low monitoring effort (</w:t>
      </w:r>
      <w:r w:rsidRPr="008B0CF9">
        <w:rPr>
          <w:rFonts w:ascii="Helvetica" w:hAnsi="Helvetica"/>
          <w:sz w:val="22"/>
          <w:szCs w:val="22"/>
        </w:rPr>
        <w:t>NPVCV=0.5</w:t>
      </w:r>
      <w:r w:rsidR="007B65FF">
        <w:rPr>
          <w:rFonts w:ascii="Helvetica" w:hAnsi="Helvetica"/>
          <w:sz w:val="22"/>
          <w:szCs w:val="22"/>
        </w:rPr>
        <w:t>)</w:t>
      </w:r>
      <w:r w:rsidRPr="008B0CF9">
        <w:rPr>
          <w:rFonts w:ascii="Helvetica" w:hAnsi="Helvetica"/>
          <w:sz w:val="22"/>
          <w:szCs w:val="22"/>
        </w:rPr>
        <w:t xml:space="preserve">, </w:t>
      </w:r>
      <w:r w:rsidR="007B65FF">
        <w:rPr>
          <w:rFonts w:ascii="Helvetica" w:hAnsi="Helvetica"/>
          <w:sz w:val="22"/>
          <w:szCs w:val="22"/>
        </w:rPr>
        <w:t>and estimated this “value” for a range of extraction intensities (</w:t>
      </w:r>
      <w:proofErr w:type="spellStart"/>
      <w:r w:rsidR="007B65FF">
        <w:rPr>
          <w:rFonts w:ascii="Helvetica" w:hAnsi="Helvetica"/>
          <w:sz w:val="22"/>
          <w:szCs w:val="22"/>
        </w:rPr>
        <w:t>p</w:t>
      </w:r>
      <w:r w:rsidRPr="008B0CF9">
        <w:rPr>
          <w:rFonts w:ascii="Helvetica" w:hAnsi="Helvetica"/>
          <w:sz w:val="22"/>
          <w:szCs w:val="22"/>
        </w:rPr>
        <w:t>Fmsy</w:t>
      </w:r>
      <w:proofErr w:type="spellEnd"/>
      <w:r w:rsidR="007B65FF">
        <w:rPr>
          <w:rFonts w:ascii="Helvetica" w:hAnsi="Helvetica"/>
          <w:sz w:val="22"/>
          <w:szCs w:val="22"/>
        </w:rPr>
        <w:t>)</w:t>
      </w:r>
      <w:r w:rsidRPr="008B0CF9">
        <w:rPr>
          <w:rFonts w:ascii="Helvetica" w:hAnsi="Helvetica"/>
          <w:sz w:val="22"/>
          <w:szCs w:val="22"/>
        </w:rPr>
        <w:t>.</w:t>
      </w:r>
      <w:r w:rsidR="008C1CD8">
        <w:rPr>
          <w:rFonts w:ascii="Helvetica" w:hAnsi="Helvetica"/>
          <w:sz w:val="22"/>
          <w:szCs w:val="22"/>
        </w:rPr>
        <w:t xml:space="preserve"> The logic here is that populations that start </w:t>
      </w:r>
      <w:r w:rsidR="00CE43D9">
        <w:rPr>
          <w:rFonts w:ascii="Helvetica" w:hAnsi="Helvetica"/>
          <w:sz w:val="22"/>
          <w:szCs w:val="22"/>
        </w:rPr>
        <w:t xml:space="preserve">at low biomass will exhibit a greater return on investment because they will be less likely to crash and more likely to open the resource to extraction and make money. </w:t>
      </w:r>
      <w:r w:rsidR="000A2523">
        <w:rPr>
          <w:rFonts w:ascii="Helvetica" w:hAnsi="Helvetica"/>
          <w:sz w:val="22"/>
          <w:szCs w:val="22"/>
        </w:rPr>
        <w:t>Plotted here is the relationship between starting biomass and return on investment</w:t>
      </w:r>
      <w:r w:rsidR="00DD7CC5">
        <w:rPr>
          <w:rFonts w:ascii="Helvetica" w:hAnsi="Helvetica"/>
          <w:sz w:val="22"/>
          <w:szCs w:val="22"/>
        </w:rPr>
        <w:t xml:space="preserve"> for the ratio (left column) and difference (right column). </w:t>
      </w:r>
      <w:r w:rsidR="0063652D">
        <w:rPr>
          <w:rFonts w:ascii="Helvetica" w:hAnsi="Helvetica"/>
          <w:sz w:val="22"/>
          <w:szCs w:val="22"/>
        </w:rPr>
        <w:t>I expected to see a bump in value of information as we approached the biomass limit in the model (B=30</w:t>
      </w:r>
      <w:r w:rsidR="00365B86">
        <w:rPr>
          <w:rFonts w:ascii="Helvetica" w:hAnsi="Helvetica"/>
          <w:sz w:val="22"/>
          <w:szCs w:val="22"/>
        </w:rPr>
        <w:t xml:space="preserve"> dotted line</w:t>
      </w:r>
      <w:r w:rsidR="0063652D">
        <w:rPr>
          <w:rFonts w:ascii="Helvetica" w:hAnsi="Helvetica"/>
          <w:sz w:val="22"/>
          <w:szCs w:val="22"/>
        </w:rPr>
        <w:t xml:space="preserve">) as well as at the critical value for the </w:t>
      </w:r>
      <w:proofErr w:type="spellStart"/>
      <w:r w:rsidR="0063652D">
        <w:rPr>
          <w:rFonts w:ascii="Helvetica" w:hAnsi="Helvetica"/>
          <w:sz w:val="22"/>
          <w:szCs w:val="22"/>
        </w:rPr>
        <w:t>allee</w:t>
      </w:r>
      <w:proofErr w:type="spellEnd"/>
      <w:r w:rsidR="0063652D">
        <w:rPr>
          <w:rFonts w:ascii="Helvetica" w:hAnsi="Helvetica"/>
          <w:sz w:val="22"/>
          <w:szCs w:val="22"/>
        </w:rPr>
        <w:t xml:space="preserve"> model (B=10</w:t>
      </w:r>
      <w:r w:rsidR="00365B86">
        <w:rPr>
          <w:rFonts w:ascii="Helvetica" w:hAnsi="Helvetica"/>
          <w:sz w:val="22"/>
          <w:szCs w:val="22"/>
        </w:rPr>
        <w:t xml:space="preserve"> dashed line)</w:t>
      </w:r>
      <w:r w:rsidR="0063652D">
        <w:rPr>
          <w:rFonts w:ascii="Helvetica" w:hAnsi="Helvetica"/>
          <w:sz w:val="22"/>
          <w:szCs w:val="22"/>
        </w:rPr>
        <w:t xml:space="preserve">. But, we’re </w:t>
      </w:r>
      <w:r w:rsidR="00006551">
        <w:rPr>
          <w:rFonts w:ascii="Helvetica" w:hAnsi="Helvetica"/>
          <w:sz w:val="22"/>
          <w:szCs w:val="22"/>
        </w:rPr>
        <w:t>not seeing</w:t>
      </w:r>
      <w:r w:rsidR="00E564DB">
        <w:rPr>
          <w:rFonts w:ascii="Helvetica" w:hAnsi="Helvetica"/>
          <w:sz w:val="22"/>
          <w:szCs w:val="22"/>
        </w:rPr>
        <w:t xml:space="preserve"> a </w:t>
      </w:r>
      <w:r w:rsidR="00006551">
        <w:rPr>
          <w:rFonts w:ascii="Helvetica" w:hAnsi="Helvetica"/>
          <w:sz w:val="22"/>
          <w:szCs w:val="22"/>
        </w:rPr>
        <w:t xml:space="preserve">bump at the biomass limit, and we only see an increase in the relative benefit of monitoring (ratio plot) as we approach the collapse. </w:t>
      </w:r>
    </w:p>
    <w:p w14:paraId="543F0606" w14:textId="25120E39" w:rsidR="00CC3C03" w:rsidRPr="006801CA" w:rsidRDefault="001E2B58" w:rsidP="006801CA">
      <w:pPr>
        <w:ind w:firstLine="720"/>
        <w:rPr>
          <w:rFonts w:ascii="Times" w:eastAsia="Times New Roman" w:hAnsi="Times" w:cs="Times New Roman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couple of thoughts about what’s going on: </w:t>
      </w:r>
      <w:r w:rsidR="004D3E56">
        <w:rPr>
          <w:rFonts w:ascii="Helvetica" w:hAnsi="Helvetica"/>
          <w:sz w:val="22"/>
          <w:szCs w:val="22"/>
        </w:rPr>
        <w:t xml:space="preserve">Are we fishing hard enough? </w:t>
      </w:r>
      <w:r>
        <w:rPr>
          <w:rFonts w:ascii="Helvetica" w:hAnsi="Helvetica"/>
          <w:sz w:val="22"/>
          <w:szCs w:val="22"/>
        </w:rPr>
        <w:t>Are there funky things going on with the first few time steps and we need a burn in? Should we run the simulation for longer</w:t>
      </w:r>
      <w:r w:rsidRPr="006801CA">
        <w:rPr>
          <w:rFonts w:ascii="Helvetica" w:hAnsi="Helvetica"/>
          <w:sz w:val="22"/>
          <w:szCs w:val="22"/>
        </w:rPr>
        <w:t xml:space="preserve">? </w:t>
      </w:r>
      <w:r w:rsidR="006801CA" w:rsidRPr="006801CA">
        <w:rPr>
          <w:rFonts w:ascii="Helvetica" w:hAnsi="Helvetica"/>
          <w:sz w:val="22"/>
          <w:szCs w:val="22"/>
        </w:rPr>
        <w:t xml:space="preserve"> </w:t>
      </w:r>
      <w:r w:rsidR="006801CA">
        <w:rPr>
          <w:rFonts w:ascii="Helvetica" w:hAnsi="Helvetica"/>
          <w:sz w:val="22"/>
          <w:szCs w:val="22"/>
        </w:rPr>
        <w:t xml:space="preserve">Are we using the wrong proximity of the tipping point and </w:t>
      </w:r>
      <w:proofErr w:type="spellStart"/>
      <w:r w:rsidR="006801CA">
        <w:rPr>
          <w:rFonts w:ascii="Helvetica" w:hAnsi="Helvetica"/>
          <w:sz w:val="22"/>
          <w:szCs w:val="22"/>
        </w:rPr>
        <w:t>b.lim</w:t>
      </w:r>
      <w:proofErr w:type="spellEnd"/>
      <w:r w:rsidR="006801CA">
        <w:rPr>
          <w:rFonts w:ascii="Helvetica" w:hAnsi="Helvetica"/>
          <w:sz w:val="22"/>
          <w:szCs w:val="22"/>
        </w:rPr>
        <w:t xml:space="preserve"> to see the two peaks in value? </w:t>
      </w:r>
      <w:r w:rsidR="00CC3C03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>I was initially a little concerned with this approach because it's not exactly following the value for a single time series as the harvest goes further and closer to a tipping point,</w:t>
      </w:r>
      <w:r w:rsidR="004D3E56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 xml:space="preserve"> and measuring how value changes within a series,</w:t>
      </w:r>
      <w:r w:rsidR="00CC3C03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 xml:space="preserve"> but from chatting with Phil, I think we can perhaps justify this as exploring systems with different fishing histories. For example you can get the equilibrium population to be low if you crank up fishing. </w:t>
      </w:r>
      <w:r w:rsidR="00D623D9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 xml:space="preserve">However, for the current parameter set (which we could change), the effects of fishing don’t knock down the equilibrium </w:t>
      </w:r>
      <w:proofErr w:type="gramStart"/>
      <w:r w:rsidR="00D623D9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>population that close</w:t>
      </w:r>
      <w:proofErr w:type="gramEnd"/>
      <w:r w:rsidR="00D623D9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 xml:space="preserve"> to the </w:t>
      </w:r>
      <w:proofErr w:type="spellStart"/>
      <w:r w:rsidR="00D623D9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>allee</w:t>
      </w:r>
      <w:proofErr w:type="spellEnd"/>
      <w:r w:rsidR="00D623D9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 xml:space="preserve"> threshold (10), until fishing is </w:t>
      </w:r>
      <w:r w:rsidR="00151FF7" w:rsidRP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>quite strong. So maybe we need to pump fishing up or production down</w:t>
      </w:r>
      <w:r w:rsidR="006801CA">
        <w:rPr>
          <w:rFonts w:ascii="Helvetica Neue" w:eastAsia="Times New Roman" w:hAnsi="Helvetica Neue" w:cs="Times New Roman"/>
          <w:color w:val="212121"/>
          <w:sz w:val="22"/>
          <w:szCs w:val="22"/>
          <w:shd w:val="clear" w:color="auto" w:fill="FFFFFF"/>
        </w:rPr>
        <w:t xml:space="preserve">? I don’t think it’s about running the series out (similar plots </w:t>
      </w:r>
    </w:p>
    <w:p w14:paraId="23580E28" w14:textId="77777777" w:rsidR="00CC3C03" w:rsidRPr="006801CA" w:rsidRDefault="00CC3C03" w:rsidP="00735B1A">
      <w:pPr>
        <w:rPr>
          <w:rFonts w:ascii="Helvetica" w:hAnsi="Helvetica"/>
          <w:sz w:val="22"/>
          <w:szCs w:val="22"/>
        </w:rPr>
      </w:pPr>
    </w:p>
    <w:p w14:paraId="365BF7CE" w14:textId="40B053B6" w:rsidR="00EB15E2" w:rsidRPr="006801CA" w:rsidRDefault="00EB15E2" w:rsidP="00735B1A">
      <w:pPr>
        <w:rPr>
          <w:rFonts w:ascii="Helvetica" w:hAnsi="Helvetica"/>
          <w:sz w:val="22"/>
          <w:szCs w:val="22"/>
        </w:rPr>
      </w:pPr>
    </w:p>
    <w:p w14:paraId="26EC01B3" w14:textId="367D95E2" w:rsidR="00CC3C03" w:rsidRDefault="00195CE5" w:rsidP="00735B1A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noProof/>
          <w:sz w:val="22"/>
          <w:szCs w:val="22"/>
        </w:rPr>
        <w:drawing>
          <wp:inline distT="0" distB="0" distL="0" distR="0" wp14:anchorId="3EAC6959" wp14:editId="62E01E78">
            <wp:extent cx="5935345" cy="4563745"/>
            <wp:effectExtent l="0" t="0" r="8255" b="8255"/>
            <wp:docPr id="2" name="Picture 2" descr="Macintosh HD:Users:adrianstier:Desktop:Value of Information:code:figures:Fig3_Standing Biomass:fig3output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drianstier:Desktop:Value of Information:code:figures:Fig3_Standing Biomass:fig3output.tif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EA26" w14:textId="77777777" w:rsidR="008B0CF9" w:rsidRPr="008B0CF9" w:rsidRDefault="008B0CF9">
      <w:pPr>
        <w:rPr>
          <w:rFonts w:ascii="Helvetica" w:hAnsi="Helvetica"/>
          <w:sz w:val="22"/>
          <w:szCs w:val="22"/>
        </w:rPr>
      </w:pPr>
      <w:bookmarkStart w:id="0" w:name="_GoBack"/>
      <w:bookmarkEnd w:id="0"/>
      <w:r w:rsidRPr="008B0CF9">
        <w:rPr>
          <w:rFonts w:ascii="Helvetica" w:hAnsi="Helvetica"/>
          <w:sz w:val="22"/>
          <w:szCs w:val="22"/>
        </w:rPr>
        <w:br w:type="page"/>
      </w:r>
    </w:p>
    <w:p w14:paraId="52763FC2" w14:textId="77777777" w:rsidR="008B0CF9" w:rsidRPr="008B0CF9" w:rsidRDefault="008B0CF9">
      <w:pPr>
        <w:rPr>
          <w:rFonts w:ascii="Helvetica" w:hAnsi="Helvetica"/>
          <w:sz w:val="22"/>
          <w:szCs w:val="22"/>
        </w:rPr>
      </w:pPr>
    </w:p>
    <w:p w14:paraId="34885EA2" w14:textId="3DA4EE5C" w:rsidR="00406019" w:rsidRPr="008B0CF9" w:rsidRDefault="008B0CF9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sz w:val="22"/>
          <w:szCs w:val="22"/>
        </w:rPr>
        <w:t xml:space="preserve">We can look at this for an even longer </w:t>
      </w:r>
      <w:r>
        <w:rPr>
          <w:rFonts w:ascii="Helvetica" w:hAnsi="Helvetica"/>
          <w:sz w:val="22"/>
          <w:szCs w:val="22"/>
        </w:rPr>
        <w:t>period</w:t>
      </w:r>
      <w:r w:rsidRPr="008B0CF9">
        <w:rPr>
          <w:rFonts w:ascii="Helvetica" w:hAnsi="Helvetica"/>
          <w:sz w:val="22"/>
          <w:szCs w:val="22"/>
        </w:rPr>
        <w:t xml:space="preserve"> to think </w:t>
      </w:r>
      <w:r>
        <w:rPr>
          <w:rFonts w:ascii="Helvetica" w:hAnsi="Helvetica"/>
          <w:sz w:val="22"/>
          <w:szCs w:val="22"/>
        </w:rPr>
        <w:t xml:space="preserve">about whether there might be differences in the </w:t>
      </w:r>
      <w:proofErr w:type="gramStart"/>
      <w:r>
        <w:rPr>
          <w:rFonts w:ascii="Helvetica" w:hAnsi="Helvetica"/>
          <w:sz w:val="22"/>
          <w:szCs w:val="22"/>
        </w:rPr>
        <w:t>long term</w:t>
      </w:r>
      <w:proofErr w:type="gramEnd"/>
      <w:r w:rsidR="00AB52C4">
        <w:rPr>
          <w:rFonts w:ascii="Helvetica" w:hAnsi="Helvetica"/>
          <w:sz w:val="22"/>
          <w:szCs w:val="22"/>
        </w:rPr>
        <w:t xml:space="preserve"> equilibrium for circumstances where the </w:t>
      </w:r>
      <w:r w:rsidR="005A4E67">
        <w:rPr>
          <w:rFonts w:ascii="Helvetica" w:hAnsi="Helvetica"/>
          <w:sz w:val="22"/>
          <w:szCs w:val="22"/>
        </w:rPr>
        <w:t>long term equilibrium might differ at different starting biomasses or fishing pressures</w:t>
      </w:r>
      <w:r w:rsidR="00495D3D">
        <w:rPr>
          <w:rFonts w:ascii="Helvetica" w:hAnsi="Helvetica"/>
          <w:sz w:val="22"/>
          <w:szCs w:val="22"/>
        </w:rPr>
        <w:t xml:space="preserve">. Still need to look across different levels of fishing pressure to see if different </w:t>
      </w:r>
      <w:proofErr w:type="spellStart"/>
      <w:r w:rsidR="00495D3D">
        <w:rPr>
          <w:rFonts w:ascii="Helvetica" w:hAnsi="Helvetica"/>
          <w:sz w:val="22"/>
          <w:szCs w:val="22"/>
        </w:rPr>
        <w:t>equilibriuims</w:t>
      </w:r>
      <w:proofErr w:type="spellEnd"/>
      <w:r w:rsidR="00495D3D">
        <w:rPr>
          <w:rFonts w:ascii="Helvetica" w:hAnsi="Helvetica"/>
          <w:sz w:val="22"/>
          <w:szCs w:val="22"/>
        </w:rPr>
        <w:t xml:space="preserve"> for fishing pressure are causing </w:t>
      </w:r>
      <w:r w:rsidR="00192BE9">
        <w:rPr>
          <w:rFonts w:ascii="Helvetica" w:hAnsi="Helvetica"/>
          <w:noProof/>
          <w:sz w:val="22"/>
          <w:szCs w:val="22"/>
        </w:rPr>
        <w:drawing>
          <wp:inline distT="0" distB="0" distL="0" distR="0" wp14:anchorId="770E3EAF" wp14:editId="5FE3DA92">
            <wp:extent cx="5943600" cy="2903855"/>
            <wp:effectExtent l="0" t="0" r="0" b="0"/>
            <wp:docPr id="10" name="Picture 10" descr="NWCDM04054297:Users:adrian.stier:Desktop:Value of Information:code:figures:Fig3_Standing Biomass:time_B_yield_cumuyield_cv1_cv5_1000yr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WCDM04054297:Users:adrian.stier:Desktop:Value of Information:code:figures:Fig3_Standing Biomass:time_B_yield_cumuyield_cv1_cv5_1000yr.pd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B74A" w14:textId="05122D05" w:rsidR="005609DA" w:rsidRPr="008B0CF9" w:rsidRDefault="00192BE9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noProof/>
          <w:sz w:val="22"/>
          <w:szCs w:val="22"/>
        </w:rPr>
        <w:drawing>
          <wp:inline distT="0" distB="0" distL="0" distR="0" wp14:anchorId="35C1AF16" wp14:editId="35883836">
            <wp:extent cx="5943600" cy="2903855"/>
            <wp:effectExtent l="0" t="0" r="0" b="0"/>
            <wp:docPr id="11" name="Picture 11" descr="NWCDM04054297:Users:adrian.stier:Desktop:Value of Information:code:figures:Fig3_Standing Biomass:barplot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WCDM04054297:Users:adrian.stier:Desktop:Value of Information:code:figures:Fig3_Standing Biomass:barplot.pd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9DA" w:rsidRPr="008B0CF9">
        <w:rPr>
          <w:rFonts w:ascii="Helvetica" w:hAnsi="Helvetica"/>
          <w:sz w:val="22"/>
          <w:szCs w:val="22"/>
        </w:rPr>
        <w:br w:type="page"/>
      </w:r>
    </w:p>
    <w:p w14:paraId="0F1A8096" w14:textId="2550F24F" w:rsidR="005609DA" w:rsidRPr="008B0CF9" w:rsidRDefault="005609DA" w:rsidP="005609DA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Appendix 1.</w:t>
      </w:r>
      <w:r w:rsidRPr="008B0CF9">
        <w:rPr>
          <w:rFonts w:ascii="Helvetica" w:hAnsi="Helvetica"/>
          <w:sz w:val="22"/>
          <w:szCs w:val="22"/>
        </w:rPr>
        <w:t xml:space="preserve">  How different monitoring intensity (CV) and fishing impacts the risk of crossing a tipping point for a fixed starting density and fixed carrying capacity. </w:t>
      </w:r>
    </w:p>
    <w:p w14:paraId="06C3BE62" w14:textId="77777777" w:rsidR="005609DA" w:rsidRPr="008B0CF9" w:rsidRDefault="005609DA" w:rsidP="005609DA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noProof/>
          <w:sz w:val="22"/>
          <w:szCs w:val="22"/>
        </w:rPr>
        <w:drawing>
          <wp:inline distT="0" distB="0" distL="0" distR="0" wp14:anchorId="07AC5BFB" wp14:editId="7A51601B">
            <wp:extent cx="5943600" cy="2006600"/>
            <wp:effectExtent l="0" t="0" r="0" b="0"/>
            <wp:docPr id="5" name="Picture 5" descr="Macintosh HD:Users:adrianstier:Dropbox:Projects:In Progress:Value of Information:Code:Figures:Fig2_P_Tip_Fmsy_CV:ptip_CV_Fmsy2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drianstier:Dropbox:Projects:In Progress:Value of Information:Code:Figures:Fig2_P_Tip_Fmsy_CV:ptip_CV_Fmsy2.pd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5872" w14:textId="77777777" w:rsidR="005609DA" w:rsidRPr="008B0CF9" w:rsidRDefault="005609DA" w:rsidP="005609DA">
      <w:pPr>
        <w:rPr>
          <w:rFonts w:ascii="Helvetica" w:hAnsi="Helvetica"/>
          <w:sz w:val="22"/>
          <w:szCs w:val="22"/>
        </w:rPr>
      </w:pPr>
    </w:p>
    <w:p w14:paraId="7C6A8BE0" w14:textId="018E6C6B" w:rsidR="00406019" w:rsidRPr="008B0CF9" w:rsidRDefault="005609DA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Appendix 2.</w:t>
      </w:r>
      <w:r w:rsidRPr="008B0CF9">
        <w:rPr>
          <w:rFonts w:ascii="Helvetica" w:hAnsi="Helvetica"/>
          <w:sz w:val="22"/>
          <w:szCs w:val="22"/>
        </w:rPr>
        <w:t xml:space="preserve"> </w:t>
      </w:r>
      <w:r w:rsidR="00406019" w:rsidRPr="008B0CF9">
        <w:rPr>
          <w:rFonts w:ascii="Helvetica" w:hAnsi="Helvetica"/>
          <w:sz w:val="22"/>
          <w:szCs w:val="22"/>
        </w:rPr>
        <w:t>This is output describing th</w:t>
      </w:r>
      <w:r w:rsidR="00AE26A7" w:rsidRPr="008B0CF9">
        <w:rPr>
          <w:rFonts w:ascii="Helvetica" w:hAnsi="Helvetica"/>
          <w:sz w:val="22"/>
          <w:szCs w:val="22"/>
        </w:rPr>
        <w:t xml:space="preserve">e distribution of CV’s for a </w:t>
      </w:r>
      <w:proofErr w:type="gramStart"/>
      <w:r w:rsidR="00AE26A7" w:rsidRPr="008B0CF9">
        <w:rPr>
          <w:rFonts w:ascii="Helvetica" w:hAnsi="Helvetica"/>
          <w:sz w:val="22"/>
          <w:szCs w:val="22"/>
        </w:rPr>
        <w:t>lo</w:t>
      </w:r>
      <w:r w:rsidR="00406019" w:rsidRPr="008B0CF9">
        <w:rPr>
          <w:rFonts w:ascii="Helvetica" w:hAnsi="Helvetica"/>
          <w:sz w:val="22"/>
          <w:szCs w:val="22"/>
        </w:rPr>
        <w:t>g normal</w:t>
      </w:r>
      <w:proofErr w:type="gramEnd"/>
      <w:r w:rsidR="00406019" w:rsidRPr="008B0CF9">
        <w:rPr>
          <w:rFonts w:ascii="Helvetica" w:hAnsi="Helvetica"/>
          <w:sz w:val="22"/>
          <w:szCs w:val="22"/>
        </w:rPr>
        <w:t xml:space="preserve"> change in mean CV. </w:t>
      </w:r>
      <w:r w:rsidR="000E2D2A" w:rsidRPr="008B0CF9">
        <w:rPr>
          <w:rFonts w:ascii="Helvetica" w:hAnsi="Helvetica"/>
          <w:sz w:val="22"/>
          <w:szCs w:val="22"/>
        </w:rPr>
        <w:t xml:space="preserve">I think I a slight increase in the skew of the frequency </w:t>
      </w:r>
      <w:proofErr w:type="gramStart"/>
      <w:r w:rsidR="000E2D2A" w:rsidRPr="008B0CF9">
        <w:rPr>
          <w:rFonts w:ascii="Helvetica" w:hAnsi="Helvetica"/>
          <w:sz w:val="22"/>
          <w:szCs w:val="22"/>
        </w:rPr>
        <w:t>distribution  where</w:t>
      </w:r>
      <w:proofErr w:type="gramEnd"/>
      <w:r w:rsidR="000E2D2A" w:rsidRPr="008B0CF9">
        <w:rPr>
          <w:rFonts w:ascii="Helvetica" w:hAnsi="Helvetica"/>
          <w:sz w:val="22"/>
          <w:szCs w:val="22"/>
        </w:rPr>
        <w:t xml:space="preserve"> there are increased frequency of higher CVs in the higher frequency distribution</w:t>
      </w:r>
    </w:p>
    <w:p w14:paraId="781620AA" w14:textId="0E65EECD" w:rsidR="00D53EAE" w:rsidRDefault="00B610C3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noProof/>
          <w:sz w:val="22"/>
          <w:szCs w:val="22"/>
        </w:rPr>
        <w:drawing>
          <wp:inline distT="0" distB="0" distL="0" distR="0" wp14:anchorId="15FC76FF" wp14:editId="31E2D63D">
            <wp:extent cx="3509066" cy="4000500"/>
            <wp:effectExtent l="0" t="0" r="0" b="0"/>
            <wp:docPr id="9" name="Picture 9" descr="Macintosh HD:Users:adrianstier:Dropbox:Projects:In Progress:Value of Information:Code:Figures:Fig1_Conceptual Diagram:CV_lognormal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drianstier:Dropbox:Projects:In Progress:Value of Information:Code:Figures:Fig1_Conceptual Diagram:CV_lognormal.pd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66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019" w:rsidRPr="008B0CF9">
        <w:rPr>
          <w:rFonts w:ascii="Helvetica" w:hAnsi="Helvetica"/>
          <w:sz w:val="22"/>
          <w:szCs w:val="22"/>
        </w:rPr>
        <w:tab/>
      </w:r>
    </w:p>
    <w:p w14:paraId="7786DA4D" w14:textId="77777777" w:rsidR="00D53EAE" w:rsidRDefault="00D53EAE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br w:type="page"/>
      </w:r>
    </w:p>
    <w:p w14:paraId="0B71C625" w14:textId="77777777" w:rsidR="00D53EAE" w:rsidRPr="008B0CF9" w:rsidRDefault="00D53EAE" w:rsidP="00D53EAE">
      <w:p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Q3:</w:t>
      </w:r>
      <w:r w:rsidRPr="008B0CF9">
        <w:rPr>
          <w:rFonts w:ascii="Helvetica" w:hAnsi="Helvetica"/>
          <w:sz w:val="22"/>
          <w:szCs w:val="22"/>
        </w:rPr>
        <w:t xml:space="preserve"> What are the benefits of adaptive monitoring relative to precautionary buffers and intensive monitoring as approaches to avoid tipping points? </w:t>
      </w:r>
    </w:p>
    <w:p w14:paraId="26CB2AD2" w14:textId="77777777" w:rsidR="00D53EAE" w:rsidRPr="008B0CF9" w:rsidRDefault="00D53EAE" w:rsidP="00D53EAE">
      <w:pPr>
        <w:rPr>
          <w:rFonts w:ascii="Helvetica" w:hAnsi="Helvetica"/>
          <w:sz w:val="22"/>
          <w:szCs w:val="22"/>
        </w:rPr>
      </w:pPr>
    </w:p>
    <w:p w14:paraId="5B3688AA" w14:textId="77777777" w:rsidR="00D53EAE" w:rsidRPr="008B0CF9" w:rsidRDefault="00D53EAE" w:rsidP="00D53EAE">
      <w:p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H3</w:t>
      </w:r>
      <w:r w:rsidRPr="008B0CF9">
        <w:rPr>
          <w:rFonts w:ascii="Helvetica" w:hAnsi="Helvetica"/>
          <w:sz w:val="22"/>
          <w:szCs w:val="22"/>
        </w:rPr>
        <w:t xml:space="preserve">: We hypothesize that adaptive monitoring that increases in intensity as an ecosystem approaches a critical threshold will be less costly than intensive monitoring but this will depend on institutional inertia and flexibility of resources and </w:t>
      </w:r>
      <w:proofErr w:type="spellStart"/>
      <w:r w:rsidRPr="008B0CF9">
        <w:rPr>
          <w:rFonts w:ascii="Helvetica" w:hAnsi="Helvetica"/>
          <w:sz w:val="22"/>
          <w:szCs w:val="22"/>
        </w:rPr>
        <w:t>personel</w:t>
      </w:r>
      <w:proofErr w:type="spellEnd"/>
      <w:r w:rsidRPr="008B0CF9">
        <w:rPr>
          <w:rFonts w:ascii="Helvetica" w:hAnsi="Helvetica"/>
          <w:sz w:val="22"/>
          <w:szCs w:val="22"/>
        </w:rPr>
        <w:t xml:space="preserve">.  </w:t>
      </w:r>
    </w:p>
    <w:p w14:paraId="78A93512" w14:textId="77777777" w:rsidR="00406019" w:rsidRPr="008B0CF9" w:rsidRDefault="00406019">
      <w:pPr>
        <w:rPr>
          <w:rFonts w:ascii="Helvetica" w:hAnsi="Helvetica"/>
          <w:sz w:val="22"/>
          <w:szCs w:val="22"/>
        </w:rPr>
      </w:pPr>
    </w:p>
    <w:sectPr w:rsidR="00406019" w:rsidRPr="008B0CF9" w:rsidSect="00FA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E5962"/>
    <w:multiLevelType w:val="hybridMultilevel"/>
    <w:tmpl w:val="A3C8E00A"/>
    <w:lvl w:ilvl="0" w:tplc="F7DC378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6C427D6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A940691"/>
    <w:multiLevelType w:val="hybridMultilevel"/>
    <w:tmpl w:val="4AF2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AA1211"/>
    <w:multiLevelType w:val="hybridMultilevel"/>
    <w:tmpl w:val="0C1CFD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F24"/>
    <w:rsid w:val="00006551"/>
    <w:rsid w:val="00036CEE"/>
    <w:rsid w:val="0004010C"/>
    <w:rsid w:val="00054B28"/>
    <w:rsid w:val="00092C3F"/>
    <w:rsid w:val="000A2523"/>
    <w:rsid w:val="000B06DF"/>
    <w:rsid w:val="000B212B"/>
    <w:rsid w:val="000C58B8"/>
    <w:rsid w:val="000C6AEA"/>
    <w:rsid w:val="000D28E8"/>
    <w:rsid w:val="000D3BB9"/>
    <w:rsid w:val="000E1E26"/>
    <w:rsid w:val="000E2D2A"/>
    <w:rsid w:val="00103B33"/>
    <w:rsid w:val="0010707A"/>
    <w:rsid w:val="001204CD"/>
    <w:rsid w:val="00151FF7"/>
    <w:rsid w:val="001714A7"/>
    <w:rsid w:val="00176CBD"/>
    <w:rsid w:val="00177BE1"/>
    <w:rsid w:val="00185082"/>
    <w:rsid w:val="00192BE9"/>
    <w:rsid w:val="00195CE5"/>
    <w:rsid w:val="001972AF"/>
    <w:rsid w:val="001D345E"/>
    <w:rsid w:val="001E2B58"/>
    <w:rsid w:val="001F5ED9"/>
    <w:rsid w:val="001F74D5"/>
    <w:rsid w:val="002076A2"/>
    <w:rsid w:val="00216D9F"/>
    <w:rsid w:val="00220912"/>
    <w:rsid w:val="0023517C"/>
    <w:rsid w:val="002619AC"/>
    <w:rsid w:val="00261F62"/>
    <w:rsid w:val="00265802"/>
    <w:rsid w:val="00292377"/>
    <w:rsid w:val="0029515C"/>
    <w:rsid w:val="002B3A13"/>
    <w:rsid w:val="002D2C41"/>
    <w:rsid w:val="00321EE1"/>
    <w:rsid w:val="00334561"/>
    <w:rsid w:val="00352317"/>
    <w:rsid w:val="003554DB"/>
    <w:rsid w:val="00365B86"/>
    <w:rsid w:val="00380FEB"/>
    <w:rsid w:val="00395F5D"/>
    <w:rsid w:val="003F01E1"/>
    <w:rsid w:val="003F07B6"/>
    <w:rsid w:val="00406019"/>
    <w:rsid w:val="00414DAB"/>
    <w:rsid w:val="0043583F"/>
    <w:rsid w:val="00444172"/>
    <w:rsid w:val="004511DB"/>
    <w:rsid w:val="00453A67"/>
    <w:rsid w:val="00455276"/>
    <w:rsid w:val="00463F0C"/>
    <w:rsid w:val="00486378"/>
    <w:rsid w:val="00487DEE"/>
    <w:rsid w:val="00495D3D"/>
    <w:rsid w:val="004B1E80"/>
    <w:rsid w:val="004C598C"/>
    <w:rsid w:val="004D3E56"/>
    <w:rsid w:val="00511328"/>
    <w:rsid w:val="00511995"/>
    <w:rsid w:val="00524E37"/>
    <w:rsid w:val="00526658"/>
    <w:rsid w:val="00532D86"/>
    <w:rsid w:val="00534ABE"/>
    <w:rsid w:val="005609DA"/>
    <w:rsid w:val="00561F8F"/>
    <w:rsid w:val="0056596C"/>
    <w:rsid w:val="00577516"/>
    <w:rsid w:val="00581A0D"/>
    <w:rsid w:val="00584310"/>
    <w:rsid w:val="00592A94"/>
    <w:rsid w:val="00593C12"/>
    <w:rsid w:val="005A4E67"/>
    <w:rsid w:val="005B5220"/>
    <w:rsid w:val="005B5DD6"/>
    <w:rsid w:val="005C2B16"/>
    <w:rsid w:val="00603BF4"/>
    <w:rsid w:val="0063652D"/>
    <w:rsid w:val="00640382"/>
    <w:rsid w:val="00651951"/>
    <w:rsid w:val="00675D86"/>
    <w:rsid w:val="006801CA"/>
    <w:rsid w:val="006A032D"/>
    <w:rsid w:val="006C0706"/>
    <w:rsid w:val="006C7254"/>
    <w:rsid w:val="006E1158"/>
    <w:rsid w:val="00702D32"/>
    <w:rsid w:val="007065DB"/>
    <w:rsid w:val="00723ECB"/>
    <w:rsid w:val="00733029"/>
    <w:rsid w:val="00735B1A"/>
    <w:rsid w:val="0074354A"/>
    <w:rsid w:val="00751D14"/>
    <w:rsid w:val="00754631"/>
    <w:rsid w:val="0077273A"/>
    <w:rsid w:val="007827C4"/>
    <w:rsid w:val="007913D9"/>
    <w:rsid w:val="00791621"/>
    <w:rsid w:val="00796626"/>
    <w:rsid w:val="00796640"/>
    <w:rsid w:val="007B65FF"/>
    <w:rsid w:val="007D6D22"/>
    <w:rsid w:val="007E036E"/>
    <w:rsid w:val="007E30E5"/>
    <w:rsid w:val="008002B7"/>
    <w:rsid w:val="00824B21"/>
    <w:rsid w:val="00854CEA"/>
    <w:rsid w:val="00863382"/>
    <w:rsid w:val="00863526"/>
    <w:rsid w:val="008762A0"/>
    <w:rsid w:val="008856D0"/>
    <w:rsid w:val="00886685"/>
    <w:rsid w:val="008B0CF9"/>
    <w:rsid w:val="008B20CB"/>
    <w:rsid w:val="008C1CD8"/>
    <w:rsid w:val="008F537F"/>
    <w:rsid w:val="00905034"/>
    <w:rsid w:val="009152E5"/>
    <w:rsid w:val="00926B8C"/>
    <w:rsid w:val="0093074F"/>
    <w:rsid w:val="0096334A"/>
    <w:rsid w:val="00980377"/>
    <w:rsid w:val="009B178F"/>
    <w:rsid w:val="009B4697"/>
    <w:rsid w:val="009B7010"/>
    <w:rsid w:val="009C3B20"/>
    <w:rsid w:val="009D412D"/>
    <w:rsid w:val="009D5019"/>
    <w:rsid w:val="009D613E"/>
    <w:rsid w:val="009D6DE3"/>
    <w:rsid w:val="009E33DB"/>
    <w:rsid w:val="009F310D"/>
    <w:rsid w:val="00A05E9C"/>
    <w:rsid w:val="00A10DC2"/>
    <w:rsid w:val="00A53E53"/>
    <w:rsid w:val="00A55B5E"/>
    <w:rsid w:val="00A6188F"/>
    <w:rsid w:val="00A623BF"/>
    <w:rsid w:val="00A65226"/>
    <w:rsid w:val="00A84391"/>
    <w:rsid w:val="00A848B0"/>
    <w:rsid w:val="00A92342"/>
    <w:rsid w:val="00A930BB"/>
    <w:rsid w:val="00AA65E5"/>
    <w:rsid w:val="00AB52C4"/>
    <w:rsid w:val="00AD530D"/>
    <w:rsid w:val="00AE26A7"/>
    <w:rsid w:val="00AE6AED"/>
    <w:rsid w:val="00AF3A77"/>
    <w:rsid w:val="00B2617F"/>
    <w:rsid w:val="00B26792"/>
    <w:rsid w:val="00B35A25"/>
    <w:rsid w:val="00B400D3"/>
    <w:rsid w:val="00B41A99"/>
    <w:rsid w:val="00B43ED2"/>
    <w:rsid w:val="00B4666F"/>
    <w:rsid w:val="00B52F8D"/>
    <w:rsid w:val="00B57221"/>
    <w:rsid w:val="00B610C3"/>
    <w:rsid w:val="00B7486E"/>
    <w:rsid w:val="00B97FAC"/>
    <w:rsid w:val="00BA2364"/>
    <w:rsid w:val="00BA2AFD"/>
    <w:rsid w:val="00BA37C5"/>
    <w:rsid w:val="00BB3004"/>
    <w:rsid w:val="00BB460E"/>
    <w:rsid w:val="00BD075B"/>
    <w:rsid w:val="00BD5460"/>
    <w:rsid w:val="00C1379E"/>
    <w:rsid w:val="00C168CB"/>
    <w:rsid w:val="00C21EE0"/>
    <w:rsid w:val="00C30316"/>
    <w:rsid w:val="00C4598D"/>
    <w:rsid w:val="00C521DD"/>
    <w:rsid w:val="00C60F4A"/>
    <w:rsid w:val="00C66FD9"/>
    <w:rsid w:val="00C92675"/>
    <w:rsid w:val="00C95B04"/>
    <w:rsid w:val="00CA2F24"/>
    <w:rsid w:val="00CA57F7"/>
    <w:rsid w:val="00CC3C03"/>
    <w:rsid w:val="00CC5DF9"/>
    <w:rsid w:val="00CD078C"/>
    <w:rsid w:val="00CE43D9"/>
    <w:rsid w:val="00CF7DAF"/>
    <w:rsid w:val="00D00732"/>
    <w:rsid w:val="00D24BC7"/>
    <w:rsid w:val="00D34DF4"/>
    <w:rsid w:val="00D4204E"/>
    <w:rsid w:val="00D466F7"/>
    <w:rsid w:val="00D53EAE"/>
    <w:rsid w:val="00D623D9"/>
    <w:rsid w:val="00D65DED"/>
    <w:rsid w:val="00D81336"/>
    <w:rsid w:val="00D91732"/>
    <w:rsid w:val="00DA0E10"/>
    <w:rsid w:val="00DB2E9B"/>
    <w:rsid w:val="00DB6C48"/>
    <w:rsid w:val="00DC134A"/>
    <w:rsid w:val="00DC7C33"/>
    <w:rsid w:val="00DD7CC5"/>
    <w:rsid w:val="00DE4946"/>
    <w:rsid w:val="00DF3B8E"/>
    <w:rsid w:val="00DF3BF8"/>
    <w:rsid w:val="00DF74F4"/>
    <w:rsid w:val="00E00098"/>
    <w:rsid w:val="00E00FE3"/>
    <w:rsid w:val="00E0604F"/>
    <w:rsid w:val="00E2169E"/>
    <w:rsid w:val="00E24C9A"/>
    <w:rsid w:val="00E3040C"/>
    <w:rsid w:val="00E45CF1"/>
    <w:rsid w:val="00E564DB"/>
    <w:rsid w:val="00E925F5"/>
    <w:rsid w:val="00E92FB3"/>
    <w:rsid w:val="00E96398"/>
    <w:rsid w:val="00EB15E2"/>
    <w:rsid w:val="00EC468E"/>
    <w:rsid w:val="00ED2F94"/>
    <w:rsid w:val="00EF19D2"/>
    <w:rsid w:val="00F01B60"/>
    <w:rsid w:val="00F03324"/>
    <w:rsid w:val="00F14CCA"/>
    <w:rsid w:val="00F15103"/>
    <w:rsid w:val="00F63B41"/>
    <w:rsid w:val="00F7475E"/>
    <w:rsid w:val="00F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7462B8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9F31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58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83F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466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666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666F"/>
  </w:style>
  <w:style w:type="character" w:customStyle="1" w:styleId="apple-converted-space">
    <w:name w:val="apple-converted-space"/>
    <w:basedOn w:val="DefaultParagraphFont"/>
    <w:rsid w:val="00CC3C0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9F31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58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83F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466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666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666F"/>
  </w:style>
  <w:style w:type="character" w:customStyle="1" w:styleId="apple-converted-space">
    <w:name w:val="apple-converted-space"/>
    <w:basedOn w:val="DefaultParagraphFont"/>
    <w:rsid w:val="00CC3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emf"/><Relationship Id="rId12" Type="http://schemas.openxmlformats.org/officeDocument/2006/relationships/image" Target="media/image7.emf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image" Target="media/image2.emf"/><Relationship Id="rId8" Type="http://schemas.openxmlformats.org/officeDocument/2006/relationships/image" Target="media/image3.png"/><Relationship Id="rId9" Type="http://schemas.openxmlformats.org/officeDocument/2006/relationships/image" Target="media/image4.emf"/><Relationship Id="rId10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8</Pages>
  <Words>1273</Words>
  <Characters>7261</Characters>
  <Application>Microsoft Macintosh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154</cp:revision>
  <dcterms:created xsi:type="dcterms:W3CDTF">2014-06-24T20:17:00Z</dcterms:created>
  <dcterms:modified xsi:type="dcterms:W3CDTF">2014-12-24T19:59:00Z</dcterms:modified>
</cp:coreProperties>
</file>