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734759" w14:textId="4EA7DD26" w:rsidR="00E347EF" w:rsidRPr="000E6466" w:rsidRDefault="00E347EF" w:rsidP="00E347EF">
      <w:pPr>
        <w:rPr>
          <w:rFonts w:ascii="Helvetica" w:hAnsi="Helvetica"/>
          <w:b/>
          <w:sz w:val="28"/>
          <w:szCs w:val="28"/>
        </w:rPr>
      </w:pPr>
      <w:r>
        <w:rPr>
          <w:rFonts w:ascii="Helvetica" w:hAnsi="Helvetica"/>
          <w:b/>
          <w:sz w:val="28"/>
          <w:szCs w:val="28"/>
        </w:rPr>
        <w:t>ALLEE EFFECTS MODEL</w:t>
      </w:r>
      <w:r w:rsidR="007F00DC">
        <w:rPr>
          <w:rFonts w:ascii="Helvetica" w:hAnsi="Helvetica"/>
          <w:b/>
          <w:sz w:val="28"/>
          <w:szCs w:val="28"/>
        </w:rPr>
        <w:t xml:space="preserve"> DETAILS</w:t>
      </w:r>
      <w:bookmarkStart w:id="0" w:name="_GoBack"/>
      <w:bookmarkEnd w:id="0"/>
    </w:p>
    <w:p w14:paraId="7F84E12B" w14:textId="77777777" w:rsidR="00E347EF" w:rsidRDefault="00E347EF" w:rsidP="00E347EF">
      <w:pPr>
        <w:rPr>
          <w:rFonts w:ascii="Helvetica" w:hAnsi="Helvetica"/>
          <w:i/>
        </w:rPr>
      </w:pPr>
    </w:p>
    <w:p w14:paraId="27BF2589" w14:textId="77777777" w:rsidR="00E347EF" w:rsidRPr="000E6466" w:rsidRDefault="00E347EF" w:rsidP="00E347EF">
      <w:pPr>
        <w:rPr>
          <w:rFonts w:ascii="Helvetica" w:hAnsi="Helvetica"/>
          <w:i/>
        </w:rPr>
      </w:pPr>
      <w:r w:rsidRPr="000E6466">
        <w:rPr>
          <w:rFonts w:ascii="Helvetica" w:hAnsi="Helvetica"/>
          <w:i/>
        </w:rPr>
        <w:t>Population Growth and Fishery Yield</w:t>
      </w:r>
    </w:p>
    <w:p w14:paraId="6B0FB66F" w14:textId="77777777" w:rsidR="00E347EF" w:rsidRDefault="00E347EF" w:rsidP="00E347EF">
      <w:pPr>
        <w:rPr>
          <w:rFonts w:ascii="Helvetica" w:hAnsi="Helvetica"/>
        </w:rPr>
      </w:pPr>
    </w:p>
    <w:p w14:paraId="54D6ACF8" w14:textId="77777777" w:rsidR="00E347EF" w:rsidRPr="000E6466" w:rsidRDefault="00E347EF" w:rsidP="00E347EF">
      <w:pPr>
        <w:rPr>
          <w:rFonts w:ascii="Helvetica" w:hAnsi="Helvetica"/>
        </w:rPr>
      </w:pPr>
      <w:r w:rsidRPr="000E6466">
        <w:rPr>
          <w:rFonts w:ascii="Helvetica" w:hAnsi="Helvetica"/>
        </w:rPr>
        <w:t xml:space="preserve">To describe how monitoring investment is related to fishery thresholds we model fish biomass through time using a </w:t>
      </w:r>
      <w:r>
        <w:rPr>
          <w:rFonts w:ascii="Helvetica" w:hAnsi="Helvetica"/>
        </w:rPr>
        <w:t xml:space="preserve">discrete time version of the </w:t>
      </w:r>
      <w:r w:rsidRPr="000E6466">
        <w:rPr>
          <w:rFonts w:ascii="Helvetica" w:hAnsi="Helvetica"/>
        </w:rPr>
        <w:t>Gordon-Schaefer model:</w:t>
      </w:r>
    </w:p>
    <w:p w14:paraId="4AB68E9E" w14:textId="77777777" w:rsidR="00E347EF" w:rsidRPr="000E6466" w:rsidRDefault="00E347EF" w:rsidP="00E347EF">
      <w:pPr>
        <w:rPr>
          <w:rFonts w:ascii="Helvetica" w:hAnsi="Helvetica"/>
        </w:rPr>
      </w:pPr>
    </w:p>
    <w:p w14:paraId="588A2C26" w14:textId="77777777" w:rsidR="00E347EF" w:rsidRPr="000E6466" w:rsidRDefault="00C434C5" w:rsidP="00E347EF">
      <w:pPr>
        <w:tabs>
          <w:tab w:val="left" w:pos="8640"/>
        </w:tabs>
        <w:rPr>
          <w:rFonts w:ascii="Helvetica" w:hAnsi="Helvetica"/>
        </w:rPr>
      </w:pP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r>
                  <w:rPr>
                    <w:rFonts w:ascii="Cambria Math" w:hAnsi="Cambria Math"/>
                  </w:rPr>
                  <m:t>K</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E347EF" w:rsidRPr="000E6466">
        <w:rPr>
          <w:rFonts w:ascii="Helvetica" w:hAnsi="Helvetica"/>
        </w:rPr>
        <w:t xml:space="preserve"> , </w:t>
      </w:r>
      <w:r w:rsidR="00E347EF" w:rsidRPr="000E6466">
        <w:rPr>
          <w:rFonts w:ascii="Helvetica" w:hAnsi="Helvetica"/>
        </w:rPr>
        <w:tab/>
        <w:t>(1)</w:t>
      </w:r>
    </w:p>
    <w:p w14:paraId="47CC8519" w14:textId="77777777" w:rsidR="00E347EF" w:rsidRPr="000E6466" w:rsidRDefault="00E347EF" w:rsidP="00E347EF">
      <w:pPr>
        <w:rPr>
          <w:rFonts w:ascii="Helvetica" w:hAnsi="Helvetica"/>
          <w:i/>
        </w:rPr>
      </w:pPr>
    </w:p>
    <w:p w14:paraId="0C1ADB04" w14:textId="77777777" w:rsidR="00E347EF" w:rsidRPr="000E6466" w:rsidRDefault="00E347EF" w:rsidP="00E347EF">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w:t>
      </w:r>
      <w:r w:rsidRPr="000E6466">
        <w:rPr>
          <w:rFonts w:ascii="Helvetica" w:hAnsi="Helvetica"/>
          <w:i/>
        </w:rPr>
        <w:t xml:space="preserve">r </w:t>
      </w:r>
      <w:r w:rsidRPr="000E6466">
        <w:rPr>
          <w:rFonts w:ascii="Helvetica" w:hAnsi="Helvetica"/>
        </w:rPr>
        <w:t>is the intrinsic rate of increase</w:t>
      </w:r>
      <w:r w:rsidRPr="000E6466">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xml:space="preserve"> is the biomass of fish in year</w:t>
      </w:r>
      <w:r>
        <w:rPr>
          <w:rFonts w:ascii="Helvetica" w:hAnsi="Helvetica"/>
        </w:rPr>
        <w:t xml:space="preserve"> </w:t>
      </w:r>
      <w:r w:rsidRPr="004B34A8">
        <w:rPr>
          <w:rFonts w:ascii="Helvetica" w:hAnsi="Helvetica"/>
          <w:i/>
        </w:rPr>
        <w:t>t</w:t>
      </w:r>
      <w:r w:rsidRPr="000E6466">
        <w:rPr>
          <w:rFonts w:ascii="Helvetica" w:hAnsi="Helvetica"/>
        </w:rPr>
        <w:t xml:space="preserve">, </w:t>
      </w:r>
      <w:r w:rsidRPr="004B34A8">
        <w:rPr>
          <w:rFonts w:ascii="Helvetica" w:hAnsi="Helvetica"/>
          <w:i/>
        </w:rPr>
        <w:t>K</w:t>
      </w:r>
      <w:r w:rsidRPr="000E6466">
        <w:rPr>
          <w:rFonts w:ascii="Helvetica" w:hAnsi="Helvetica"/>
        </w:rPr>
        <w:t xml:space="preserve"> is the carrying capacity of the population,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i/>
        </w:rPr>
        <w:t xml:space="preserve"> </w:t>
      </w:r>
      <w:r w:rsidRPr="000E6466">
        <w:rPr>
          <w:rFonts w:ascii="Helvetica" w:hAnsi="Helvetica"/>
        </w:rPr>
        <w:t xml:space="preserve">is the yield of fish extracted in </w:t>
      </w:r>
      <w:r>
        <w:rPr>
          <w:rFonts w:ascii="Helvetica" w:hAnsi="Helvetica"/>
        </w:rPr>
        <w:t xml:space="preserve">year </w:t>
      </w:r>
      <w:r w:rsidRPr="004B34A8">
        <w:rPr>
          <w:rFonts w:ascii="Helvetica" w:hAnsi="Helvetica"/>
          <w:i/>
        </w:rPr>
        <w:t>t</w:t>
      </w:r>
      <w:r w:rsidRPr="000E6466">
        <w:rPr>
          <w:rFonts w:ascii="Helvetica" w:hAnsi="Helvetica"/>
        </w:rPr>
        <w:t xml:space="preserve">. </w:t>
      </w:r>
    </w:p>
    <w:p w14:paraId="7D50CE23" w14:textId="77777777" w:rsidR="00E347EF" w:rsidRPr="000E6466" w:rsidRDefault="00E347EF" w:rsidP="00E347EF">
      <w:pPr>
        <w:ind w:firstLine="720"/>
        <w:rPr>
          <w:rFonts w:ascii="Helvetica" w:hAnsi="Helvetica"/>
        </w:rPr>
      </w:pPr>
      <w:r w:rsidRPr="000E6466">
        <w:rPr>
          <w:rFonts w:ascii="Helvetica" w:hAnsi="Helvetica"/>
        </w:rPr>
        <w:t xml:space="preserve">Ideally, fisheries managers would be able to perfectly predict biomass in a </w:t>
      </w:r>
      <w:r>
        <w:rPr>
          <w:rFonts w:ascii="Helvetica" w:hAnsi="Helvetica"/>
        </w:rPr>
        <w:t>future</w:t>
      </w:r>
      <w:r w:rsidRPr="000E6466">
        <w:rPr>
          <w:rFonts w:ascii="Helvetica" w:hAnsi="Helvetica"/>
        </w:rPr>
        <w:t xml:space="preserve"> year (</w:t>
      </w:r>
      <m:oMath>
        <m:sSub>
          <m:sSubPr>
            <m:ctrlPr>
              <w:rPr>
                <w:rFonts w:ascii="Cambria Math" w:hAnsi="Cambria Math"/>
                <w:i/>
              </w:rPr>
            </m:ctrlPr>
          </m:sSubPr>
          <m:e>
            <m:r>
              <w:rPr>
                <w:rFonts w:ascii="Cambria Math" w:hAnsi="Cambria Math"/>
              </w:rPr>
              <m:t>B</m:t>
            </m:r>
          </m:e>
          <m:sub>
            <m:r>
              <w:rPr>
                <w:rFonts w:ascii="Cambria Math" w:hAnsi="Cambria Math"/>
              </w:rPr>
              <m:t>t+1</m:t>
            </m:r>
          </m:sub>
        </m:sSub>
      </m:oMath>
      <w:r w:rsidRPr="000E6466">
        <w:rPr>
          <w:rFonts w:ascii="Helvetica" w:hAnsi="Helvetica"/>
        </w:rPr>
        <w:t>) through careful monitoring of the previous year’s biomass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and the yield of the fishery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Pr>
          <w:rFonts w:ascii="Helvetica" w:hAnsi="Helvetica"/>
        </w:rPr>
        <w:t>).</w:t>
      </w:r>
      <w:r w:rsidRPr="000E6466">
        <w:rPr>
          <w:rFonts w:ascii="Helvetica" w:hAnsi="Helvetica"/>
        </w:rPr>
        <w:t xml:space="preserve"> With an understanding of the previous year’s biomass and harvest the manager can set harvest control rules to optimize both population growth rate and fishery yields</w:t>
      </w:r>
      <w:r>
        <w:rPr>
          <w:rFonts w:ascii="Helvetica" w:hAnsi="Helvetica"/>
        </w:rPr>
        <w:t xml:space="preserve">. </w:t>
      </w:r>
      <w:r w:rsidRPr="000E6466">
        <w:rPr>
          <w:rFonts w:ascii="Helvetica" w:hAnsi="Helvetica"/>
        </w:rPr>
        <w:t xml:space="preserve">The yield of the fishery in a given year is defined by the equation: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q</m:t>
        </m:r>
      </m:oMath>
      <w:r w:rsidRPr="000E6466">
        <w:rPr>
          <w:rFonts w:ascii="Helvetica" w:hAnsi="Helvetica"/>
        </w:rPr>
        <w:t>, where yield is function fishing effort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Pr="000E6466">
        <w:rPr>
          <w:rFonts w:ascii="Helvetica" w:hAnsi="Helvetica"/>
        </w:rPr>
        <w:t>), the biomass in the pervious year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and catchability of fish (</w:t>
      </w:r>
      <m:oMath>
        <m:r>
          <w:rPr>
            <w:rFonts w:ascii="Cambria Math" w:hAnsi="Cambria Math"/>
          </w:rPr>
          <m:t>q=1</m:t>
        </m:r>
      </m:oMath>
      <w:r>
        <w:rPr>
          <w:rFonts w:ascii="Helvetica" w:hAnsi="Helvetica"/>
        </w:rPr>
        <w:t>)</w:t>
      </w:r>
      <w:r w:rsidRPr="000E6466">
        <w:rPr>
          <w:rFonts w:ascii="Helvetica" w:hAnsi="Helvetica"/>
        </w:rPr>
        <w:t xml:space="preserve">: fish are all caught, </w:t>
      </w:r>
      <m:oMath>
        <m:r>
          <w:rPr>
            <w:rFonts w:ascii="Cambria Math" w:hAnsi="Cambria Math"/>
          </w:rPr>
          <m:t>q&lt;1</m:t>
        </m:r>
      </m:oMath>
      <w:r w:rsidRPr="000E6466">
        <w:rPr>
          <w:rFonts w:ascii="Helvetica" w:hAnsi="Helvetica"/>
        </w:rPr>
        <w:t xml:space="preserve">: a fraction of fish are caught). Fishing effort for a given point in time is determined by the management authority that conducts a stock assessment to estimate the previous year’s biomass and determine optimal harvest rates to </w:t>
      </w:r>
      <w:r>
        <w:rPr>
          <w:rFonts w:ascii="Helvetica" w:hAnsi="Helvetica"/>
        </w:rPr>
        <w:t>maximize sustainable yield.</w:t>
      </w:r>
    </w:p>
    <w:p w14:paraId="200122EE" w14:textId="77777777" w:rsidR="00E347EF" w:rsidRPr="000E6466" w:rsidRDefault="00E347EF" w:rsidP="00E347EF">
      <w:pPr>
        <w:ind w:firstLine="720"/>
        <w:rPr>
          <w:rFonts w:ascii="Helvetica" w:hAnsi="Helvetica"/>
        </w:rPr>
      </w:pPr>
      <w:r w:rsidRPr="000E6466">
        <w:rPr>
          <w:rFonts w:ascii="Helvetica" w:hAnsi="Helvetica"/>
        </w:rPr>
        <w:t>However, managers rarely have perfect knowledge of stock biomass Even with sophisticated stock assessment technique, estimates of a previous year’s stock biomass nearly always include some uncertainty. Hereafter we refer to this estimated biomass from a</w:t>
      </w:r>
      <w:r>
        <w:rPr>
          <w:rFonts w:ascii="Helvetica" w:hAnsi="Helvetica"/>
        </w:rPr>
        <w:t xml:space="preserve"> previous year as</w:t>
      </w:r>
      <w:r w:rsidRPr="000E6466">
        <w:rPr>
          <w:rFonts w:ascii="Helvetica" w:hAnsi="Helvetic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0E6466">
        <w:rPr>
          <w:rFonts w:ascii="Helvetica" w:hAnsi="Helvetica"/>
        </w:rPr>
        <w:t xml:space="preserve">. The degree to which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0E6466">
        <w:rPr>
          <w:rFonts w:ascii="Helvetica" w:hAnsi="Helvetica"/>
        </w:rPr>
        <w:t xml:space="preserve"> is an accurate representation of the true biomass of fish in the previous year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xml:space="preserve">) is determined by the amount of money spent monitoring the population in the previous year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When more money is invested in monitoring, the estimated biomass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0E6466">
        <w:rPr>
          <w:rFonts w:ascii="Helvetica" w:hAnsi="Helvetica"/>
        </w:rPr>
        <w:t>) approaches the true biomass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When managers invest minimally in monitoring, estimates of future fish biomass can be highly uncertain, which causes managers to make cautious proj</w:t>
      </w:r>
      <w:proofErr w:type="spellStart"/>
      <w:r w:rsidRPr="000E6466">
        <w:rPr>
          <w:rFonts w:ascii="Helvetica" w:hAnsi="Helvetica"/>
        </w:rPr>
        <w:t>ections</w:t>
      </w:r>
      <w:proofErr w:type="spellEnd"/>
      <w:r w:rsidRPr="000E6466">
        <w:rPr>
          <w:rFonts w:ascii="Helvetica" w:hAnsi="Helvetica"/>
        </w:rPr>
        <w:t xml:space="preserve"> of future biomass and constrains fishery yields. In contrast, a greater investment in monitoring can allow managers to increase the precision of projected future biomass, facilitate higher fishery yields. </w:t>
      </w:r>
    </w:p>
    <w:p w14:paraId="66A5D502" w14:textId="77777777" w:rsidR="00E347EF" w:rsidRPr="000E6466" w:rsidRDefault="00E347EF" w:rsidP="00E347EF">
      <w:pPr>
        <w:rPr>
          <w:rFonts w:ascii="Helvetica" w:hAnsi="Helvetica"/>
        </w:rPr>
      </w:pPr>
    </w:p>
    <w:p w14:paraId="02E991AF" w14:textId="77777777" w:rsidR="00E347EF" w:rsidRPr="000E6466" w:rsidRDefault="00E347EF" w:rsidP="00E347EF">
      <w:pPr>
        <w:rPr>
          <w:rFonts w:ascii="Helvetica" w:hAnsi="Helvetica"/>
          <w:i/>
        </w:rPr>
      </w:pPr>
      <w:r w:rsidRPr="000E6466">
        <w:rPr>
          <w:rFonts w:ascii="Helvetica" w:hAnsi="Helvetica"/>
          <w:i/>
        </w:rPr>
        <w:t xml:space="preserve">Modeling Variable Monitoring Investment </w:t>
      </w:r>
    </w:p>
    <w:p w14:paraId="5586A5E3" w14:textId="77777777" w:rsidR="00E347EF" w:rsidRPr="000E6466" w:rsidRDefault="00E347EF" w:rsidP="00E347EF">
      <w:pPr>
        <w:tabs>
          <w:tab w:val="left" w:pos="940"/>
        </w:tabs>
        <w:rPr>
          <w:rFonts w:ascii="Helvetica" w:hAnsi="Helvetica"/>
          <w:i/>
        </w:rPr>
      </w:pPr>
    </w:p>
    <w:p w14:paraId="2996E1F7" w14:textId="77777777" w:rsidR="00E347EF" w:rsidRPr="000E6466" w:rsidRDefault="00E347EF" w:rsidP="00E347EF">
      <w:pPr>
        <w:rPr>
          <w:rFonts w:ascii="Helvetica" w:hAnsi="Helvetica"/>
        </w:rPr>
      </w:pPr>
      <w:r w:rsidRPr="000E6466">
        <w:rPr>
          <w:rFonts w:ascii="Helvetica" w:hAnsi="Helvetica"/>
        </w:rPr>
        <w:t>We model monitoring investment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xml:space="preserve">) in two different ways. First, we simulated a system where the money spent on monitoring is determined by an external factor independent of the fishery profits (e.g. a government agency). We simulate across a variety of different levels of monitoring investment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xml:space="preserve"> to demonstrate how increased investment in monitoring can lead to greater opportunity for safe fishery catch. In this simulation the monitoring investment is time invariant.  </w:t>
      </w:r>
    </w:p>
    <w:p w14:paraId="1C678BD0" w14:textId="77777777" w:rsidR="00E347EF" w:rsidRPr="000E6466" w:rsidRDefault="00E347EF" w:rsidP="00E347EF">
      <w:pPr>
        <w:ind w:firstLine="720"/>
        <w:rPr>
          <w:rFonts w:ascii="Helvetica" w:hAnsi="Helvetica"/>
        </w:rPr>
      </w:pPr>
      <w:r w:rsidRPr="000E6466">
        <w:rPr>
          <w:rFonts w:ascii="Helvetica" w:hAnsi="Helvetica"/>
        </w:rPr>
        <w:t xml:space="preserve">We additionally consider a scenario where the fishery profits determine the investment in monitoring (a la herring in </w:t>
      </w:r>
      <w:proofErr w:type="spellStart"/>
      <w:r w:rsidRPr="000E6466">
        <w:rPr>
          <w:rFonts w:ascii="Helvetica" w:hAnsi="Helvetica"/>
        </w:rPr>
        <w:t>Haida</w:t>
      </w:r>
      <w:proofErr w:type="spellEnd"/>
      <w:r w:rsidRPr="000E6466">
        <w:rPr>
          <w:rFonts w:ascii="Helvetica" w:hAnsi="Helvetica"/>
        </w:rPr>
        <w:t xml:space="preserve"> </w:t>
      </w:r>
      <w:proofErr w:type="spellStart"/>
      <w:r w:rsidRPr="000E6466">
        <w:rPr>
          <w:rFonts w:ascii="Helvetica" w:hAnsi="Helvetica"/>
        </w:rPr>
        <w:t>Gwaii</w:t>
      </w:r>
      <w:proofErr w:type="spellEnd"/>
      <w:r w:rsidRPr="000E6466">
        <w:rPr>
          <w:rFonts w:ascii="Helvetica" w:hAnsi="Helvetica"/>
        </w:rPr>
        <w:t xml:space="preserve"> – and fisheries in Canada </w:t>
      </w:r>
      <w:r w:rsidRPr="000E6466">
        <w:rPr>
          <w:rFonts w:ascii="Helvetica" w:hAnsi="Helvetica"/>
        </w:rPr>
        <w:lastRenderedPageBreak/>
        <w:t>generally), which can produce time varying investment in monitoring. Specifically we assert that the money available for monitoring</w:t>
      </w:r>
      <w:r>
        <w:rPr>
          <w:rFonts w:ascii="Helvetica" w:hAnsi="Helvetica"/>
        </w:rPr>
        <w:t xml:space="preserve"> each year</w:t>
      </w:r>
      <w:r w:rsidRPr="000E6466">
        <w:rPr>
          <w:rFonts w:ascii="Helvetica" w:hAnsi="Helvetica"/>
        </w:rPr>
        <w:t xml:space="preserve">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is determined by fishery profits from the previous year (</w:t>
      </w:r>
      <m:oMath>
        <m:sSub>
          <m:sSubPr>
            <m:ctrlPr>
              <w:rPr>
                <w:rFonts w:ascii="Cambria Math" w:hAnsi="Cambria Math"/>
                <w:i/>
              </w:rPr>
            </m:ctrlPr>
          </m:sSubPr>
          <m:e>
            <m:r>
              <w:rPr>
                <w:rFonts w:ascii="Cambria Math" w:hAnsi="Cambria Math"/>
              </w:rPr>
              <m:t>π</m:t>
            </m:r>
          </m:e>
          <m:sub>
            <m:r>
              <w:rPr>
                <w:rFonts w:ascii="Cambria Math" w:hAnsi="Cambria Math"/>
              </w:rPr>
              <m:t>t</m:t>
            </m:r>
          </m:sub>
        </m:sSub>
      </m:oMath>
      <w:r w:rsidRPr="000E6466">
        <w:rPr>
          <w:rFonts w:ascii="Helvetica" w:hAnsi="Helvetica"/>
        </w:rPr>
        <w:t xml:space="preserve">). These profits are defined as: </w:t>
      </w:r>
    </w:p>
    <w:p w14:paraId="4B6B5E30" w14:textId="77777777" w:rsidR="00E347EF" w:rsidRPr="000E6466" w:rsidRDefault="00E347EF" w:rsidP="00E347EF">
      <w:pPr>
        <w:rPr>
          <w:rFonts w:ascii="Helvetica" w:hAnsi="Helvetica"/>
        </w:rPr>
      </w:pPr>
    </w:p>
    <w:p w14:paraId="7109370B" w14:textId="77777777" w:rsidR="00E347EF" w:rsidRPr="000E6466" w:rsidRDefault="00E347EF" w:rsidP="00E347EF">
      <w:pPr>
        <w:tabs>
          <w:tab w:val="left" w:pos="8640"/>
        </w:tabs>
        <w:rPr>
          <w:rFonts w:ascii="Helvetica" w:hAnsi="Helvetica"/>
        </w:rPr>
      </w:pPr>
      <w:r w:rsidRPr="000E6466">
        <w:rPr>
          <w:rFonts w:ascii="Helvetica" w:hAnsi="Helvetica"/>
        </w:rPr>
        <w:t xml:space="preserve">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 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xml:space="preserve">, </w:t>
      </w:r>
      <w:r w:rsidRPr="000E6466">
        <w:rPr>
          <w:rFonts w:ascii="Helvetica" w:hAnsi="Helvetica"/>
        </w:rPr>
        <w:tab/>
        <w:t>(2)</w:t>
      </w:r>
    </w:p>
    <w:p w14:paraId="09919883" w14:textId="77777777" w:rsidR="00E347EF" w:rsidRPr="000E6466" w:rsidRDefault="00E347EF" w:rsidP="00E347EF">
      <w:pPr>
        <w:rPr>
          <w:rFonts w:ascii="Helvetica" w:hAnsi="Helvetica"/>
        </w:rPr>
      </w:pPr>
    </w:p>
    <w:p w14:paraId="31948247" w14:textId="77777777" w:rsidR="00E347EF" w:rsidRPr="000E6466" w:rsidRDefault="00E347EF" w:rsidP="00E347EF">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the revenue is determine by the product of the yield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rPr>
        <w:t>) and the price per unit of fish (</w:t>
      </w:r>
      <w:r w:rsidRPr="000E6466">
        <w:rPr>
          <w:rFonts w:ascii="Helvetica" w:hAnsi="Helvetica"/>
          <w:i/>
        </w:rPr>
        <w:t>p</w:t>
      </w:r>
      <w:r w:rsidRPr="000E6466">
        <w:rPr>
          <w:rFonts w:ascii="Helvetica" w:hAnsi="Helvetica"/>
        </w:rPr>
        <w:t xml:space="preserve">), and the costs are </w:t>
      </w:r>
      <w:r w:rsidRPr="000E6466">
        <w:rPr>
          <w:rFonts w:ascii="Helvetica" w:hAnsi="Helvetica"/>
          <w:i/>
        </w:rPr>
        <w:t xml:space="preserve"> </w:t>
      </w:r>
      <w:r w:rsidRPr="000E6466">
        <w:rPr>
          <w:rFonts w:ascii="Helvetica" w:hAnsi="Helvetica"/>
        </w:rPr>
        <w:t>determined by the fishery Effort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Pr="000E6466">
        <w:rPr>
          <w:rFonts w:ascii="Helvetica" w:hAnsi="Helvetica"/>
        </w:rPr>
        <w:t>) minus the cost of monitoring (</w:t>
      </w:r>
      <m:oMath>
        <m:sSub>
          <m:sSubPr>
            <m:ctrlPr>
              <w:rPr>
                <w:rFonts w:ascii="Cambria Math" w:hAnsi="Cambria Math"/>
                <w:i/>
              </w:rPr>
            </m:ctrlPr>
          </m:sSubPr>
          <m:e>
            <m:r>
              <w:rPr>
                <w:rFonts w:ascii="Cambria Math" w:hAnsi="Cambria Math"/>
              </w:rPr>
              <m:t>ϕ</m:t>
            </m:r>
          </m:e>
          <m:sub>
            <m:r>
              <w:rPr>
                <w:rFonts w:ascii="Cambria Math" w:hAnsi="Cambria Math"/>
              </w:rPr>
              <m:t>t</m:t>
            </m:r>
          </m:sub>
        </m:sSub>
      </m:oMath>
      <w:r w:rsidRPr="000E6466">
        <w:rPr>
          <w:rFonts w:ascii="Helvetica" w:hAnsi="Helvetica"/>
        </w:rPr>
        <w:t>). Here and above, effort in a given year is determined by regulating agency that uses the previous years monitoring investment to conduct stock assessment and estimate the biomass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oMath>
      <w:r w:rsidRPr="000E6466">
        <w:rPr>
          <w:rFonts w:ascii="Helvetica" w:hAnsi="Helvetica"/>
        </w:rPr>
        <w:t xml:space="preserve">) and the amount of that current biomass that is safe to extract without putting future extraction opportunity in jeopardy by overfishing.  </w:t>
      </w:r>
    </w:p>
    <w:p w14:paraId="2956A979" w14:textId="77777777" w:rsidR="00E347EF" w:rsidRPr="000E6466" w:rsidRDefault="00E347EF" w:rsidP="00E347EF">
      <w:pPr>
        <w:rPr>
          <w:rFonts w:ascii="Helvetica" w:hAnsi="Helvetica"/>
        </w:rPr>
      </w:pPr>
    </w:p>
    <w:p w14:paraId="7CB04BF6" w14:textId="77777777" w:rsidR="00E347EF" w:rsidRPr="00222A70" w:rsidRDefault="00E347EF" w:rsidP="00E347EF">
      <w:pPr>
        <w:rPr>
          <w:rFonts w:ascii="Helvetica" w:hAnsi="Helvetica"/>
          <w:i/>
        </w:rPr>
      </w:pPr>
      <w:r w:rsidRPr="00222A70">
        <w:rPr>
          <w:rFonts w:ascii="Helvetica" w:hAnsi="Helvetica"/>
          <w:i/>
        </w:rPr>
        <w:t xml:space="preserve">For different fixed values of phi add in different shapes for relationship between monitoring investment and reduction in variance of population: inverse, linear, </w:t>
      </w:r>
      <w:proofErr w:type="spellStart"/>
      <w:r w:rsidRPr="00222A70">
        <w:rPr>
          <w:rFonts w:ascii="Helvetica" w:hAnsi="Helvetica"/>
          <w:i/>
        </w:rPr>
        <w:t>etc</w:t>
      </w:r>
      <w:proofErr w:type="spellEnd"/>
      <w:r w:rsidRPr="00222A70">
        <w:rPr>
          <w:rFonts w:ascii="Helvetica" w:hAnsi="Helvetica"/>
          <w:i/>
        </w:rPr>
        <w:t xml:space="preserve"> </w:t>
      </w:r>
    </w:p>
    <w:p w14:paraId="125F27BD" w14:textId="77777777" w:rsidR="00E347EF" w:rsidRPr="00222A70" w:rsidRDefault="00E347EF" w:rsidP="00E347EF">
      <w:pPr>
        <w:rPr>
          <w:rFonts w:ascii="Helvetica" w:hAnsi="Helvetica"/>
        </w:rPr>
      </w:pPr>
    </w:p>
    <w:p w14:paraId="67842B70" w14:textId="77777777" w:rsidR="00E347EF" w:rsidRPr="000E6466" w:rsidRDefault="00E347EF" w:rsidP="00E347EF">
      <w:pPr>
        <w:rPr>
          <w:rFonts w:ascii="Helvetica" w:hAnsi="Helvetica"/>
          <w:i/>
        </w:rPr>
      </w:pPr>
      <w:r w:rsidRPr="000E6466">
        <w:rPr>
          <w:rFonts w:ascii="Helvetica" w:hAnsi="Helvetica"/>
          <w:i/>
        </w:rPr>
        <w:t xml:space="preserve">Contrasting Monitoring Benefits with the Presence and Absence of </w:t>
      </w:r>
      <w:proofErr w:type="spellStart"/>
      <w:r w:rsidRPr="000E6466">
        <w:rPr>
          <w:rFonts w:ascii="Helvetica" w:hAnsi="Helvetica"/>
          <w:i/>
        </w:rPr>
        <w:t>Allee</w:t>
      </w:r>
      <w:proofErr w:type="spellEnd"/>
      <w:r w:rsidRPr="000E6466">
        <w:rPr>
          <w:rFonts w:ascii="Helvetica" w:hAnsi="Helvetica"/>
          <w:i/>
        </w:rPr>
        <w:t xml:space="preserve"> Effects  </w:t>
      </w:r>
    </w:p>
    <w:p w14:paraId="54836737" w14:textId="77777777" w:rsidR="00E347EF" w:rsidRPr="000E6466" w:rsidRDefault="00E347EF" w:rsidP="00E347EF">
      <w:pPr>
        <w:rPr>
          <w:rFonts w:ascii="Helvetica" w:hAnsi="Helvetica"/>
          <w:i/>
        </w:rPr>
      </w:pPr>
    </w:p>
    <w:p w14:paraId="501B88AA" w14:textId="77777777" w:rsidR="00E347EF" w:rsidRPr="000E6466" w:rsidRDefault="00E347EF" w:rsidP="00E347EF">
      <w:pPr>
        <w:rPr>
          <w:rFonts w:ascii="Helvetica" w:hAnsi="Helvetica"/>
        </w:rPr>
      </w:pPr>
      <w:r w:rsidRPr="000E6466">
        <w:rPr>
          <w:rFonts w:ascii="Helvetica" w:hAnsi="Helvetica"/>
        </w:rPr>
        <w:t xml:space="preserve">Not all populations are equally robust to harvest. While the classic Gordon-Schaefer model described above in equation 1 describes positive population growth rates in the absence of fishing at low biomass, a minor modification to this model can introduce a threshold where population growth rates become negative at low biomass: </w:t>
      </w:r>
    </w:p>
    <w:p w14:paraId="4B56B9E0" w14:textId="77777777" w:rsidR="00E347EF" w:rsidRPr="000E6466" w:rsidRDefault="00E347EF" w:rsidP="00E347EF">
      <w:pPr>
        <w:rPr>
          <w:rFonts w:ascii="Helvetica" w:hAnsi="Helvetica"/>
        </w:rPr>
      </w:pPr>
    </w:p>
    <w:p w14:paraId="5925913A" w14:textId="77777777" w:rsidR="00E347EF" w:rsidRPr="000E6466" w:rsidRDefault="00C434C5" w:rsidP="00E347EF">
      <w:pPr>
        <w:tabs>
          <w:tab w:val="left" w:pos="8640"/>
        </w:tabs>
        <w:rPr>
          <w:rFonts w:ascii="Helvetica" w:hAnsi="Helvetica"/>
        </w:rPr>
      </w:pPr>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High</m:t>
                    </m:r>
                  </m:sub>
                </m:sSub>
              </m:den>
            </m:f>
          </m:e>
        </m:d>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low</m:t>
                    </m:r>
                  </m:sub>
                </m:sSub>
              </m:den>
            </m:f>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w:r w:rsidR="00E347EF" w:rsidRPr="000E6466">
        <w:rPr>
          <w:rFonts w:ascii="Helvetica" w:hAnsi="Helvetica"/>
        </w:rPr>
        <w:t xml:space="preserve"> , </w:t>
      </w:r>
      <w:r w:rsidR="00E347EF" w:rsidRPr="000E6466">
        <w:rPr>
          <w:rFonts w:ascii="Helvetica" w:hAnsi="Helvetica"/>
        </w:rPr>
        <w:tab/>
        <w:t>(3)</w:t>
      </w:r>
    </w:p>
    <w:p w14:paraId="11414985" w14:textId="77777777" w:rsidR="00E347EF" w:rsidRPr="000E6466" w:rsidRDefault="00E347EF" w:rsidP="00E347EF">
      <w:pPr>
        <w:rPr>
          <w:rFonts w:ascii="Helvetica" w:hAnsi="Helvetica"/>
          <w:i/>
        </w:rPr>
      </w:pPr>
    </w:p>
    <w:p w14:paraId="10AE38EE" w14:textId="77777777" w:rsidR="00E347EF" w:rsidRPr="000E6466" w:rsidRDefault="00E347EF" w:rsidP="00E347EF">
      <w:pPr>
        <w:rPr>
          <w:rFonts w:ascii="Helvetica" w:hAnsi="Helvetica"/>
        </w:rPr>
      </w:pPr>
      <w:proofErr w:type="gramStart"/>
      <w:r w:rsidRPr="000E6466">
        <w:rPr>
          <w:rFonts w:ascii="Helvetica" w:hAnsi="Helvetica"/>
        </w:rPr>
        <w:t>where</w:t>
      </w:r>
      <w:proofErr w:type="gramEnd"/>
      <w:r w:rsidRPr="000E6466">
        <w:rPr>
          <w:rFonts w:ascii="Helvetica" w:hAnsi="Helvetica"/>
        </w:rPr>
        <w:t xml:space="preserve"> again </w:t>
      </w:r>
      <w:r w:rsidRPr="000E6466">
        <w:rPr>
          <w:rFonts w:ascii="Helvetica" w:hAnsi="Helvetica"/>
          <w:i/>
        </w:rPr>
        <w:t xml:space="preserve">r </w:t>
      </w:r>
      <w:r w:rsidRPr="000E6466">
        <w:rPr>
          <w:rFonts w:ascii="Helvetica" w:hAnsi="Helvetica"/>
        </w:rPr>
        <w:t>is the intrinsic rate of increase</w:t>
      </w:r>
      <w:r w:rsidRPr="000E6466">
        <w:rPr>
          <w:rFonts w:ascii="Helvetica" w:hAnsi="Helvetica"/>
          <w:i/>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Pr>
          <w:rFonts w:ascii="Helvetica" w:hAnsi="Helvetica"/>
          <w:i/>
        </w:rPr>
        <w:t xml:space="preserve"> </w:t>
      </w:r>
      <w:r w:rsidRPr="000E6466">
        <w:rPr>
          <w:rFonts w:ascii="Helvetica" w:hAnsi="Helvetica"/>
        </w:rPr>
        <w:t xml:space="preserve">is the biomass of fish </w:t>
      </w:r>
      <w:r>
        <w:rPr>
          <w:rFonts w:ascii="Helvetica" w:hAnsi="Helvetica"/>
        </w:rPr>
        <w:t xml:space="preserve">at time </w:t>
      </w:r>
      <w:r>
        <w:rPr>
          <w:rFonts w:ascii="Helvetica" w:hAnsi="Helvetica"/>
          <w:i/>
        </w:rPr>
        <w:t>t</w:t>
      </w:r>
      <w:r w:rsidRPr="000E6466">
        <w:rPr>
          <w:rFonts w:ascii="Helvetica" w:hAnsi="Helvetica"/>
        </w:rPr>
        <w:t xml:space="preserve">, and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E6466">
        <w:rPr>
          <w:rFonts w:ascii="Helvetica" w:hAnsi="Helvetica"/>
          <w:i/>
        </w:rPr>
        <w:t xml:space="preserve"> </w:t>
      </w:r>
      <w:r w:rsidRPr="000E6466">
        <w:rPr>
          <w:rFonts w:ascii="Helvetica" w:hAnsi="Helvetica"/>
        </w:rPr>
        <w:t xml:space="preserve">is the yield of fish extracted </w:t>
      </w:r>
      <w:r>
        <w:rPr>
          <w:rFonts w:ascii="Helvetica" w:hAnsi="Helvetica"/>
        </w:rPr>
        <w:t xml:space="preserve">at time </w:t>
      </w:r>
      <w:r>
        <w:rPr>
          <w:rFonts w:ascii="Helvetica" w:hAnsi="Helvetica"/>
          <w:i/>
        </w:rPr>
        <w:t>t</w:t>
      </w:r>
      <w:r w:rsidRPr="000E6466">
        <w:rPr>
          <w:rFonts w:ascii="Helvetica" w:hAnsi="Helvetica"/>
        </w:rPr>
        <w:t>. However, this model differs from equation 1 above in that in the absence of fishing (</w:t>
      </w:r>
      <w:r w:rsidRPr="000E6466">
        <w:rPr>
          <w:rFonts w:ascii="Helvetica" w:hAnsi="Helvetica"/>
          <w:i/>
        </w:rPr>
        <w:t>Y</w:t>
      </w:r>
      <w:r w:rsidRPr="000E6466">
        <w:rPr>
          <w:rFonts w:ascii="Helvetica" w:hAnsi="Helvetica"/>
          <w:i/>
          <w:vertAlign w:val="subscript"/>
        </w:rPr>
        <w:t>t-1</w:t>
      </w:r>
      <w:r w:rsidRPr="000E6466">
        <w:rPr>
          <w:rFonts w:ascii="Helvetica" w:hAnsi="Helvetica"/>
        </w:rPr>
        <w:t xml:space="preserve"> = 0), populations increase when </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 xml:space="preserve">&lt;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xml:space="preserve">  &lt; </w:t>
      </w:r>
      <m:oMath>
        <m:sSub>
          <m:sSubPr>
            <m:ctrlPr>
              <w:rPr>
                <w:rFonts w:ascii="Cambria Math" w:hAnsi="Cambria Math"/>
                <w:i/>
              </w:rPr>
            </m:ctrlPr>
          </m:sSubPr>
          <m:e>
            <m:r>
              <w:rPr>
                <w:rFonts w:ascii="Cambria Math" w:hAnsi="Cambria Math"/>
              </w:rPr>
              <m:t>K</m:t>
            </m:r>
          </m:e>
          <m:sub>
            <m:r>
              <w:rPr>
                <w:rFonts w:ascii="Cambria Math" w:hAnsi="Cambria Math"/>
              </w:rPr>
              <m:t>High</m:t>
            </m:r>
          </m:sub>
        </m:sSub>
      </m:oMath>
      <w:r w:rsidRPr="000E6466">
        <w:rPr>
          <w:rFonts w:ascii="Helvetica" w:hAnsi="Helvetica"/>
        </w:rPr>
        <w:t xml:space="preserve">, or decrease when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0E6466">
        <w:rPr>
          <w:rFonts w:ascii="Helvetica" w:hAnsi="Helvetica"/>
        </w:rPr>
        <w:t xml:space="preserve"> &lt; </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or &gt;</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High</m:t>
            </m:r>
          </m:sub>
        </m:sSub>
      </m:oMath>
      <w:r w:rsidRPr="000E6466">
        <w:rPr>
          <w:rFonts w:ascii="Helvetica" w:hAnsi="Helvetica"/>
        </w:rPr>
        <w:t>. Negative population growth rate at low population densities (&lt;</w:t>
      </w:r>
      <m:oMath>
        <m:sSub>
          <m:sSubPr>
            <m:ctrlPr>
              <w:rPr>
                <w:rFonts w:ascii="Cambria Math" w:hAnsi="Cambria Math"/>
                <w:i/>
              </w:rPr>
            </m:ctrlPr>
          </m:sSubPr>
          <m:e>
            <m:r>
              <w:rPr>
                <w:rFonts w:ascii="Cambria Math" w:hAnsi="Cambria Math"/>
              </w:rPr>
              <m:t>K</m:t>
            </m:r>
          </m:e>
          <m:sub>
            <m:r>
              <w:rPr>
                <w:rFonts w:ascii="Cambria Math" w:hAnsi="Cambria Math"/>
              </w:rPr>
              <m:t>low</m:t>
            </m:r>
          </m:sub>
        </m:sSub>
      </m:oMath>
      <w:r w:rsidRPr="000E6466">
        <w:rPr>
          <w:rFonts w:ascii="Helvetica" w:hAnsi="Helvetica"/>
        </w:rPr>
        <w:t>) are known as Allee effects, which can emerge when a species at low biomass has limited opportunities for mating, low genetic diversity, or failure to dilute predators (</w:t>
      </w:r>
      <w:proofErr w:type="spellStart"/>
      <w:r w:rsidRPr="000E6466">
        <w:rPr>
          <w:rFonts w:ascii="Helvetica" w:hAnsi="Helvetica"/>
        </w:rPr>
        <w:t>Courchamp</w:t>
      </w:r>
      <w:proofErr w:type="spellEnd"/>
      <w:r w:rsidRPr="000E6466">
        <w:rPr>
          <w:rFonts w:ascii="Helvetica" w:hAnsi="Helvetica"/>
        </w:rPr>
        <w:t xml:space="preserve"> 1999). </w:t>
      </w:r>
    </w:p>
    <w:p w14:paraId="06CAAC20" w14:textId="77777777" w:rsidR="00E347EF" w:rsidRDefault="00E347EF" w:rsidP="00E347EF">
      <w:pPr>
        <w:ind w:firstLine="720"/>
        <w:rPr>
          <w:rFonts w:ascii="Helvetica" w:hAnsi="Helvetica"/>
        </w:rPr>
      </w:pPr>
      <w:r w:rsidRPr="000E6466">
        <w:rPr>
          <w:rFonts w:ascii="Helvetica" w:hAnsi="Helvetica"/>
        </w:rPr>
        <w:t xml:space="preserve">The existence of these thresholds where population growth transitions relatively rapidly from positive to negative growth as biomass declines may produce different optimal investment in monitoring. To test whether these thresholds can produce different monitoring investment strategies relative to circumstances we contrast the Gordon-Schaefer model with and without the </w:t>
      </w:r>
      <w:proofErr w:type="spellStart"/>
      <w:r w:rsidRPr="000E6466">
        <w:rPr>
          <w:rFonts w:ascii="Helvetica" w:hAnsi="Helvetica"/>
        </w:rPr>
        <w:t>Allee</w:t>
      </w:r>
      <w:proofErr w:type="spellEnd"/>
      <w:r w:rsidRPr="000E6466">
        <w:rPr>
          <w:rFonts w:ascii="Helvetica" w:hAnsi="Helvetica"/>
        </w:rPr>
        <w:t xml:space="preserve"> effect. Additionally, because the majority of harvest control rule for fisheries are based on the idea that the maximum yield of a fishery is produced following extraction of .5 of the carrying capacity K, we explore how the existence of thresholds near or far from .5 MSY may additionally modify management strategy.  </w:t>
      </w:r>
    </w:p>
    <w:p w14:paraId="2839FACE" w14:textId="77777777" w:rsidR="00E347EF" w:rsidRDefault="00E347EF" w:rsidP="00E347EF">
      <w:pPr>
        <w:ind w:firstLine="720"/>
        <w:rPr>
          <w:rFonts w:ascii="Helvetica" w:hAnsi="Helvetica"/>
        </w:rPr>
      </w:pPr>
    </w:p>
    <w:p w14:paraId="535766A2" w14:textId="77777777" w:rsidR="00E347EF" w:rsidRDefault="00E347EF" w:rsidP="00E347EF">
      <w:pPr>
        <w:rPr>
          <w:rFonts w:ascii="Helvetica" w:hAnsi="Helvetica"/>
        </w:rPr>
      </w:pPr>
      <w:r>
        <w:rPr>
          <w:rFonts w:ascii="Helvetica" w:hAnsi="Helvetica"/>
        </w:rPr>
        <w:t>########</w:t>
      </w:r>
    </w:p>
    <w:p w14:paraId="5B093EB9" w14:textId="77777777" w:rsidR="00E347EF" w:rsidRDefault="00E347EF" w:rsidP="00E347EF">
      <w:pPr>
        <w:rPr>
          <w:rFonts w:ascii="Helvetica" w:hAnsi="Helvetica"/>
        </w:rPr>
      </w:pPr>
      <w:r>
        <w:rPr>
          <w:rFonts w:ascii="Helvetica" w:hAnsi="Helvetica"/>
        </w:rPr>
        <w:t xml:space="preserve">An alternative </w:t>
      </w:r>
      <w:proofErr w:type="spellStart"/>
      <w:r>
        <w:rPr>
          <w:rFonts w:ascii="Helvetica" w:hAnsi="Helvetica"/>
        </w:rPr>
        <w:t>Allee</w:t>
      </w:r>
      <w:proofErr w:type="spellEnd"/>
      <w:r>
        <w:rPr>
          <w:rFonts w:ascii="Helvetica" w:hAnsi="Helvetica"/>
        </w:rPr>
        <w:t xml:space="preserve"> Effect Model adapted from Stephens and Southerland 1999 TREE</w:t>
      </w:r>
    </w:p>
    <w:p w14:paraId="0CB8324D" w14:textId="77777777" w:rsidR="00E347EF" w:rsidRDefault="00E347EF" w:rsidP="00E347EF">
      <w:pPr>
        <w:rPr>
          <w:rFonts w:ascii="Helvetica" w:hAnsi="Helvetica"/>
        </w:rPr>
      </w:pPr>
    </w:p>
    <w:p w14:paraId="116E6774" w14:textId="77777777" w:rsidR="00E347EF" w:rsidRDefault="00C434C5" w:rsidP="00E347EF">
      <w:pPr>
        <w:rPr>
          <w:rFonts w:ascii="Helvetica" w:hAnsi="Helvetica"/>
        </w:rPr>
      </w:pPr>
      <m:oMathPara>
        <m:oMath>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+rB</m:t>
              </m:r>
            </m:e>
            <m:sub>
              <m:r>
                <w:rPr>
                  <w:rFonts w:ascii="Cambria Math" w:hAnsi="Cambria Math"/>
                </w:rPr>
                <m:t>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r</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t</m:t>
                          </m:r>
                        </m:sub>
                      </m:sSub>
                    </m:e>
                    <m:sup>
                      <m:r>
                        <w:rPr>
                          <w:rFonts w:ascii="Cambria Math" w:hAnsi="Cambria Math"/>
                        </w:rPr>
                        <m:t>2</m:t>
                      </m:r>
                    </m:sup>
                  </m:sSup>
                </m:num>
                <m:den>
                  <m:r>
                    <w:rPr>
                      <w:rFonts w:ascii="Cambria Math" w:hAnsi="Cambria Math"/>
                    </w:rPr>
                    <m:t>K</m:t>
                  </m:r>
                </m:den>
              </m:f>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αθB</m:t>
                      </m:r>
                    </m:e>
                    <m:sub>
                      <m:r>
                        <w:rPr>
                          <w:rFonts w:ascii="Cambria Math" w:hAnsi="Cambria Math"/>
                        </w:rPr>
                        <m:t>t</m:t>
                      </m:r>
                    </m:sub>
                  </m:sSub>
                </m:num>
                <m:den>
                  <m:r>
                    <w:rPr>
                      <w:rFonts w:ascii="Cambria Math" w:hAnsi="Cambria Math"/>
                    </w:rPr>
                    <m:t>θ+</m:t>
                  </m:r>
                  <m:sSub>
                    <m:sSubPr>
                      <m:ctrlPr>
                        <w:rPr>
                          <w:rFonts w:ascii="Cambria Math" w:hAnsi="Cambria Math"/>
                          <w:i/>
                        </w:rPr>
                      </m:ctrlPr>
                    </m:sSubPr>
                    <m:e>
                      <m:r>
                        <w:rPr>
                          <w:rFonts w:ascii="Cambria Math" w:hAnsi="Cambria Math"/>
                        </w:rPr>
                        <m:t>B</m:t>
                      </m:r>
                    </m:e>
                    <m:sub>
                      <m:r>
                        <w:rPr>
                          <w:rFonts w:ascii="Cambria Math" w:hAnsi="Cambria Math"/>
                        </w:rPr>
                        <m:t>t</m:t>
                      </m:r>
                    </m:sub>
                  </m:sSub>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p w14:paraId="53837873" w14:textId="77777777" w:rsidR="00E347EF" w:rsidRDefault="00E347EF" w:rsidP="00E347EF">
      <w:pPr>
        <w:rPr>
          <w:rFonts w:ascii="Helvetica" w:hAnsi="Helvetica"/>
        </w:rPr>
      </w:pPr>
    </w:p>
    <w:p w14:paraId="75B0AD2A" w14:textId="77777777" w:rsidR="00E347EF" w:rsidRDefault="00E347EF" w:rsidP="00E347EF">
      <w:pPr>
        <w:rPr>
          <w:rFonts w:ascii="Helvetica" w:hAnsi="Helvetica"/>
        </w:rPr>
      </w:pPr>
      <w:proofErr w:type="gramStart"/>
      <w:r>
        <w:rPr>
          <w:rFonts w:ascii="Helvetica" w:hAnsi="Helvetica"/>
        </w:rPr>
        <w:t>where</w:t>
      </w:r>
      <w:proofErr w:type="gramEnd"/>
      <w:r>
        <w:rPr>
          <w:rFonts w:ascii="Helvetica" w:hAnsi="Helvetica"/>
        </w:rPr>
        <w:t xml:space="preserve"> </w:t>
      </w:r>
      <m:oMath>
        <m:r>
          <w:rPr>
            <w:rFonts w:ascii="Cambria Math" w:hAnsi="Cambria Math"/>
          </w:rPr>
          <m:t>θ</m:t>
        </m:r>
      </m:oMath>
      <w:r>
        <w:rPr>
          <w:rFonts w:ascii="Helvetica" w:hAnsi="Helvetica"/>
        </w:rPr>
        <w:t xml:space="preserve"> scales the allee effect and </w:t>
      </w:r>
      <m:oMath>
        <m:r>
          <w:rPr>
            <w:rFonts w:ascii="Cambria Math" w:hAnsi="Cambria Math"/>
          </w:rPr>
          <m:t>α</m:t>
        </m:r>
      </m:oMath>
      <w:r>
        <w:rPr>
          <w:rFonts w:ascii="Helvetica" w:hAnsi="Helvetica"/>
        </w:rPr>
        <w:t xml:space="preserve"> determines how str</w:t>
      </w:r>
      <w:proofErr w:type="spellStart"/>
      <w:r>
        <w:rPr>
          <w:rFonts w:ascii="Helvetica" w:hAnsi="Helvetica"/>
        </w:rPr>
        <w:t>ong</w:t>
      </w:r>
      <w:proofErr w:type="spellEnd"/>
      <w:r>
        <w:rPr>
          <w:rFonts w:ascii="Helvetica" w:hAnsi="Helvetica"/>
        </w:rPr>
        <w:t xml:space="preserve"> the effect is </w:t>
      </w:r>
    </w:p>
    <w:p w14:paraId="15F018D9" w14:textId="77777777" w:rsidR="00176CBD" w:rsidRDefault="00176CBD" w:rsidP="00E347EF"/>
    <w:p w14:paraId="36F60896" w14:textId="77777777" w:rsidR="00D84617" w:rsidRDefault="00D84617" w:rsidP="00E347EF"/>
    <w:p w14:paraId="17B42E79" w14:textId="77777777" w:rsidR="00D84617" w:rsidRPr="000E6466" w:rsidRDefault="00D84617" w:rsidP="00D84617">
      <w:pPr>
        <w:rPr>
          <w:rFonts w:ascii="Helvetica" w:hAnsi="Helvetica"/>
          <w:b/>
          <w:i/>
        </w:rPr>
      </w:pPr>
      <w:r w:rsidRPr="000E6466">
        <w:rPr>
          <w:rFonts w:ascii="Helvetica" w:hAnsi="Helvetica"/>
          <w:b/>
          <w:i/>
        </w:rPr>
        <w:t xml:space="preserve">Functions </w:t>
      </w:r>
    </w:p>
    <w:p w14:paraId="76679279" w14:textId="77777777" w:rsidR="00D84617" w:rsidRPr="000E6466" w:rsidRDefault="00C434C5" w:rsidP="00D84617">
      <w:pPr>
        <w:rPr>
          <w:rFonts w:ascii="Helvetica" w:hAnsi="Helvetica"/>
        </w:rPr>
      </w:pP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=dnorm(</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,1/ϕ)</m:t>
        </m:r>
      </m:oMath>
      <w:r w:rsidR="00D84617" w:rsidRPr="000E6466">
        <w:rPr>
          <w:rFonts w:ascii="Helvetica" w:hAnsi="Helvetica"/>
        </w:rPr>
        <w:t xml:space="preserve"> #When phi is time invariant, higher </w:t>
      </w:r>
      <w:proofErr w:type="gramStart"/>
      <w:r w:rsidR="00D84617" w:rsidRPr="000E6466">
        <w:rPr>
          <w:rFonts w:ascii="Helvetica" w:hAnsi="Helvetica"/>
        </w:rPr>
        <w:t>phi(</w:t>
      </w:r>
      <w:proofErr w:type="gramEnd"/>
      <w:r w:rsidR="00D84617" w:rsidRPr="000E6466">
        <w:rPr>
          <w:rFonts w:ascii="Helvetica" w:hAnsi="Helvetica"/>
        </w:rPr>
        <w:t xml:space="preserve">investment) </w:t>
      </w:r>
      <w:r w:rsidR="00D84617" w:rsidRPr="000E6466">
        <w:rPr>
          <w:rFonts w:ascii="Helvetica" w:hAnsi="Helvetica"/>
        </w:rPr>
        <w:sym w:font="Wingdings" w:char="F0E0"/>
      </w:r>
      <w:r w:rsidR="00D84617" w:rsidRPr="000E6466">
        <w:rPr>
          <w:rFonts w:ascii="Helvetica" w:hAnsi="Helvetica"/>
        </w:rPr>
        <w:t xml:space="preserve"> precision</w:t>
      </w:r>
    </w:p>
    <w:p w14:paraId="7E6B26D6" w14:textId="77777777" w:rsidR="00D84617" w:rsidRPr="000E6466" w:rsidRDefault="00C434C5" w:rsidP="00D8461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t+1</m:t>
              </m:r>
            </m:sub>
          </m:sSub>
          <m:r>
            <w:rPr>
              <w:rFonts w:ascii="Cambria Math" w:hAnsi="Cambria Math"/>
            </w:rPr>
            <m:t>=f(</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m:t>
              </m:r>
            </m:sub>
          </m:sSub>
          <m:r>
            <w:rPr>
              <w:rFonts w:ascii="Cambria Math" w:hAnsi="Cambria Math"/>
            </w:rPr>
            <m:t xml:space="preserve">,r,k,q) </m:t>
          </m:r>
        </m:oMath>
      </m:oMathPara>
    </w:p>
    <w:p w14:paraId="6FBDDBBF" w14:textId="77777777" w:rsidR="00D84617" w:rsidRPr="000E6466" w:rsidRDefault="00C434C5" w:rsidP="00D8461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ϕ</m:t>
              </m:r>
            </m:e>
            <m:sub>
              <m:r>
                <w:rPr>
                  <w:rFonts w:ascii="Cambria Math" w:hAnsi="Cambria Math"/>
                </w:rPr>
                <m:t>t</m:t>
              </m:r>
            </m:sub>
          </m:sSub>
          <m:r>
            <w:rPr>
              <w:rFonts w:ascii="Cambria Math" w:hAnsi="Cambria Math"/>
            </w:rPr>
            <m:t>=f(</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t-1</m:t>
              </m:r>
            </m:sub>
          </m:sSub>
          <m:r>
            <w:rPr>
              <w:rFonts w:ascii="Cambria Math" w:hAnsi="Cambria Math"/>
            </w:rPr>
            <m:t>,r,k,q)</m:t>
          </m:r>
        </m:oMath>
      </m:oMathPara>
    </w:p>
    <w:p w14:paraId="61A41FE7" w14:textId="77777777" w:rsidR="00D84617" w:rsidRPr="000E6466" w:rsidRDefault="00C434C5" w:rsidP="00D8461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q</m:t>
          </m:r>
        </m:oMath>
      </m:oMathPara>
    </w:p>
    <w:p w14:paraId="7068C1F3" w14:textId="77777777" w:rsidR="00D84617" w:rsidRPr="000E6466" w:rsidRDefault="00C434C5" w:rsidP="00D8461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m:t>
          </m:r>
        </m:oMath>
      </m:oMathPara>
    </w:p>
    <w:p w14:paraId="7DE569BB" w14:textId="77777777" w:rsidR="00D84617" w:rsidRPr="000E6466" w:rsidRDefault="00C434C5" w:rsidP="00D8461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m:oMathPara>
    </w:p>
    <w:p w14:paraId="65161ED9" w14:textId="77777777" w:rsidR="00D84617" w:rsidRPr="000E6466" w:rsidRDefault="00C434C5" w:rsidP="00D84617">
      <w:pPr>
        <w:rPr>
          <w:rFonts w:ascii="Helvetica" w:hAnsi="Helvetic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1CAA44AC" w14:textId="77777777" w:rsidR="00D84617" w:rsidRPr="000E6466" w:rsidRDefault="00D84617" w:rsidP="00D84617">
      <w:pPr>
        <w:rPr>
          <w:rFonts w:ascii="Helvetica" w:hAnsi="Helvetica"/>
        </w:rPr>
      </w:pPr>
      <w:proofErr w:type="gramStart"/>
      <w:r w:rsidRPr="000E6466">
        <w:rPr>
          <w:rFonts w:ascii="Helvetica" w:hAnsi="Helvetica"/>
        </w:rPr>
        <w:t>therefore</w:t>
      </w:r>
      <w:proofErr w:type="gramEnd"/>
      <w:r>
        <w:rPr>
          <w:rFonts w:ascii="Helvetica" w:hAnsi="Helvetica"/>
        </w:rPr>
        <w:t xml:space="preserve">: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p- a</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t</m:t>
            </m:r>
          </m:sub>
        </m:sSub>
      </m:oMath>
    </w:p>
    <w:p w14:paraId="4B194C28" w14:textId="77777777" w:rsidR="00D84617" w:rsidRPr="000E6466" w:rsidRDefault="00D84617" w:rsidP="00D84617">
      <w:pPr>
        <w:rPr>
          <w:rFonts w:ascii="Helvetica" w:hAnsi="Helvetica"/>
        </w:rPr>
      </w:pPr>
    </w:p>
    <w:p w14:paraId="248B73EC" w14:textId="77777777" w:rsidR="00D84617" w:rsidRPr="000E6466" w:rsidRDefault="00D84617" w:rsidP="00D84617">
      <w:pPr>
        <w:rPr>
          <w:rFonts w:ascii="Helvetica" w:hAnsi="Helvetica"/>
        </w:rPr>
      </w:pPr>
    </w:p>
    <w:p w14:paraId="14EAF2F6" w14:textId="77777777" w:rsidR="00D84617" w:rsidRPr="000E6466" w:rsidRDefault="00D84617" w:rsidP="00D84617">
      <w:pPr>
        <w:rPr>
          <w:rFonts w:ascii="Helvetica" w:hAnsi="Helvetica"/>
        </w:rPr>
      </w:pPr>
    </w:p>
    <w:p w14:paraId="1477931F" w14:textId="77777777" w:rsidR="00D84617" w:rsidRDefault="00D84617" w:rsidP="00D84617">
      <w:pPr>
        <w:rPr>
          <w:rFonts w:ascii="Helvetica" w:hAnsi="Helvetica"/>
        </w:rPr>
      </w:pPr>
      <w:r w:rsidRPr="000E6466">
        <w:rPr>
          <w:rFonts w:ascii="Helvetica" w:hAnsi="Helvetica"/>
        </w:rPr>
        <w:t xml:space="preserve"> </w:t>
      </w:r>
    </w:p>
    <w:p w14:paraId="2118E384" w14:textId="18EC8867" w:rsidR="00D84617" w:rsidRPr="00C434C5" w:rsidRDefault="00D84617" w:rsidP="00C434C5">
      <w:pPr>
        <w:rPr>
          <w:rFonts w:ascii="Helvetica" w:hAnsi="Helvetica"/>
        </w:rPr>
      </w:pPr>
    </w:p>
    <w:sectPr w:rsidR="00D84617" w:rsidRPr="00C434C5" w:rsidSect="00FA0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763BCD"/>
    <w:multiLevelType w:val="hybridMultilevel"/>
    <w:tmpl w:val="F44CA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7EF"/>
    <w:rsid w:val="00176CBD"/>
    <w:rsid w:val="00494FB7"/>
    <w:rsid w:val="007F00DC"/>
    <w:rsid w:val="009B7010"/>
    <w:rsid w:val="00C434C5"/>
    <w:rsid w:val="00C4598D"/>
    <w:rsid w:val="00D84617"/>
    <w:rsid w:val="00E347EF"/>
    <w:rsid w:val="00ED2F94"/>
    <w:rsid w:val="00FA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66BFCA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7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BalloonText">
    <w:name w:val="Balloon Text"/>
    <w:basedOn w:val="Normal"/>
    <w:link w:val="BalloonTextChar"/>
    <w:uiPriority w:val="99"/>
    <w:semiHidden/>
    <w:unhideWhenUsed/>
    <w:rsid w:val="00E347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47EF"/>
    <w:rPr>
      <w:rFonts w:ascii="Lucida Grande" w:hAnsi="Lucida Grande" w:cs="Lucida Grande"/>
      <w:sz w:val="18"/>
      <w:szCs w:val="18"/>
    </w:rPr>
  </w:style>
  <w:style w:type="paragraph" w:styleId="ListParagraph">
    <w:name w:val="List Paragraph"/>
    <w:basedOn w:val="Normal"/>
    <w:uiPriority w:val="34"/>
    <w:qFormat/>
    <w:rsid w:val="00D8461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7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BalloonText">
    <w:name w:val="Balloon Text"/>
    <w:basedOn w:val="Normal"/>
    <w:link w:val="BalloonTextChar"/>
    <w:uiPriority w:val="99"/>
    <w:semiHidden/>
    <w:unhideWhenUsed/>
    <w:rsid w:val="00E347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47EF"/>
    <w:rPr>
      <w:rFonts w:ascii="Lucida Grande" w:hAnsi="Lucida Grande" w:cs="Lucida Grande"/>
      <w:sz w:val="18"/>
      <w:szCs w:val="18"/>
    </w:rPr>
  </w:style>
  <w:style w:type="paragraph" w:styleId="ListParagraph">
    <w:name w:val="List Paragraph"/>
    <w:basedOn w:val="Normal"/>
    <w:uiPriority w:val="34"/>
    <w:qFormat/>
    <w:rsid w:val="00D846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960</Words>
  <Characters>5475</Characters>
  <Application>Microsoft Macintosh Word</Application>
  <DocSecurity>0</DocSecurity>
  <Lines>45</Lines>
  <Paragraphs>12</Paragraphs>
  <ScaleCrop>false</ScaleCrop>
  <Company/>
  <LinksUpToDate>false</LinksUpToDate>
  <CharactersWithSpaces>6423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4</cp:revision>
  <dcterms:created xsi:type="dcterms:W3CDTF">2014-06-18T18:42:00Z</dcterms:created>
  <dcterms:modified xsi:type="dcterms:W3CDTF">2014-06-19T01:24:00Z</dcterms:modified>
</cp:coreProperties>
</file>