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8EBF10" w14:textId="144BFBEA" w:rsidR="00A53F07" w:rsidRDefault="00A53F07" w:rsidP="00931211">
      <w:pPr>
        <w:rPr>
          <w:b/>
        </w:rPr>
      </w:pPr>
      <w:bookmarkStart w:id="0" w:name="_GoBack"/>
      <w:r>
        <w:rPr>
          <w:b/>
        </w:rPr>
        <w:t>ELECTRONIC SUPPLEMENTARY INFORMATION</w:t>
      </w:r>
    </w:p>
    <w:bookmarkEnd w:id="0"/>
    <w:p w14:paraId="65449D1B" w14:textId="77777777" w:rsidR="00A53F07" w:rsidRDefault="00A53F07" w:rsidP="00931211">
      <w:pPr>
        <w:rPr>
          <w:b/>
        </w:rPr>
      </w:pPr>
    </w:p>
    <w:p w14:paraId="1FE59A12" w14:textId="77777777" w:rsidR="00931211" w:rsidRPr="002A45EB" w:rsidRDefault="00931211" w:rsidP="00931211">
      <w:pPr>
        <w:rPr>
          <w:b/>
        </w:rPr>
      </w:pPr>
      <w:r w:rsidRPr="002A45EB">
        <w:rPr>
          <w:b/>
        </w:rPr>
        <w:t xml:space="preserve">Supplement 3 Basic Model Dynamics </w:t>
      </w:r>
    </w:p>
    <w:p w14:paraId="46546940" w14:textId="77777777" w:rsidR="00931211" w:rsidRPr="008C11B2" w:rsidRDefault="00931211" w:rsidP="00931211">
      <w:pPr>
        <w:tabs>
          <w:tab w:val="left" w:pos="2760"/>
        </w:tabs>
      </w:pPr>
      <w:r w:rsidRPr="003805EE">
        <w:rPr>
          <w:rFonts w:ascii="Helvetica" w:hAnsi="Helvetica"/>
          <w:sz w:val="22"/>
          <w:szCs w:val="22"/>
        </w:rPr>
        <w:t>To help the reader develop intuition about model behavior, we summarize its dynamics for a range of monitoring investment and maximum exploitation rates. Specifically, we calculated the probability of crossing a tipping point and the peak median NPV for a range of monitoring investment (CV of Biomass: 0.0 – 0.5) and a proportion of maximum exploitation rates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MSY</m:t>
            </m:r>
          </m:sub>
        </m:sSub>
      </m:oMath>
      <w:r w:rsidRPr="003805EE">
        <w:rPr>
          <w:rFonts w:ascii="Helvetica" w:hAnsi="Helvetica"/>
          <w:sz w:val="22"/>
          <w:szCs w:val="22"/>
        </w:rPr>
        <w:t xml:space="preserve">) where </w:t>
      </w: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3805EE">
        <w:rPr>
          <w:rFonts w:ascii="Helvetica" w:hAnsi="Helvetica"/>
          <w:sz w:val="22"/>
          <w:szCs w:val="22"/>
        </w:rPr>
        <w:t xml:space="preserve"> was explored from 0.0 – 2.0 for 10,000 iterations of a 20-year simulation starting at population carrying capacity.</w:t>
      </w:r>
      <w:r>
        <w:rPr>
          <w:rFonts w:ascii="Helvetica" w:hAnsi="Helvetica"/>
          <w:sz w:val="22"/>
          <w:szCs w:val="22"/>
        </w:rPr>
        <w:t xml:space="preserve"> </w:t>
      </w:r>
      <w:r w:rsidRPr="00426154">
        <w:rPr>
          <w:rFonts w:ascii="Helvetica" w:hAnsi="Helvetica"/>
          <w:sz w:val="22"/>
          <w:szCs w:val="22"/>
        </w:rPr>
        <w:t>To show this we calculated the probability of crossing a tipping point and the peak median Net Present Value</w:t>
      </w:r>
      <w:r>
        <w:rPr>
          <w:rFonts w:ascii="Helvetica" w:hAnsi="Helvetica"/>
          <w:sz w:val="22"/>
          <w:szCs w:val="22"/>
        </w:rPr>
        <w:t xml:space="preserve"> (</w:t>
      </w:r>
      <w:r w:rsidRPr="00426154">
        <w:rPr>
          <w:rFonts w:ascii="Helvetica" w:hAnsi="Helvetica"/>
          <w:sz w:val="22"/>
          <w:szCs w:val="22"/>
        </w:rPr>
        <w:t>NPV</w:t>
      </w:r>
      <w:r>
        <w:rPr>
          <w:rFonts w:ascii="Helvetica" w:hAnsi="Helvetica"/>
          <w:sz w:val="22"/>
          <w:szCs w:val="22"/>
        </w:rPr>
        <w:t xml:space="preserve">) </w:t>
      </w:r>
      <w:r w:rsidRPr="00426154">
        <w:rPr>
          <w:rFonts w:ascii="Helvetica" w:hAnsi="Helvetica"/>
          <w:sz w:val="22"/>
          <w:szCs w:val="22"/>
        </w:rPr>
        <w:t>for a range of monitoring investment (CV of Biomass: 0.0 – 0.5) and a fraction of maximum exploitation rates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MSY</m:t>
            </m:r>
          </m:sub>
        </m:sSub>
      </m:oMath>
      <w:r w:rsidRPr="00426154">
        <w:rPr>
          <w:rFonts w:ascii="Helvetica" w:hAnsi="Helvetica"/>
          <w:sz w:val="22"/>
          <w:szCs w:val="22"/>
        </w:rPr>
        <w:t xml:space="preserve">) where </w:t>
      </w: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426154">
        <w:rPr>
          <w:rFonts w:ascii="Helvetica" w:hAnsi="Helvetica"/>
          <w:sz w:val="22"/>
          <w:szCs w:val="22"/>
        </w:rPr>
        <w:t xml:space="preserve"> was explored from 0.0 – 2.0 for 10,000 iterations of a 20-year simulation starting at population carrying capacity. </w:t>
      </w:r>
    </w:p>
    <w:p w14:paraId="2F568562" w14:textId="77777777" w:rsidR="00931211" w:rsidRDefault="00931211" w:rsidP="00931211"/>
    <w:p w14:paraId="2547BEDE" w14:textId="77777777" w:rsidR="0014688C" w:rsidRDefault="0014688C"/>
    <w:sectPr w:rsidR="0014688C" w:rsidSect="00C0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211"/>
    <w:rsid w:val="00011CDE"/>
    <w:rsid w:val="00013DAB"/>
    <w:rsid w:val="00026518"/>
    <w:rsid w:val="00094F5A"/>
    <w:rsid w:val="000B6EC6"/>
    <w:rsid w:val="000D20D9"/>
    <w:rsid w:val="000E6162"/>
    <w:rsid w:val="00123BC3"/>
    <w:rsid w:val="0014688C"/>
    <w:rsid w:val="001507B2"/>
    <w:rsid w:val="001A026D"/>
    <w:rsid w:val="001E7FA4"/>
    <w:rsid w:val="0022198D"/>
    <w:rsid w:val="00272574"/>
    <w:rsid w:val="0028407B"/>
    <w:rsid w:val="002B2224"/>
    <w:rsid w:val="002C4F41"/>
    <w:rsid w:val="00310209"/>
    <w:rsid w:val="0032450D"/>
    <w:rsid w:val="003D6848"/>
    <w:rsid w:val="003E62DA"/>
    <w:rsid w:val="003F73F1"/>
    <w:rsid w:val="00411B75"/>
    <w:rsid w:val="004277BD"/>
    <w:rsid w:val="004808AB"/>
    <w:rsid w:val="004A4352"/>
    <w:rsid w:val="004B05EB"/>
    <w:rsid w:val="005028B0"/>
    <w:rsid w:val="00505FD2"/>
    <w:rsid w:val="005A03C6"/>
    <w:rsid w:val="005A2A4D"/>
    <w:rsid w:val="005A4C21"/>
    <w:rsid w:val="005B10FD"/>
    <w:rsid w:val="005F4A85"/>
    <w:rsid w:val="00637A65"/>
    <w:rsid w:val="0071555A"/>
    <w:rsid w:val="00726E5D"/>
    <w:rsid w:val="00795F3D"/>
    <w:rsid w:val="007A3234"/>
    <w:rsid w:val="007A4F2C"/>
    <w:rsid w:val="007B3438"/>
    <w:rsid w:val="007D16D9"/>
    <w:rsid w:val="007F62A4"/>
    <w:rsid w:val="00844C54"/>
    <w:rsid w:val="008576CD"/>
    <w:rsid w:val="00884EB1"/>
    <w:rsid w:val="008972DD"/>
    <w:rsid w:val="008B2E66"/>
    <w:rsid w:val="008C4EC7"/>
    <w:rsid w:val="009001F5"/>
    <w:rsid w:val="00931211"/>
    <w:rsid w:val="00936D01"/>
    <w:rsid w:val="00944A3F"/>
    <w:rsid w:val="00945B9C"/>
    <w:rsid w:val="00A53F07"/>
    <w:rsid w:val="00A96B82"/>
    <w:rsid w:val="00AC260F"/>
    <w:rsid w:val="00AC27FA"/>
    <w:rsid w:val="00AD0BBC"/>
    <w:rsid w:val="00AE7397"/>
    <w:rsid w:val="00C443B8"/>
    <w:rsid w:val="00C46E2B"/>
    <w:rsid w:val="00C54927"/>
    <w:rsid w:val="00C8208F"/>
    <w:rsid w:val="00CC2310"/>
    <w:rsid w:val="00CE7BDB"/>
    <w:rsid w:val="00D01072"/>
    <w:rsid w:val="00D536B0"/>
    <w:rsid w:val="00D5534B"/>
    <w:rsid w:val="00D90B7D"/>
    <w:rsid w:val="00DD44A5"/>
    <w:rsid w:val="00E16331"/>
    <w:rsid w:val="00EB6A5A"/>
    <w:rsid w:val="00EC49E1"/>
    <w:rsid w:val="00ED4E75"/>
    <w:rsid w:val="00ED62A9"/>
    <w:rsid w:val="00EE7332"/>
    <w:rsid w:val="00EF4AC5"/>
    <w:rsid w:val="00F528AC"/>
    <w:rsid w:val="00F736F9"/>
    <w:rsid w:val="00FA5CCD"/>
    <w:rsid w:val="00F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27E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1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Macintosh Word</Application>
  <DocSecurity>0</DocSecurity>
  <Lines>6</Lines>
  <Paragraphs>1</Paragraphs>
  <ScaleCrop>false</ScaleCrop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2</cp:revision>
  <dcterms:created xsi:type="dcterms:W3CDTF">2017-04-27T20:34:00Z</dcterms:created>
  <dcterms:modified xsi:type="dcterms:W3CDTF">2017-04-27T20:35:00Z</dcterms:modified>
</cp:coreProperties>
</file>