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720F20" w14:textId="77777777" w:rsidR="00866FBB" w:rsidRDefault="00866FBB" w:rsidP="00866FBB">
      <w:pPr>
        <w:rPr>
          <w:b/>
        </w:rPr>
      </w:pPr>
      <w:r>
        <w:rPr>
          <w:b/>
        </w:rPr>
        <w:t>ELECTRONIC SUPPLEMENTARY INFORMATION</w:t>
      </w:r>
    </w:p>
    <w:p w14:paraId="525D5817" w14:textId="77777777" w:rsidR="00D40F65" w:rsidRPr="00CD3FF9" w:rsidRDefault="00D40F65" w:rsidP="00D40F65">
      <w:pPr>
        <w:rPr>
          <w:rFonts w:ascii="Helvetica" w:hAnsi="Helvetica"/>
          <w:b/>
          <w:sz w:val="22"/>
          <w:szCs w:val="22"/>
        </w:rPr>
      </w:pPr>
      <w:r>
        <w:rPr>
          <w:b/>
        </w:rPr>
        <w:t xml:space="preserve">2. </w:t>
      </w:r>
      <w:r w:rsidRPr="00CD3FF9">
        <w:rPr>
          <w:b/>
        </w:rPr>
        <w:t xml:space="preserve">Parameter description of the model parameters and symbols </w:t>
      </w:r>
    </w:p>
    <w:p w14:paraId="62095D12" w14:textId="77777777" w:rsidR="00D40F65" w:rsidRDefault="00D40F65" w:rsidP="00D40F65">
      <w:pPr>
        <w:rPr>
          <w:b/>
        </w:rPr>
      </w:pPr>
      <w:r w:rsidRPr="005F30DC">
        <w:rPr>
          <w:b/>
        </w:rPr>
        <w:t xml:space="preserve"> </w:t>
      </w:r>
    </w:p>
    <w:p w14:paraId="1C4458E7" w14:textId="77777777" w:rsidR="00D40F65" w:rsidRDefault="00D40F65" w:rsidP="00D40F65">
      <w:r w:rsidRPr="005F30DC">
        <w:rPr>
          <w:b/>
        </w:rPr>
        <w:t>Table S2.</w:t>
      </w:r>
      <w:r>
        <w:t xml:space="preserve"> </w:t>
      </w:r>
      <w:r w:rsidRPr="008C11B2">
        <w:t>Symbol and parameter values used in management strategy evaluation model</w:t>
      </w:r>
    </w:p>
    <w:p w14:paraId="051355D6" w14:textId="77777777" w:rsidR="00D40F65" w:rsidRDefault="00D40F65" w:rsidP="00D40F65"/>
    <w:tbl>
      <w:tblPr>
        <w:tblStyle w:val="TableGrid"/>
        <w:tblpPr w:leftFromText="180" w:rightFromText="180" w:vertAnchor="page" w:horzAnchor="page" w:tblpX="1630" w:tblpY="2705"/>
        <w:tblW w:w="0" w:type="auto"/>
        <w:tblLook w:val="04A0" w:firstRow="1" w:lastRow="0" w:firstColumn="1" w:lastColumn="0" w:noHBand="0" w:noVBand="1"/>
      </w:tblPr>
      <w:tblGrid>
        <w:gridCol w:w="1621"/>
        <w:gridCol w:w="5271"/>
      </w:tblGrid>
      <w:tr w:rsidR="00D40F65" w14:paraId="5E9F943B" w14:textId="77777777" w:rsidTr="00467CC4">
        <w:trPr>
          <w:trHeight w:val="295"/>
        </w:trPr>
        <w:tc>
          <w:tcPr>
            <w:tcW w:w="1621" w:type="dxa"/>
            <w:vAlign w:val="center"/>
          </w:tcPr>
          <w:p w14:paraId="51D0A3E5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271" w:type="dxa"/>
            <w:vAlign w:val="center"/>
          </w:tcPr>
          <w:p w14:paraId="4C2C6806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40F65" w14:paraId="4344DCC0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2B06846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1275FB" w14:textId="62EF59EA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intrinsic rate of increase</w:t>
            </w:r>
          </w:p>
        </w:tc>
      </w:tr>
      <w:tr w:rsidR="00D40F65" w14:paraId="0CBAB9EA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43D57EED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073276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resource biomass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  <w:tr w:rsidR="00D40F65" w14:paraId="68B0E8C2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27AFB47" w14:textId="77777777" w:rsidR="00D40F65" w:rsidRDefault="00D40F65" w:rsidP="00EF06B1">
            <w:pPr>
              <w:jc w:val="center"/>
              <w:rPr>
                <w:b/>
              </w:rPr>
            </w:pPr>
            <w:r w:rsidRPr="00957F1F">
              <w:rPr>
                <w:rFonts w:ascii="Helvetica" w:hAnsi="Helvetica"/>
                <w:i/>
                <w:sz w:val="22"/>
                <w:szCs w:val="22"/>
              </w:rPr>
              <w:t>K</w:t>
            </w:r>
          </w:p>
        </w:tc>
        <w:tc>
          <w:tcPr>
            <w:tcW w:w="5271" w:type="dxa"/>
            <w:vAlign w:val="center"/>
          </w:tcPr>
          <w:p w14:paraId="7306D89D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biomass at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carrying capacity of the </w:t>
            </w:r>
            <w:r>
              <w:rPr>
                <w:rFonts w:ascii="Helvetica" w:hAnsi="Helvetica"/>
                <w:sz w:val="22"/>
                <w:szCs w:val="22"/>
              </w:rPr>
              <w:t>resource</w:t>
            </w:r>
          </w:p>
        </w:tc>
      </w:tr>
      <w:tr w:rsidR="00D40F65" w14:paraId="75294CD9" w14:textId="77777777" w:rsidTr="00467CC4">
        <w:trPr>
          <w:trHeight w:val="801"/>
        </w:trPr>
        <w:tc>
          <w:tcPr>
            <w:tcW w:w="1621" w:type="dxa"/>
            <w:vAlign w:val="center"/>
          </w:tcPr>
          <w:p w14:paraId="65DE3FB4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1A3EC57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>biomass at which the population growth is negative &amp; strength of Allee effect</w:t>
            </w:r>
          </w:p>
        </w:tc>
      </w:tr>
      <w:tr w:rsidR="00D40F65" w14:paraId="776F0BC8" w14:textId="77777777" w:rsidTr="00467CC4">
        <w:trPr>
          <w:trHeight w:val="553"/>
        </w:trPr>
        <w:tc>
          <w:tcPr>
            <w:tcW w:w="1621" w:type="dxa"/>
            <w:vAlign w:val="center"/>
          </w:tcPr>
          <w:p w14:paraId="4C762801" w14:textId="77777777" w:rsidR="00D40F65" w:rsidRPr="00957F1F" w:rsidRDefault="00467CC4" w:rsidP="00C15616">
            <w:pPr>
              <w:rPr>
                <w:rFonts w:ascii="Helvetica" w:hAnsi="Helvetic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  <w:p w14:paraId="6BE97BE9" w14:textId="77777777" w:rsidR="00D40F65" w:rsidRDefault="00D40F65" w:rsidP="00C15616">
            <w:pPr>
              <w:rPr>
                <w:b/>
              </w:rPr>
            </w:pPr>
          </w:p>
        </w:tc>
        <w:tc>
          <w:tcPr>
            <w:tcW w:w="5271" w:type="dxa"/>
            <w:vAlign w:val="center"/>
          </w:tcPr>
          <w:p w14:paraId="774399C5" w14:textId="7CF8BEAB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the yield of </w:t>
            </w:r>
            <w:r>
              <w:rPr>
                <w:rFonts w:ascii="Helvetica" w:hAnsi="Helvetica"/>
                <w:sz w:val="22"/>
                <w:szCs w:val="22"/>
              </w:rPr>
              <w:t>species biomass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extracted 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  <w:r w:rsidRPr="00957F1F"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D40F65" w14:paraId="1F4C4ABC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23E32D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hint="eastAsia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DCF285D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estimated biomass from a previous year</w:t>
            </w:r>
          </w:p>
        </w:tc>
      </w:tr>
      <w:tr w:rsidR="00D40F65" w14:paraId="29E30113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4CDBC4B2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 w:hint="eastAsia"/>
                    <w:sz w:val="22"/>
                    <w:szCs w:val="22"/>
                  </w:rPr>
                  <m:t>ϕ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615B58F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coefficient of variance</w:t>
            </w:r>
            <w:r>
              <w:rPr>
                <w:rFonts w:ascii="Helvetica" w:hAnsi="Helvetica"/>
                <w:sz w:val="22"/>
                <w:szCs w:val="22"/>
              </w:rPr>
              <w:t xml:space="preserve"> in monitoring </w:t>
            </w:r>
          </w:p>
        </w:tc>
      </w:tr>
      <w:tr w:rsidR="00D40F65" w14:paraId="6943F2A9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4ACEC61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MSY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8F4FABC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resource at maximum sustainable yield</w:t>
            </w:r>
          </w:p>
        </w:tc>
      </w:tr>
      <w:tr w:rsidR="00D40F65" w14:paraId="2C021DF5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6EC11AAD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1296486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maximum harvest </w:t>
            </w:r>
            <w:r>
              <w:rPr>
                <w:rFonts w:ascii="Helvetica" w:hAnsi="Helvetica"/>
                <w:sz w:val="22"/>
                <w:szCs w:val="22"/>
              </w:rPr>
              <w:t xml:space="preserve">mortality </w:t>
            </w:r>
            <w:r w:rsidRPr="00957F1F">
              <w:rPr>
                <w:rFonts w:ascii="Helvetica" w:hAnsi="Helvetica"/>
                <w:sz w:val="22"/>
                <w:szCs w:val="22"/>
              </w:rPr>
              <w:t>rate</w:t>
            </w:r>
          </w:p>
        </w:tc>
      </w:tr>
      <w:tr w:rsidR="00D40F65" w14:paraId="3E0FC96F" w14:textId="77777777" w:rsidTr="00467CC4">
        <w:trPr>
          <w:trHeight w:val="542"/>
        </w:trPr>
        <w:tc>
          <w:tcPr>
            <w:tcW w:w="1621" w:type="dxa"/>
            <w:vAlign w:val="center"/>
          </w:tcPr>
          <w:p w14:paraId="6843F919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2B82929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Value</w:t>
            </w:r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of the </w:t>
            </w:r>
            <w:r>
              <w:rPr>
                <w:rFonts w:ascii="Helvetica" w:hAnsi="Helvetica"/>
                <w:sz w:val="22"/>
                <w:szCs w:val="22"/>
              </w:rPr>
              <w:t>resource extracted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at time t</w:t>
            </w:r>
          </w:p>
        </w:tc>
      </w:tr>
      <w:tr w:rsidR="00D40F65" w14:paraId="74B9973F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EAF825C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E28F7DD" w14:textId="19762282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E82420">
              <w:rPr>
                <w:rFonts w:ascii="Helvetica" w:hAnsi="Helvetica"/>
                <w:sz w:val="22"/>
                <w:szCs w:val="22"/>
              </w:rPr>
              <w:t>price of the yielded resource</w:t>
            </w:r>
          </w:p>
        </w:tc>
      </w:tr>
      <w:tr w:rsidR="00D40F65" w14:paraId="0A3FEF8A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EEC5469" w14:textId="77777777" w:rsidR="00D40F65" w:rsidRDefault="00467CC4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B6EF1D3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per unit </w:t>
            </w:r>
            <w:r w:rsidRPr="00957F1F">
              <w:rPr>
                <w:rFonts w:ascii="Helvetica" w:hAnsi="Helvetica"/>
                <w:sz w:val="22"/>
                <w:szCs w:val="22"/>
              </w:rPr>
              <w:t>cost of extracting that resource</w:t>
            </w:r>
          </w:p>
        </w:tc>
      </w:tr>
      <w:tr w:rsidR="00D40F65" w14:paraId="3639FBA7" w14:textId="77777777" w:rsidTr="00467CC4">
        <w:trPr>
          <w:trHeight w:val="789"/>
        </w:trPr>
        <w:tc>
          <w:tcPr>
            <w:tcW w:w="1621" w:type="dxa"/>
            <w:vAlign w:val="center"/>
          </w:tcPr>
          <w:p w14:paraId="51D54A5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NPV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7E91B0D6" w14:textId="09CCA2E0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Net Present Value of the resource for the full duration of the simulation</w:t>
            </w:r>
          </w:p>
        </w:tc>
      </w:tr>
      <w:tr w:rsidR="00D40F65" w14:paraId="02866E30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6977FD8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B45DEF0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discount coefficient</w:t>
            </w:r>
          </w:p>
        </w:tc>
      </w:tr>
      <w:tr w:rsidR="00D40F65" w14:paraId="596325D0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3DE87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0C5D46" w14:textId="6192C4DB" w:rsidR="00D40F65" w:rsidRPr="00957F1F" w:rsidRDefault="00681BAD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discount rate through time</w:t>
            </w:r>
          </w:p>
        </w:tc>
      </w:tr>
      <w:tr w:rsidR="00D40F65" w14:paraId="4F40F3F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4BAE7F2B" w14:textId="77777777" w:rsidR="00D40F65" w:rsidRDefault="00467CC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0516FF7" w14:textId="2B2C6B72" w:rsidR="00D40F65" w:rsidRDefault="003F6DA7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>ost of monitoring</w:t>
            </w:r>
          </w:p>
        </w:tc>
      </w:tr>
      <w:tr w:rsidR="00D40F65" w14:paraId="46B9B195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09DBAB57" w14:textId="77777777" w:rsidR="00D40F65" w:rsidRDefault="00467CC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B48E659" w14:textId="3F22C16F" w:rsidR="00D40F65" w:rsidRDefault="00B055AB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</w:t>
            </w:r>
            <w:r w:rsidR="00D40F65">
              <w:rPr>
                <w:rFonts w:ascii="Helvetica" w:hAnsi="Helvetica"/>
                <w:sz w:val="22"/>
                <w:szCs w:val="22"/>
              </w:rPr>
              <w:t>ntercept of the cost function</w:t>
            </w:r>
          </w:p>
        </w:tc>
      </w:tr>
      <w:tr w:rsidR="00D40F65" w14:paraId="788FB06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5CDE8562" w14:textId="77777777" w:rsidR="00D40F65" w:rsidRDefault="00467CC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5FAFDBCA" w14:textId="399515FC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cost function</w:t>
            </w:r>
          </w:p>
        </w:tc>
      </w:tr>
      <w:tr w:rsidR="00D40F65" w14:paraId="15BB2078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3B6EEEA1" w14:textId="77777777" w:rsidR="00D40F65" w:rsidRDefault="00467CC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29C56B89" w14:textId="01235D96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Coefficient of variation 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 xml:space="preserve">of monitoring at time </w:t>
            </w:r>
            <w:r w:rsidR="00D40F65"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</w:tbl>
    <w:p w14:paraId="46D949D3" w14:textId="77777777" w:rsidR="00D40F65" w:rsidRDefault="00D40F65" w:rsidP="00D40F65"/>
    <w:p w14:paraId="18F20044" w14:textId="1586E721" w:rsidR="00D40F65" w:rsidRDefault="00D40F65" w:rsidP="00D40F65"/>
    <w:sectPr w:rsidR="00D40F65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65"/>
    <w:rsid w:val="00011CDE"/>
    <w:rsid w:val="00013DAB"/>
    <w:rsid w:val="00026518"/>
    <w:rsid w:val="00094F5A"/>
    <w:rsid w:val="000B6EC6"/>
    <w:rsid w:val="000D20D9"/>
    <w:rsid w:val="000E6162"/>
    <w:rsid w:val="00123BC3"/>
    <w:rsid w:val="0014688C"/>
    <w:rsid w:val="001507B2"/>
    <w:rsid w:val="00182B7E"/>
    <w:rsid w:val="001A026D"/>
    <w:rsid w:val="001E7FA4"/>
    <w:rsid w:val="0022198D"/>
    <w:rsid w:val="00272574"/>
    <w:rsid w:val="0028407B"/>
    <w:rsid w:val="002B2224"/>
    <w:rsid w:val="002C4F41"/>
    <w:rsid w:val="00310209"/>
    <w:rsid w:val="0032450D"/>
    <w:rsid w:val="003D6848"/>
    <w:rsid w:val="003E62DA"/>
    <w:rsid w:val="003F6DA7"/>
    <w:rsid w:val="003F73F1"/>
    <w:rsid w:val="00411B75"/>
    <w:rsid w:val="004277BD"/>
    <w:rsid w:val="00467CC4"/>
    <w:rsid w:val="004808AB"/>
    <w:rsid w:val="004A4352"/>
    <w:rsid w:val="004B05EB"/>
    <w:rsid w:val="005028B0"/>
    <w:rsid w:val="00505FD2"/>
    <w:rsid w:val="005A03C6"/>
    <w:rsid w:val="005A2A4D"/>
    <w:rsid w:val="005A4C21"/>
    <w:rsid w:val="005B10FD"/>
    <w:rsid w:val="005F4A85"/>
    <w:rsid w:val="00637A65"/>
    <w:rsid w:val="00681BAD"/>
    <w:rsid w:val="0071555A"/>
    <w:rsid w:val="00726E5D"/>
    <w:rsid w:val="00795568"/>
    <w:rsid w:val="00795F3D"/>
    <w:rsid w:val="007A3234"/>
    <w:rsid w:val="007A4F2C"/>
    <w:rsid w:val="007B3438"/>
    <w:rsid w:val="007D16D9"/>
    <w:rsid w:val="007F62A4"/>
    <w:rsid w:val="00844C54"/>
    <w:rsid w:val="008576CD"/>
    <w:rsid w:val="00866FBB"/>
    <w:rsid w:val="00884EB1"/>
    <w:rsid w:val="008972DD"/>
    <w:rsid w:val="008B2E66"/>
    <w:rsid w:val="008C4EC7"/>
    <w:rsid w:val="009001F5"/>
    <w:rsid w:val="00936D01"/>
    <w:rsid w:val="00944A3F"/>
    <w:rsid w:val="00945B9C"/>
    <w:rsid w:val="00A96B82"/>
    <w:rsid w:val="00AC260F"/>
    <w:rsid w:val="00AC27FA"/>
    <w:rsid w:val="00AD0BBC"/>
    <w:rsid w:val="00AE7397"/>
    <w:rsid w:val="00B055AB"/>
    <w:rsid w:val="00C443B8"/>
    <w:rsid w:val="00C46E2B"/>
    <w:rsid w:val="00C54927"/>
    <w:rsid w:val="00C8208F"/>
    <w:rsid w:val="00CC2310"/>
    <w:rsid w:val="00CE7BDB"/>
    <w:rsid w:val="00D01072"/>
    <w:rsid w:val="00D40F65"/>
    <w:rsid w:val="00D536B0"/>
    <w:rsid w:val="00D5534B"/>
    <w:rsid w:val="00D90B7D"/>
    <w:rsid w:val="00DD44A5"/>
    <w:rsid w:val="00E16331"/>
    <w:rsid w:val="00EB6A5A"/>
    <w:rsid w:val="00EC49E1"/>
    <w:rsid w:val="00ED4E75"/>
    <w:rsid w:val="00ED62A9"/>
    <w:rsid w:val="00EE7332"/>
    <w:rsid w:val="00EF06B1"/>
    <w:rsid w:val="00EF4AC5"/>
    <w:rsid w:val="00F528AC"/>
    <w:rsid w:val="00F736F9"/>
    <w:rsid w:val="00FA5CCD"/>
    <w:rsid w:val="00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F35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40F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9</cp:revision>
  <dcterms:created xsi:type="dcterms:W3CDTF">2017-04-27T20:34:00Z</dcterms:created>
  <dcterms:modified xsi:type="dcterms:W3CDTF">2020-06-26T22:39:00Z</dcterms:modified>
</cp:coreProperties>
</file>