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3805EE" w:rsidRDefault="006937E3" w:rsidP="00E65B1B">
      <w:pPr>
        <w:pStyle w:val="CommentText"/>
        <w:spacing w:line="480" w:lineRule="auto"/>
        <w:rPr>
          <w:rFonts w:ascii="Helvetica" w:hAnsi="Helvetica"/>
          <w:b/>
          <w:sz w:val="22"/>
          <w:szCs w:val="22"/>
        </w:rPr>
      </w:pPr>
      <w:r w:rsidRPr="003805EE">
        <w:rPr>
          <w:rFonts w:ascii="Helvetica" w:hAnsi="Helvetica"/>
          <w:b/>
          <w:sz w:val="22"/>
          <w:szCs w:val="22"/>
        </w:rPr>
        <w:t>Avoiding Tipping Points Through Effective Monitoring</w:t>
      </w:r>
    </w:p>
    <w:p w14:paraId="65FE7E07" w14:textId="219CBE7B" w:rsidR="00903261" w:rsidRPr="003805EE" w:rsidRDefault="00903261" w:rsidP="00E65B1B">
      <w:pPr>
        <w:spacing w:line="480" w:lineRule="auto"/>
        <w:outlineLvl w:val="0"/>
        <w:rPr>
          <w:rFonts w:ascii="Helvetica" w:hAnsi="Helvetica" w:cs="Times New Roman"/>
          <w:b/>
          <w:bCs/>
          <w:sz w:val="22"/>
          <w:szCs w:val="22"/>
        </w:rPr>
      </w:pPr>
      <w:r w:rsidRPr="003805EE">
        <w:rPr>
          <w:rFonts w:ascii="Helvetica" w:hAnsi="Helvetica" w:cs="Times New Roman"/>
          <w:bCs/>
          <w:sz w:val="22"/>
          <w:szCs w:val="22"/>
        </w:rPr>
        <w:t>Adrian C. Stier</w:t>
      </w:r>
      <w:r w:rsidRPr="003805EE">
        <w:rPr>
          <w:rFonts w:ascii="Helvetica" w:hAnsi="Helvetica" w:cs="Times New Roman"/>
          <w:bCs/>
          <w:sz w:val="22"/>
          <w:szCs w:val="22"/>
          <w:vertAlign w:val="superscript"/>
        </w:rPr>
        <w:t>1</w:t>
      </w:r>
      <w:r w:rsidR="002C23FC" w:rsidRPr="003805EE">
        <w:rPr>
          <w:rFonts w:ascii="Helvetica" w:hAnsi="Helvetica" w:cs="Times New Roman"/>
          <w:bCs/>
          <w:sz w:val="22"/>
          <w:szCs w:val="22"/>
          <w:vertAlign w:val="superscript"/>
        </w:rPr>
        <w:t>,2</w:t>
      </w:r>
      <w:r w:rsidRPr="003805EE">
        <w:rPr>
          <w:rFonts w:ascii="Helvetica" w:hAnsi="Helvetica" w:cs="Times New Roman"/>
          <w:bCs/>
          <w:sz w:val="22"/>
          <w:szCs w:val="22"/>
          <w:vertAlign w:val="superscript"/>
        </w:rPr>
        <w:t>*</w:t>
      </w:r>
      <w:r w:rsidRPr="003805EE">
        <w:rPr>
          <w:rFonts w:ascii="Helvetica" w:hAnsi="Helvetica" w:cs="Times New Roman"/>
          <w:bCs/>
          <w:sz w:val="22"/>
          <w:szCs w:val="22"/>
        </w:rPr>
        <w:t xml:space="preserve">, </w:t>
      </w:r>
      <w:r w:rsidR="00454793" w:rsidRPr="003805EE">
        <w:rPr>
          <w:rFonts w:ascii="Helvetica" w:hAnsi="Helvetica" w:cs="Times New Roman"/>
          <w:bCs/>
          <w:sz w:val="22"/>
          <w:szCs w:val="22"/>
        </w:rPr>
        <w:t>Timothy E. Essington</w:t>
      </w:r>
      <w:r w:rsidR="002C23FC" w:rsidRPr="003805EE">
        <w:rPr>
          <w:rFonts w:ascii="Helvetica" w:hAnsi="Helvetica" w:cs="Times New Roman"/>
          <w:bCs/>
          <w:sz w:val="22"/>
          <w:szCs w:val="22"/>
          <w:vertAlign w:val="superscript"/>
        </w:rPr>
        <w:t>3</w:t>
      </w:r>
      <w:r w:rsidR="00454793" w:rsidRPr="003805EE">
        <w:rPr>
          <w:rFonts w:ascii="Helvetica" w:hAnsi="Helvetica" w:cs="Times New Roman"/>
          <w:bCs/>
          <w:sz w:val="22"/>
          <w:szCs w:val="22"/>
        </w:rPr>
        <w:t xml:space="preserve">, </w:t>
      </w:r>
      <w:r w:rsidRPr="003805EE">
        <w:rPr>
          <w:rFonts w:ascii="Helvetica" w:hAnsi="Helvetica" w:cs="Times New Roman"/>
          <w:bCs/>
          <w:sz w:val="22"/>
          <w:szCs w:val="22"/>
        </w:rPr>
        <w:t>Jameal F. Samhouri</w:t>
      </w:r>
      <w:r w:rsidR="002C23FC" w:rsidRPr="003805EE">
        <w:rPr>
          <w:rFonts w:ascii="Helvetica" w:hAnsi="Helvetica" w:cs="Times New Roman"/>
          <w:bCs/>
          <w:sz w:val="22"/>
          <w:szCs w:val="22"/>
          <w:vertAlign w:val="superscript"/>
        </w:rPr>
        <w:t>4</w:t>
      </w:r>
      <w:r w:rsidR="00454793" w:rsidRPr="003805EE">
        <w:rPr>
          <w:rFonts w:ascii="Helvetica" w:hAnsi="Helvetica" w:cs="Times New Roman"/>
          <w:bCs/>
          <w:sz w:val="22"/>
          <w:szCs w:val="22"/>
        </w:rPr>
        <w:t>,</w:t>
      </w:r>
      <w:r w:rsidR="005A1766" w:rsidRPr="003805EE">
        <w:rPr>
          <w:rFonts w:ascii="Helvetica" w:hAnsi="Helvetica" w:cs="Times New Roman"/>
          <w:bCs/>
          <w:sz w:val="22"/>
          <w:szCs w:val="22"/>
        </w:rPr>
        <w:t xml:space="preserve"> Benjamin S. Halpern</w:t>
      </w:r>
      <w:r w:rsidR="005A1766" w:rsidRPr="003805EE">
        <w:rPr>
          <w:rFonts w:ascii="Helvetica" w:hAnsi="Helvetica" w:cs="Times New Roman"/>
          <w:bCs/>
          <w:sz w:val="22"/>
          <w:szCs w:val="22"/>
          <w:vertAlign w:val="superscript"/>
        </w:rPr>
        <w:t>1,5,6</w:t>
      </w:r>
      <w:r w:rsidR="005A1766" w:rsidRPr="003805EE">
        <w:rPr>
          <w:rFonts w:ascii="Helvetica" w:hAnsi="Helvetica" w:cs="Times New Roman"/>
          <w:bCs/>
          <w:sz w:val="22"/>
          <w:szCs w:val="22"/>
        </w:rPr>
        <w:t xml:space="preserve">, </w:t>
      </w:r>
      <w:r w:rsidR="00045D2C" w:rsidRPr="003805EE">
        <w:rPr>
          <w:rFonts w:ascii="Helvetica" w:hAnsi="Helvetica" w:cs="Times New Roman"/>
          <w:bCs/>
          <w:sz w:val="22"/>
          <w:szCs w:val="22"/>
        </w:rPr>
        <w:t>Crow</w:t>
      </w:r>
      <w:r w:rsidR="00FD6A66" w:rsidRPr="003805EE">
        <w:rPr>
          <w:rFonts w:ascii="Helvetica" w:hAnsi="Helvetica" w:cs="Times New Roman"/>
          <w:bCs/>
          <w:sz w:val="22"/>
          <w:szCs w:val="22"/>
        </w:rPr>
        <w:t xml:space="preserve"> </w:t>
      </w:r>
      <w:r w:rsidR="00045D2C" w:rsidRPr="003805EE">
        <w:rPr>
          <w:rFonts w:ascii="Helvetica" w:hAnsi="Helvetica" w:cs="Times New Roman"/>
          <w:bCs/>
          <w:sz w:val="22"/>
          <w:szCs w:val="22"/>
        </w:rPr>
        <w:t>White</w:t>
      </w:r>
      <w:r w:rsidR="002C23FC" w:rsidRPr="003805EE">
        <w:rPr>
          <w:rFonts w:ascii="Helvetica" w:hAnsi="Helvetica" w:cs="Times New Roman"/>
          <w:bCs/>
          <w:sz w:val="22"/>
          <w:szCs w:val="22"/>
          <w:vertAlign w:val="superscript"/>
        </w:rPr>
        <w:t>7</w:t>
      </w:r>
      <w:r w:rsidR="00045D2C" w:rsidRPr="003805EE">
        <w:rPr>
          <w:rFonts w:ascii="Helvetica" w:hAnsi="Helvetica" w:cs="Times New Roman"/>
          <w:bCs/>
          <w:sz w:val="22"/>
          <w:szCs w:val="22"/>
        </w:rPr>
        <w:t>, John M. Lynham</w:t>
      </w:r>
      <w:r w:rsidR="002C23FC" w:rsidRPr="003805EE">
        <w:rPr>
          <w:rFonts w:ascii="Helvetica" w:hAnsi="Helvetica" w:cs="Times"/>
          <w:sz w:val="22"/>
          <w:szCs w:val="22"/>
          <w:vertAlign w:val="superscript"/>
        </w:rPr>
        <w:t>8</w:t>
      </w:r>
      <w:r w:rsidR="00045D2C" w:rsidRPr="003805EE">
        <w:rPr>
          <w:rFonts w:ascii="Helvetica" w:hAnsi="Helvetica" w:cs="Times New Roman"/>
          <w:bCs/>
          <w:sz w:val="22"/>
          <w:szCs w:val="22"/>
        </w:rPr>
        <w:t xml:space="preserve">, </w:t>
      </w:r>
      <w:r w:rsidR="00D85320" w:rsidRPr="003805EE">
        <w:rPr>
          <w:rFonts w:ascii="Helvetica" w:hAnsi="Helvetica" w:cs="Times New Roman"/>
          <w:bCs/>
          <w:sz w:val="22"/>
          <w:szCs w:val="22"/>
        </w:rPr>
        <w:t xml:space="preserve">Anne K. </w:t>
      </w:r>
      <w:r w:rsidR="009C4EAB" w:rsidRPr="003805EE">
        <w:rPr>
          <w:rFonts w:ascii="Helvetica" w:hAnsi="Helvetica" w:cs="Times New Roman"/>
          <w:bCs/>
          <w:sz w:val="22"/>
          <w:szCs w:val="22"/>
        </w:rPr>
        <w:t>Salomon</w:t>
      </w:r>
      <w:r w:rsidR="002C23FC" w:rsidRPr="003805EE">
        <w:rPr>
          <w:rFonts w:ascii="Helvetica" w:hAnsi="Helvetica" w:cs="Times"/>
          <w:sz w:val="22"/>
          <w:szCs w:val="22"/>
          <w:vertAlign w:val="superscript"/>
        </w:rPr>
        <w:t>9</w:t>
      </w:r>
      <w:r w:rsidR="00D85320" w:rsidRPr="003805EE">
        <w:rPr>
          <w:rFonts w:ascii="Helvetica" w:hAnsi="Helvetica" w:cs="Times New Roman"/>
          <w:bCs/>
          <w:sz w:val="22"/>
          <w:szCs w:val="22"/>
        </w:rPr>
        <w:t xml:space="preserve">, </w:t>
      </w:r>
      <w:r w:rsidRPr="003805EE">
        <w:rPr>
          <w:rFonts w:ascii="Helvetica" w:hAnsi="Helvetica" w:cs="Times New Roman"/>
          <w:bCs/>
          <w:sz w:val="22"/>
          <w:szCs w:val="22"/>
        </w:rPr>
        <w:t>and Phil</w:t>
      </w:r>
      <w:r w:rsidR="00454793" w:rsidRPr="003805EE">
        <w:rPr>
          <w:rFonts w:ascii="Helvetica" w:hAnsi="Helvetica" w:cs="Times New Roman"/>
          <w:bCs/>
          <w:sz w:val="22"/>
          <w:szCs w:val="22"/>
        </w:rPr>
        <w:t>l</w:t>
      </w:r>
      <w:r w:rsidRPr="003805EE">
        <w:rPr>
          <w:rFonts w:ascii="Helvetica" w:hAnsi="Helvetica" w:cs="Times New Roman"/>
          <w:bCs/>
          <w:sz w:val="22"/>
          <w:szCs w:val="22"/>
        </w:rPr>
        <w:t>ip S. Levin</w:t>
      </w:r>
      <w:r w:rsidR="00437F91" w:rsidRPr="003805EE">
        <w:rPr>
          <w:rFonts w:ascii="Helvetica" w:hAnsi="Helvetica" w:cs="Times New Roman"/>
          <w:bCs/>
          <w:sz w:val="22"/>
          <w:szCs w:val="22"/>
          <w:vertAlign w:val="superscript"/>
        </w:rPr>
        <w:t>3</w:t>
      </w:r>
      <w:r w:rsidR="00161963" w:rsidRPr="003805EE">
        <w:rPr>
          <w:rFonts w:ascii="Helvetica" w:hAnsi="Helvetica"/>
          <w:b/>
          <w:sz w:val="22"/>
          <w:szCs w:val="22"/>
        </w:rPr>
        <w:t xml:space="preserve"> </w:t>
      </w:r>
    </w:p>
    <w:p w14:paraId="676F7498" w14:textId="67280BCC" w:rsidR="00BE00F5" w:rsidRPr="003805EE" w:rsidRDefault="00903261" w:rsidP="00E65B1B">
      <w:pPr>
        <w:widowControl w:val="0"/>
        <w:autoSpaceDE w:val="0"/>
        <w:autoSpaceDN w:val="0"/>
        <w:adjustRightInd w:val="0"/>
        <w:rPr>
          <w:rFonts w:ascii="Helvetica" w:hAnsi="Helvetica" w:cs="Times New Roman"/>
          <w:iCs/>
          <w:sz w:val="22"/>
          <w:szCs w:val="22"/>
        </w:rPr>
      </w:pPr>
      <w:r w:rsidRPr="003805EE">
        <w:rPr>
          <w:rFonts w:ascii="Helvetica" w:hAnsi="Helvetica" w:cs="Times New Roman"/>
          <w:bCs/>
          <w:sz w:val="22"/>
          <w:szCs w:val="22"/>
          <w:vertAlign w:val="superscript"/>
        </w:rPr>
        <w:t>1</w:t>
      </w:r>
      <w:r w:rsidR="00BE00F5" w:rsidRPr="003805EE">
        <w:rPr>
          <w:rFonts w:ascii="Helvetica" w:hAnsi="Helvetica" w:cs="Times New Roman"/>
          <w:sz w:val="22"/>
          <w:szCs w:val="22"/>
        </w:rPr>
        <w:t>Department of Ecology, Evolution, and Marine Biology, University of California, Santa Barbara, CA 93106 USA</w:t>
      </w:r>
      <w:r w:rsidR="00BE00F5" w:rsidRPr="003805EE" w:rsidDel="00BE00F5">
        <w:rPr>
          <w:rFonts w:ascii="Helvetica" w:hAnsi="Helvetica" w:cs="Times New Roman"/>
          <w:iCs/>
          <w:sz w:val="22"/>
          <w:szCs w:val="22"/>
        </w:rPr>
        <w:t xml:space="preserve"> </w:t>
      </w:r>
    </w:p>
    <w:p w14:paraId="73103B42" w14:textId="77777777" w:rsidR="002C23FC" w:rsidRPr="003805EE" w:rsidRDefault="002C23FC" w:rsidP="00E65B1B">
      <w:pPr>
        <w:widowControl w:val="0"/>
        <w:autoSpaceDE w:val="0"/>
        <w:autoSpaceDN w:val="0"/>
        <w:adjustRightInd w:val="0"/>
        <w:rPr>
          <w:rFonts w:ascii="Helvetica" w:hAnsi="Helvetica" w:cs="Times New Roman"/>
          <w:iCs/>
          <w:sz w:val="22"/>
          <w:szCs w:val="22"/>
        </w:rPr>
      </w:pPr>
    </w:p>
    <w:p w14:paraId="62FECE3B" w14:textId="3BE98BB7" w:rsidR="002C23FC" w:rsidRPr="003805EE" w:rsidRDefault="002C23FC" w:rsidP="00E65B1B">
      <w:pPr>
        <w:rPr>
          <w:rFonts w:ascii="Helvetica" w:hAnsi="Helvetica" w:cs="Times New Roman"/>
          <w:sz w:val="22"/>
          <w:szCs w:val="22"/>
          <w:vertAlign w:val="superscript"/>
        </w:rPr>
      </w:pPr>
      <w:r w:rsidRPr="003805EE">
        <w:rPr>
          <w:rFonts w:ascii="Helvetica" w:hAnsi="Helvetica" w:cs="Times New Roman"/>
          <w:bCs/>
          <w:sz w:val="22"/>
          <w:szCs w:val="22"/>
          <w:vertAlign w:val="superscript"/>
        </w:rPr>
        <w:t>2</w:t>
      </w:r>
      <w:r w:rsidRPr="003805EE">
        <w:rPr>
          <w:rFonts w:ascii="Helvetica" w:hAnsi="Helvetica" w:cs="Times New Roman"/>
          <w:iCs/>
          <w:sz w:val="22"/>
          <w:szCs w:val="22"/>
        </w:rPr>
        <w:t>National Center for Ecological Analysis and Synthesis, 735 State Street, Santa Barbara, California 93101 USA</w:t>
      </w:r>
      <w:r w:rsidRPr="003805EE">
        <w:rPr>
          <w:rFonts w:ascii="Helvetica" w:hAnsi="Helvetica" w:cs="Times New Roman"/>
          <w:sz w:val="22"/>
          <w:szCs w:val="22"/>
          <w:vertAlign w:val="superscript"/>
        </w:rPr>
        <w:t xml:space="preserve"> </w:t>
      </w:r>
      <w:r w:rsidR="00BB60B3">
        <w:rPr>
          <w:rFonts w:ascii="Helvetica" w:hAnsi="Helvetica" w:cs="Times New Roman"/>
          <w:sz w:val="22"/>
          <w:szCs w:val="22"/>
          <w:vertAlign w:val="superscript"/>
        </w:rPr>
        <w:t xml:space="preserve"> </w:t>
      </w:r>
    </w:p>
    <w:p w14:paraId="6F4BF683" w14:textId="77777777" w:rsidR="00454793" w:rsidRPr="003805EE" w:rsidRDefault="00454793" w:rsidP="00E65B1B">
      <w:pPr>
        <w:widowControl w:val="0"/>
        <w:autoSpaceDE w:val="0"/>
        <w:autoSpaceDN w:val="0"/>
        <w:adjustRightInd w:val="0"/>
        <w:rPr>
          <w:rFonts w:ascii="Helvetica" w:hAnsi="Helvetica" w:cs="Times New Roman"/>
          <w:iCs/>
          <w:sz w:val="22"/>
          <w:szCs w:val="22"/>
        </w:rPr>
      </w:pPr>
    </w:p>
    <w:p w14:paraId="6E92EE47" w14:textId="77777777" w:rsidR="00AA2A99" w:rsidRPr="003805EE" w:rsidRDefault="00AA2A99" w:rsidP="00E65B1B">
      <w:pPr>
        <w:widowControl w:val="0"/>
        <w:autoSpaceDE w:val="0"/>
        <w:autoSpaceDN w:val="0"/>
        <w:adjustRightInd w:val="0"/>
        <w:spacing w:after="240"/>
        <w:rPr>
          <w:rFonts w:ascii="Helvetica" w:hAnsi="Helvetica" w:cs="Times"/>
          <w:sz w:val="22"/>
          <w:szCs w:val="22"/>
        </w:rPr>
      </w:pPr>
      <w:r w:rsidRPr="003805EE">
        <w:rPr>
          <w:rFonts w:ascii="Helvetica" w:hAnsi="Helvetica" w:cs="Times New Roman"/>
          <w:bCs/>
          <w:sz w:val="22"/>
          <w:szCs w:val="22"/>
          <w:vertAlign w:val="superscript"/>
        </w:rPr>
        <w:t>3</w:t>
      </w:r>
      <w:r w:rsidRPr="003805EE">
        <w:rPr>
          <w:rFonts w:ascii="Helvetica" w:hAnsi="Helvetica" w:cs="Times"/>
          <w:sz w:val="22"/>
          <w:szCs w:val="22"/>
        </w:rPr>
        <w:t>University of Washington, School of Environmental and Forest Sciences, Box 355020, Seattle, Washington 98195 USA, and The Nature Conservancy, 74 Wall St. Seattle, WA USA</w:t>
      </w:r>
    </w:p>
    <w:p w14:paraId="4D5C3571" w14:textId="3176665E" w:rsidR="00903261" w:rsidRPr="003805EE" w:rsidRDefault="002C23FC" w:rsidP="00E65B1B">
      <w:pPr>
        <w:widowControl w:val="0"/>
        <w:autoSpaceDE w:val="0"/>
        <w:autoSpaceDN w:val="0"/>
        <w:adjustRightInd w:val="0"/>
        <w:rPr>
          <w:rFonts w:ascii="Helvetica" w:hAnsi="Helvetica" w:cs="Times New Roman"/>
          <w:sz w:val="22"/>
          <w:szCs w:val="22"/>
        </w:rPr>
      </w:pPr>
      <w:r w:rsidRPr="003805EE">
        <w:rPr>
          <w:rFonts w:ascii="Helvetica" w:hAnsi="Helvetica" w:cs="Times New Roman"/>
          <w:bCs/>
          <w:sz w:val="22"/>
          <w:szCs w:val="22"/>
          <w:vertAlign w:val="superscript"/>
        </w:rPr>
        <w:t>4</w:t>
      </w:r>
      <w:r w:rsidR="00903261" w:rsidRPr="003805EE">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3805EE" w:rsidRDefault="00437F91" w:rsidP="00E65B1B">
      <w:pPr>
        <w:pStyle w:val="Header"/>
        <w:rPr>
          <w:rFonts w:ascii="Helvetica" w:hAnsi="Helvetica" w:cs="Times New Roman"/>
          <w:sz w:val="22"/>
          <w:szCs w:val="22"/>
          <w:vertAlign w:val="superscript"/>
        </w:rPr>
      </w:pPr>
    </w:p>
    <w:p w14:paraId="656FD6DA" w14:textId="08943ADF" w:rsidR="00903261" w:rsidRPr="003805EE" w:rsidRDefault="002C23FC" w:rsidP="00E65B1B">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0E925878" w14:textId="77777777" w:rsidR="00E105F4" w:rsidRPr="003805EE" w:rsidRDefault="00E105F4" w:rsidP="00E65B1B">
      <w:pPr>
        <w:pStyle w:val="Header"/>
        <w:rPr>
          <w:rFonts w:ascii="Helvetica" w:hAnsi="Helvetica" w:cs="Times New Roman"/>
          <w:sz w:val="22"/>
          <w:szCs w:val="22"/>
          <w:vertAlign w:val="superscript"/>
        </w:rPr>
      </w:pPr>
    </w:p>
    <w:p w14:paraId="1F589CF5" w14:textId="10E3D59E" w:rsidR="00903261" w:rsidRPr="003805EE" w:rsidRDefault="002C23FC" w:rsidP="00E65B1B">
      <w:pPr>
        <w:pStyle w:val="Header"/>
        <w:rPr>
          <w:rFonts w:ascii="Helvetica" w:hAnsi="Helvetica" w:cs="Times New Roman"/>
          <w:sz w:val="22"/>
          <w:szCs w:val="22"/>
        </w:rPr>
      </w:pPr>
      <w:r w:rsidRPr="003805EE">
        <w:rPr>
          <w:rFonts w:ascii="Helvetica" w:hAnsi="Helvetica" w:cs="Times New Roman"/>
          <w:sz w:val="22"/>
          <w:szCs w:val="22"/>
          <w:vertAlign w:val="superscript"/>
        </w:rPr>
        <w:t>6</w:t>
      </w:r>
      <w:r w:rsidR="00903261" w:rsidRPr="003805EE">
        <w:rPr>
          <w:rFonts w:ascii="Helvetica" w:hAnsi="Helvetica" w:cs="Times New Roman"/>
          <w:sz w:val="22"/>
          <w:szCs w:val="22"/>
        </w:rPr>
        <w:t>Imperial College London, Silwood Park Campus, Ascot SL57PY, UK</w:t>
      </w:r>
    </w:p>
    <w:p w14:paraId="7B9D7707" w14:textId="77777777" w:rsidR="002C23FC" w:rsidRPr="003805EE" w:rsidRDefault="002C23FC" w:rsidP="00E65B1B">
      <w:pPr>
        <w:pStyle w:val="Header"/>
        <w:rPr>
          <w:rFonts w:ascii="Helvetica" w:hAnsi="Helvetica" w:cs="Times New Roman"/>
          <w:sz w:val="22"/>
          <w:szCs w:val="22"/>
        </w:rPr>
      </w:pPr>
    </w:p>
    <w:p w14:paraId="258A20AC" w14:textId="5EA84440" w:rsidR="00454793" w:rsidRPr="003805EE" w:rsidRDefault="002C23FC" w:rsidP="00E65B1B">
      <w:pPr>
        <w:widowControl w:val="0"/>
        <w:autoSpaceDE w:val="0"/>
        <w:autoSpaceDN w:val="0"/>
        <w:adjustRightInd w:val="0"/>
        <w:spacing w:after="240"/>
        <w:rPr>
          <w:rFonts w:ascii="Helvetica" w:hAnsi="Helvetica" w:cs="Times"/>
          <w:sz w:val="22"/>
          <w:szCs w:val="22"/>
        </w:rPr>
      </w:pPr>
      <w:r w:rsidRPr="003805EE">
        <w:rPr>
          <w:rFonts w:ascii="Helvetica" w:hAnsi="Helvetica" w:cs="Times New Roman"/>
          <w:bCs/>
          <w:sz w:val="22"/>
          <w:szCs w:val="22"/>
          <w:vertAlign w:val="superscript"/>
        </w:rPr>
        <w:t>7</w:t>
      </w:r>
      <w:r w:rsidRPr="003805EE">
        <w:rPr>
          <w:rFonts w:ascii="Helvetica" w:hAnsi="Helvetica" w:cs="Times"/>
          <w:sz w:val="22"/>
          <w:szCs w:val="22"/>
        </w:rPr>
        <w:t>Biological Sciences Department, California Polytechnic State University, San Luis Obispo, California 93407 USA </w:t>
      </w:r>
    </w:p>
    <w:p w14:paraId="3F142CC4" w14:textId="755744E0" w:rsidR="00A66A28" w:rsidRPr="003805EE" w:rsidRDefault="002C23FC" w:rsidP="00E65B1B">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8</w:t>
      </w:r>
      <w:r w:rsidR="00A66A28" w:rsidRPr="003805EE">
        <w:rPr>
          <w:rFonts w:ascii="Helvetica" w:hAnsi="Helvetica" w:cs="Times"/>
          <w:sz w:val="22"/>
          <w:szCs w:val="22"/>
        </w:rPr>
        <w:t>Department 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63515B4D" w:rsidR="00A66A28" w:rsidRPr="003805EE" w:rsidRDefault="002C23FC" w:rsidP="00E65B1B">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9</w:t>
      </w:r>
      <w:r w:rsidR="001051F9" w:rsidRPr="003805EE">
        <w:rPr>
          <w:rFonts w:ascii="Helvetica" w:hAnsi="Helvetica" w:cs="Times"/>
          <w:sz w:val="22"/>
          <w:szCs w:val="22"/>
        </w:rPr>
        <w:t xml:space="preserve">School of Resource and Environmental Management, Simon Fraser University, Burnaby, British Columbia V5A 1S6 Canada </w:t>
      </w:r>
    </w:p>
    <w:p w14:paraId="6F6E904C" w14:textId="47442018" w:rsidR="00903261" w:rsidRPr="003805EE" w:rsidRDefault="00903261" w:rsidP="00E65B1B">
      <w:pPr>
        <w:widowControl w:val="0"/>
        <w:autoSpaceDE w:val="0"/>
        <w:autoSpaceDN w:val="0"/>
        <w:adjustRightInd w:val="0"/>
        <w:spacing w:after="240"/>
        <w:rPr>
          <w:rFonts w:ascii="Helvetica" w:hAnsi="Helvetica" w:cs="Times"/>
          <w:sz w:val="22"/>
          <w:szCs w:val="22"/>
        </w:rPr>
      </w:pPr>
      <w:r w:rsidRPr="003805EE">
        <w:rPr>
          <w:rFonts w:ascii="Helvetica" w:hAnsi="Helvetica" w:cs="Times New Roman"/>
          <w:b/>
          <w:sz w:val="22"/>
          <w:szCs w:val="22"/>
        </w:rPr>
        <w:t xml:space="preserve">*Correspondence: </w:t>
      </w:r>
      <w:r w:rsidRPr="003805EE">
        <w:rPr>
          <w:rFonts w:ascii="Helvetica" w:hAnsi="Helvetica" w:cs="Times New Roman"/>
          <w:sz w:val="22"/>
          <w:szCs w:val="22"/>
        </w:rPr>
        <w:t>Adrian Stie</w:t>
      </w:r>
      <w:r w:rsidR="007D28E5" w:rsidRPr="003805EE">
        <w:rPr>
          <w:rFonts w:ascii="Helvetica" w:hAnsi="Helvetica" w:cs="Times New Roman"/>
          <w:sz w:val="22"/>
          <w:szCs w:val="22"/>
        </w:rPr>
        <w:t xml:space="preserve">r, </w:t>
      </w:r>
      <w:r w:rsidR="00B9108F" w:rsidRPr="003805EE">
        <w:rPr>
          <w:rFonts w:ascii="Helvetica" w:hAnsi="Helvetica" w:cs="Times New Roman"/>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cs="Times New Roman"/>
          <w:sz w:val="22"/>
          <w:szCs w:val="22"/>
        </w:rPr>
        <w:t xml:space="preserve">USA. E-mail: </w:t>
      </w:r>
      <w:hyperlink r:id="rId8" w:history="1">
        <w:r w:rsidRPr="003805EE">
          <w:rPr>
            <w:rStyle w:val="Hyperlink"/>
            <w:rFonts w:ascii="Helvetica" w:hAnsi="Helvetica" w:cs="Times New Roman"/>
            <w:sz w:val="22"/>
            <w:szCs w:val="22"/>
          </w:rPr>
          <w:t>adrian.stier@gmail.com</w:t>
        </w:r>
      </w:hyperlink>
      <w:r w:rsidRPr="003805EE">
        <w:rPr>
          <w:rFonts w:ascii="Helvetica" w:hAnsi="Helvetica" w:cs="Times New Roman"/>
          <w:b/>
          <w:sz w:val="22"/>
          <w:szCs w:val="22"/>
        </w:rPr>
        <w:t xml:space="preserve"> </w:t>
      </w:r>
      <w:r w:rsidRPr="003805EE">
        <w:rPr>
          <w:rFonts w:ascii="Helvetica" w:hAnsi="Helvetica" w:cs="Times New Roman"/>
          <w:sz w:val="22"/>
          <w:szCs w:val="22"/>
        </w:rPr>
        <w:t xml:space="preserve">. Tel 203 241 8978. No Fax. </w:t>
      </w:r>
    </w:p>
    <w:p w14:paraId="1D831F36" w14:textId="77777777" w:rsidR="00903261" w:rsidRPr="003805EE" w:rsidRDefault="00903261" w:rsidP="00E65B1B">
      <w:pPr>
        <w:widowControl w:val="0"/>
        <w:autoSpaceDE w:val="0"/>
        <w:autoSpaceDN w:val="0"/>
        <w:adjustRightInd w:val="0"/>
        <w:rPr>
          <w:rFonts w:ascii="Helvetica" w:hAnsi="Helvetica" w:cs="Times New Roman"/>
          <w:i/>
          <w:sz w:val="22"/>
          <w:szCs w:val="22"/>
        </w:rPr>
      </w:pPr>
      <w:r w:rsidRPr="003805EE">
        <w:rPr>
          <w:rFonts w:ascii="Helvetica" w:hAnsi="Helvetica" w:cs="Times New Roman"/>
          <w:b/>
          <w:sz w:val="22"/>
          <w:szCs w:val="22"/>
        </w:rPr>
        <w:t xml:space="preserve">Short Title: </w:t>
      </w:r>
      <w:r w:rsidR="00913E3E" w:rsidRPr="003805EE">
        <w:rPr>
          <w:rFonts w:ascii="Helvetica" w:hAnsi="Helvetica" w:cs="Times New Roman"/>
          <w:i/>
          <w:sz w:val="22"/>
          <w:szCs w:val="22"/>
        </w:rPr>
        <w:t>Value of Information</w:t>
      </w:r>
    </w:p>
    <w:p w14:paraId="4A5121E0" w14:textId="77777777" w:rsidR="00CB1094" w:rsidRPr="003805EE" w:rsidRDefault="00CB1094" w:rsidP="00E65B1B">
      <w:pPr>
        <w:widowControl w:val="0"/>
        <w:autoSpaceDE w:val="0"/>
        <w:autoSpaceDN w:val="0"/>
        <w:adjustRightInd w:val="0"/>
        <w:rPr>
          <w:rFonts w:ascii="Helvetica" w:hAnsi="Helvetica" w:cs="Times New Roman"/>
          <w:b/>
          <w:sz w:val="22"/>
          <w:szCs w:val="22"/>
        </w:rPr>
      </w:pPr>
    </w:p>
    <w:p w14:paraId="413FF799" w14:textId="77777777" w:rsidR="00903261" w:rsidRPr="003805EE" w:rsidRDefault="00903261" w:rsidP="00E65B1B">
      <w:pPr>
        <w:outlineLvl w:val="0"/>
        <w:rPr>
          <w:rFonts w:ascii="Helvetica" w:hAnsi="Helvetica" w:cs="Times New Roman"/>
          <w:bCs/>
          <w:sz w:val="22"/>
          <w:szCs w:val="22"/>
        </w:rPr>
      </w:pPr>
      <w:r w:rsidRPr="003805EE">
        <w:rPr>
          <w:rFonts w:ascii="Helvetica" w:hAnsi="Helvetica" w:cs="Times New Roman"/>
          <w:bCs/>
          <w:sz w:val="22"/>
          <w:szCs w:val="22"/>
        </w:rPr>
        <w:t xml:space="preserve">Coauthor emails: </w:t>
      </w:r>
    </w:p>
    <w:p w14:paraId="4E0A91B5" w14:textId="77777777" w:rsidR="00903261" w:rsidRPr="003805EE" w:rsidRDefault="00903261" w:rsidP="00E65B1B">
      <w:pPr>
        <w:rPr>
          <w:rFonts w:ascii="Helvetica" w:eastAsia="Times New Roman" w:hAnsi="Helvetica" w:cs="Times New Roman"/>
          <w:color w:val="222222"/>
          <w:sz w:val="22"/>
          <w:szCs w:val="22"/>
          <w:shd w:val="clear" w:color="auto" w:fill="FFFFFF"/>
        </w:rPr>
      </w:pPr>
      <w:r w:rsidRPr="003805EE">
        <w:rPr>
          <w:rFonts w:ascii="Helvetica" w:hAnsi="Helvetica" w:cs="Times New Roman"/>
          <w:bCs/>
          <w:sz w:val="22"/>
          <w:szCs w:val="22"/>
        </w:rPr>
        <w:t xml:space="preserve">Jameal F. Samhouri: </w:t>
      </w:r>
      <w:hyperlink r:id="rId9" w:history="1">
        <w:r w:rsidR="0001115B" w:rsidRPr="003805EE">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3805EE" w:rsidRDefault="0001115B" w:rsidP="00E65B1B">
      <w:pPr>
        <w:rPr>
          <w:rFonts w:ascii="Helvetica" w:hAnsi="Helvetica" w:cs="Times New Roman"/>
          <w:bCs/>
          <w:sz w:val="22"/>
          <w:szCs w:val="22"/>
        </w:rPr>
      </w:pPr>
      <w:r w:rsidRPr="003805EE">
        <w:rPr>
          <w:rFonts w:ascii="Helvetica" w:hAnsi="Helvetica" w:cs="Times New Roman"/>
          <w:bCs/>
          <w:sz w:val="22"/>
          <w:szCs w:val="22"/>
        </w:rPr>
        <w:t xml:space="preserve">Timothy E. Essington: </w:t>
      </w:r>
      <w:hyperlink r:id="rId10" w:history="1">
        <w:r w:rsidR="00952FA6" w:rsidRPr="003805EE">
          <w:rPr>
            <w:rStyle w:val="Hyperlink"/>
            <w:rFonts w:ascii="Helvetica" w:hAnsi="Helvetica" w:cs="Times New Roman"/>
            <w:bCs/>
            <w:sz w:val="22"/>
            <w:szCs w:val="22"/>
          </w:rPr>
          <w:t>essing@uw.edu</w:t>
        </w:r>
      </w:hyperlink>
    </w:p>
    <w:p w14:paraId="290F115E" w14:textId="77777777" w:rsidR="007F6AB8" w:rsidRPr="003805EE" w:rsidRDefault="002937D2" w:rsidP="00E65B1B">
      <w:pPr>
        <w:rPr>
          <w:rFonts w:ascii="Helvetica" w:hAnsi="Helvetica" w:cs="Times New Roman"/>
          <w:bCs/>
          <w:sz w:val="22"/>
          <w:szCs w:val="22"/>
        </w:rPr>
      </w:pPr>
      <w:r w:rsidRPr="003805EE">
        <w:rPr>
          <w:rFonts w:ascii="Helvetica" w:hAnsi="Helvetica" w:cs="Times New Roman"/>
          <w:bCs/>
          <w:sz w:val="22"/>
          <w:szCs w:val="22"/>
        </w:rPr>
        <w:t xml:space="preserve">Crow White: </w:t>
      </w:r>
      <w:hyperlink r:id="rId11" w:history="1">
        <w:r w:rsidR="00CB00AD" w:rsidRPr="003805EE">
          <w:rPr>
            <w:rStyle w:val="Hyperlink"/>
            <w:rFonts w:ascii="Helvetica" w:hAnsi="Helvetica" w:cs="Times New Roman"/>
            <w:bCs/>
            <w:sz w:val="22"/>
            <w:szCs w:val="22"/>
          </w:rPr>
          <w:t>cwhite31@calpoly.edu</w:t>
        </w:r>
      </w:hyperlink>
    </w:p>
    <w:p w14:paraId="421A1113" w14:textId="77777777" w:rsidR="00903261" w:rsidRPr="003805EE" w:rsidRDefault="00903261" w:rsidP="00E65B1B">
      <w:pPr>
        <w:rPr>
          <w:rFonts w:ascii="Helvetica" w:eastAsia="Times New Roman" w:hAnsi="Helvetica" w:cs="Times New Roman"/>
          <w:color w:val="222222"/>
          <w:sz w:val="22"/>
          <w:szCs w:val="22"/>
          <w:shd w:val="clear" w:color="auto" w:fill="FFFFFF"/>
        </w:rPr>
      </w:pPr>
      <w:r w:rsidRPr="003805EE">
        <w:rPr>
          <w:rFonts w:ascii="Helvetica" w:hAnsi="Helvetica" w:cs="Times New Roman"/>
          <w:bCs/>
          <w:sz w:val="22"/>
          <w:szCs w:val="22"/>
        </w:rPr>
        <w:t xml:space="preserve">Benjamin S. Halpern: </w:t>
      </w:r>
      <w:hyperlink r:id="rId12" w:history="1">
        <w:r w:rsidR="00952FA6" w:rsidRPr="003805EE">
          <w:rPr>
            <w:rStyle w:val="Hyperlink"/>
            <w:rFonts w:ascii="Helvetica" w:eastAsia="Times New Roman" w:hAnsi="Helvetica" w:cs="Times New Roman"/>
            <w:sz w:val="22"/>
            <w:szCs w:val="22"/>
            <w:shd w:val="clear" w:color="auto" w:fill="FFFFFF"/>
          </w:rPr>
          <w:t>halpern@bren.ucsb.edu</w:t>
        </w:r>
      </w:hyperlink>
    </w:p>
    <w:p w14:paraId="7D0DDC24" w14:textId="77777777" w:rsidR="009242C5" w:rsidRPr="003805EE" w:rsidRDefault="002937D2" w:rsidP="00E65B1B">
      <w:pPr>
        <w:rPr>
          <w:rStyle w:val="Hyperlink"/>
          <w:rFonts w:ascii="Helvetica" w:hAnsi="Helvetica" w:cs="Times New Roman"/>
          <w:bCs/>
          <w:sz w:val="22"/>
          <w:szCs w:val="22"/>
        </w:rPr>
      </w:pPr>
      <w:r w:rsidRPr="003805EE">
        <w:rPr>
          <w:rFonts w:ascii="Helvetica" w:hAnsi="Helvetica" w:cs="Times New Roman"/>
          <w:bCs/>
          <w:sz w:val="22"/>
          <w:szCs w:val="22"/>
        </w:rPr>
        <w:t xml:space="preserve">John M. Lynham: </w:t>
      </w:r>
      <w:hyperlink r:id="rId13" w:history="1">
        <w:r w:rsidR="009242C5" w:rsidRPr="003805EE">
          <w:rPr>
            <w:rStyle w:val="Hyperlink"/>
            <w:rFonts w:ascii="Helvetica" w:hAnsi="Helvetica" w:cs="Times New Roman"/>
            <w:bCs/>
            <w:sz w:val="22"/>
            <w:szCs w:val="22"/>
          </w:rPr>
          <w:t>lynham@hawaii.edu</w:t>
        </w:r>
      </w:hyperlink>
    </w:p>
    <w:p w14:paraId="17C353E8" w14:textId="77777777" w:rsidR="00E306B2" w:rsidRPr="003805EE" w:rsidRDefault="00E306B2" w:rsidP="00E65B1B">
      <w:pPr>
        <w:tabs>
          <w:tab w:val="center" w:pos="4680"/>
        </w:tabs>
        <w:rPr>
          <w:rStyle w:val="Hyperlink"/>
          <w:rFonts w:ascii="Helvetica" w:hAnsi="Helvetica" w:cs="Times New Roman"/>
          <w:bCs/>
          <w:sz w:val="22"/>
          <w:szCs w:val="22"/>
          <w:u w:val="none"/>
        </w:rPr>
      </w:pPr>
      <w:r w:rsidRPr="003805EE">
        <w:rPr>
          <w:rStyle w:val="Hyperlink"/>
          <w:rFonts w:ascii="Helvetica" w:hAnsi="Helvetica" w:cs="Times New Roman"/>
          <w:bCs/>
          <w:sz w:val="22"/>
          <w:szCs w:val="22"/>
          <w:u w:val="none"/>
        </w:rPr>
        <w:t xml:space="preserve">Anne K. </w:t>
      </w:r>
      <w:r w:rsidR="009C4EAB" w:rsidRPr="003805EE">
        <w:rPr>
          <w:rStyle w:val="Hyperlink"/>
          <w:rFonts w:ascii="Helvetica" w:hAnsi="Helvetica" w:cs="Times New Roman"/>
          <w:bCs/>
          <w:sz w:val="22"/>
          <w:szCs w:val="22"/>
          <w:u w:val="none"/>
        </w:rPr>
        <w:t>Salomon</w:t>
      </w:r>
      <w:r w:rsidRPr="003805EE">
        <w:rPr>
          <w:rStyle w:val="Hyperlink"/>
          <w:rFonts w:ascii="Helvetica" w:hAnsi="Helvetica" w:cs="Times New Roman"/>
          <w:bCs/>
          <w:sz w:val="22"/>
          <w:szCs w:val="22"/>
          <w:u w:val="none"/>
        </w:rPr>
        <w:t xml:space="preserve">: </w:t>
      </w:r>
      <w:hyperlink r:id="rId14" w:history="1">
        <w:r w:rsidRPr="003805EE">
          <w:rPr>
            <w:rStyle w:val="Hyperlink"/>
            <w:rFonts w:ascii="Helvetica" w:hAnsi="Helvetica" w:cs="Times New Roman"/>
            <w:bCs/>
            <w:sz w:val="22"/>
            <w:szCs w:val="22"/>
          </w:rPr>
          <w:t>anne.salomon@sfu.ca</w:t>
        </w:r>
      </w:hyperlink>
    </w:p>
    <w:p w14:paraId="3B76A474" w14:textId="207E54F8" w:rsidR="00302D43" w:rsidRDefault="00903261" w:rsidP="00E65B1B">
      <w:pPr>
        <w:rPr>
          <w:rStyle w:val="Hyperlink"/>
          <w:rFonts w:ascii="Helvetica" w:eastAsia="Times New Roman" w:hAnsi="Helvetica" w:cs="Times New Roman"/>
          <w:sz w:val="22"/>
          <w:szCs w:val="22"/>
          <w:shd w:val="clear" w:color="auto" w:fill="FFFFFF"/>
        </w:rPr>
      </w:pPr>
      <w:r w:rsidRPr="003805EE">
        <w:rPr>
          <w:rFonts w:ascii="Helvetica" w:hAnsi="Helvetica" w:cs="Times New Roman"/>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eastAsia="Times New Roman" w:hAnsi="Helvetica" w:cs="Times New Roman"/>
            <w:sz w:val="22"/>
            <w:szCs w:val="22"/>
            <w:shd w:val="clear" w:color="auto" w:fill="FFFFFF"/>
          </w:rPr>
          <w:t>uw.edu</w:t>
        </w:r>
      </w:hyperlink>
    </w:p>
    <w:p w14:paraId="298E6E02" w14:textId="77777777" w:rsidR="00302D43" w:rsidRDefault="00302D43">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0A134658" w14:textId="77777777" w:rsidR="00D81948" w:rsidRPr="003805EE" w:rsidRDefault="00D81948" w:rsidP="00E65B1B">
      <w:pPr>
        <w:rPr>
          <w:rFonts w:ascii="Helvetica" w:eastAsia="Times New Roman" w:hAnsi="Helvetica" w:cs="Times New Roman"/>
          <w:sz w:val="22"/>
          <w:szCs w:val="22"/>
          <w:shd w:val="clear" w:color="auto" w:fill="FFFFFF"/>
        </w:rPr>
      </w:pPr>
    </w:p>
    <w:p w14:paraId="1A68D13C" w14:textId="46421611" w:rsidR="007B3D8E" w:rsidRDefault="00984E98" w:rsidP="00E65B1B">
      <w:pPr>
        <w:pStyle w:val="CommentText"/>
        <w:spacing w:line="480" w:lineRule="auto"/>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442E9E" w:rsidRPr="003805EE">
        <w:rPr>
          <w:rFonts w:ascii="Helvetica" w:hAnsi="Helvetica"/>
          <w:sz w:val="22"/>
          <w:szCs w:val="22"/>
        </w:rPr>
        <w:t xml:space="preserve">A major </w:t>
      </w:r>
      <w:r w:rsidR="000A07BA" w:rsidRPr="003805EE">
        <w:rPr>
          <w:rFonts w:ascii="Helvetica" w:hAnsi="Helvetica"/>
          <w:sz w:val="22"/>
          <w:szCs w:val="22"/>
        </w:rPr>
        <w:t xml:space="preserve">challenge </w:t>
      </w:r>
      <w:r w:rsidR="00442E9E" w:rsidRPr="003805EE">
        <w:rPr>
          <w:rFonts w:ascii="Helvetica" w:hAnsi="Helvetica"/>
          <w:sz w:val="22"/>
          <w:szCs w:val="22"/>
        </w:rPr>
        <w:t xml:space="preserve">in sustainability science is how </w:t>
      </w:r>
      <w:r w:rsidR="000A07BA" w:rsidRPr="003805EE">
        <w:rPr>
          <w:rFonts w:ascii="Helvetica" w:hAnsi="Helvetica"/>
          <w:sz w:val="22"/>
          <w:szCs w:val="22"/>
        </w:rPr>
        <w:t>to</w:t>
      </w:r>
      <w:r w:rsidR="00442E9E" w:rsidRPr="003805EE">
        <w:rPr>
          <w:rFonts w:ascii="Helvetica" w:hAnsi="Helvetica"/>
          <w:sz w:val="22"/>
          <w:szCs w:val="22"/>
        </w:rPr>
        <w:t xml:space="preserve"> set meaningful boundaries that maximize delivery of ecosystem services while minimizing risk of pushing systems across critical thresholds beyond which major disruptions occur</w:t>
      </w:r>
      <w:r w:rsidR="000A07BA" w:rsidRPr="003805EE">
        <w:rPr>
          <w:rFonts w:ascii="Helvetica" w:hAnsi="Helvetica"/>
          <w:sz w:val="22"/>
          <w:szCs w:val="22"/>
        </w:rPr>
        <w:t>.</w:t>
      </w:r>
      <w:r w:rsidR="00442E9E" w:rsidRPr="003805EE">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monitoring information increases in value as </w:t>
      </w:r>
      <w:r w:rsidR="00BB3E78" w:rsidRPr="003805EE">
        <w:rPr>
          <w:rFonts w:ascii="Helvetica" w:hAnsi="Helvetica" w:cs="Helvetica"/>
          <w:sz w:val="22"/>
          <w:szCs w:val="22"/>
        </w:rPr>
        <w:t xml:space="preserve">a </w:t>
      </w:r>
      <w:r w:rsidRPr="003805EE">
        <w:rPr>
          <w:rFonts w:ascii="Helvetica" w:hAnsi="Helvetica" w:cs="Helvetica"/>
          <w:sz w:val="22"/>
          <w:szCs w:val="22"/>
        </w:rPr>
        <w:t>system approach</w:t>
      </w:r>
      <w:r w:rsidR="00BB3E78" w:rsidRPr="003805EE">
        <w:rPr>
          <w:rFonts w:ascii="Helvetica" w:hAnsi="Helvetica" w:cs="Helvetica"/>
          <w:sz w:val="22"/>
          <w:szCs w:val="22"/>
        </w:rPr>
        <w:t>es</w:t>
      </w:r>
      <w:r w:rsidRPr="003805EE">
        <w:rPr>
          <w:rFonts w:ascii="Helvetica" w:hAnsi="Helvetica" w:cs="Helvetica"/>
          <w:sz w:val="22"/>
          <w:szCs w:val="22"/>
        </w:rPr>
        <w:t xml:space="preserve"> biological </w:t>
      </w:r>
      <w:r w:rsidR="00D45DB1" w:rsidRPr="003805EE">
        <w:rPr>
          <w:rFonts w:ascii="Helvetica" w:hAnsi="Helvetica" w:cs="Helvetica"/>
          <w:sz w:val="22"/>
          <w:szCs w:val="22"/>
        </w:rPr>
        <w:t xml:space="preserve">tipping points. </w:t>
      </w:r>
      <w:r w:rsidR="009307CE" w:rsidRPr="003805EE">
        <w:rPr>
          <w:rFonts w:ascii="Helvetica" w:hAnsi="Helvetica" w:cs="Helvetica"/>
          <w:sz w:val="22"/>
          <w:szCs w:val="22"/>
        </w:rPr>
        <w:t>We contrasted the performance of alternative monitoring approaches that either apply precautionary buffers to reduce the likelihood of state-change or use intensive monitoring to precisely estimate proximity of the ecosystem to a criti</w:t>
      </w:r>
      <w:r w:rsidR="00D45DB1" w:rsidRPr="003805EE">
        <w:rPr>
          <w:rFonts w:ascii="Helvetica" w:hAnsi="Helvetica" w:cs="Helvetica"/>
          <w:sz w:val="22"/>
          <w:szCs w:val="22"/>
        </w:rPr>
        <w:t>cal threshold. We show that precautionary buffers</w:t>
      </w:r>
      <w:r w:rsidR="009307CE" w:rsidRPr="003805EE">
        <w:rPr>
          <w:rFonts w:ascii="Helvetica" w:hAnsi="Helvetica" w:cs="Helvetica"/>
          <w:sz w:val="22"/>
          <w:szCs w:val="22"/>
        </w:rPr>
        <w:t xml:space="preserve"> more effectively minimize monitoring costs, maximize profits</w:t>
      </w:r>
      <w:r w:rsidR="000A07BA" w:rsidRPr="003805EE">
        <w:rPr>
          <w:rFonts w:ascii="Helvetica" w:hAnsi="Helvetica" w:cs="Helvetica"/>
          <w:sz w:val="22"/>
          <w:szCs w:val="22"/>
        </w:rPr>
        <w:t>,</w:t>
      </w:r>
      <w:r w:rsidR="009307CE" w:rsidRPr="003805EE">
        <w:rPr>
          <w:rFonts w:ascii="Helvetica" w:hAnsi="Helvetica" w:cs="Helvetica"/>
          <w:sz w:val="22"/>
          <w:szCs w:val="22"/>
        </w:rPr>
        <w:t xml:space="preserve"> and prevent an ecosystem from tipping into an undesired state.</w:t>
      </w:r>
      <w:r w:rsidRPr="003805EE">
        <w:rPr>
          <w:rFonts w:ascii="Helvetica" w:hAnsi="Helvetica" w:cs="Helvetica"/>
          <w:sz w:val="22"/>
          <w:szCs w:val="22"/>
        </w:rPr>
        <w:t xml:space="preserve"> </w:t>
      </w:r>
      <w:r w:rsidR="00307513" w:rsidRPr="003805EE">
        <w:rPr>
          <w:rFonts w:ascii="Helvetica" w:hAnsi="Helvetica" w:cs="Helvetica"/>
          <w:sz w:val="22"/>
          <w:szCs w:val="22"/>
        </w:rPr>
        <w:t xml:space="preserve">Including tipping points in decisions surrounding monitoring investment can help minimize costs and facilitate creation of a safe operating space within which strategic management and monitoring lower the probability of ecological state-changes. </w:t>
      </w:r>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r w:rsidR="007B3D8E" w:rsidRPr="003805EE">
        <w:rPr>
          <w:rFonts w:ascii="Helvetica" w:hAnsi="Helvetica"/>
          <w:sz w:val="22"/>
          <w:szCs w:val="22"/>
        </w:rPr>
        <w:t>resource agencies and the human communities that shoulder the burden of these economic or ecological costs.</w:t>
      </w:r>
    </w:p>
    <w:p w14:paraId="112FF56A" w14:textId="77777777" w:rsidR="00302D43" w:rsidRPr="003805EE" w:rsidRDefault="00302D43" w:rsidP="00E65B1B">
      <w:pPr>
        <w:pStyle w:val="CommentText"/>
        <w:spacing w:line="480" w:lineRule="auto"/>
        <w:rPr>
          <w:rFonts w:ascii="Helvetica" w:hAnsi="Helvetica"/>
          <w:sz w:val="22"/>
          <w:szCs w:val="22"/>
        </w:rPr>
      </w:pPr>
    </w:p>
    <w:p w14:paraId="619E3AF1" w14:textId="77777777" w:rsidR="00302D43" w:rsidRDefault="00302D43" w:rsidP="00302D43">
      <w:pPr>
        <w:widowControl w:val="0"/>
        <w:autoSpaceDE w:val="0"/>
        <w:autoSpaceDN w:val="0"/>
        <w:adjustRightInd w:val="0"/>
        <w:spacing w:line="480" w:lineRule="auto"/>
        <w:rPr>
          <w:rFonts w:ascii="Helvetica" w:hAnsi="Helvetica" w:cs="Times New Roman"/>
          <w:i/>
          <w:sz w:val="22"/>
          <w:szCs w:val="22"/>
        </w:rPr>
      </w:pPr>
      <w:r w:rsidRPr="003805EE">
        <w:rPr>
          <w:rFonts w:ascii="Helvetica" w:hAnsi="Helvetica" w:cs="Times New Roman"/>
          <w:b/>
          <w:sz w:val="22"/>
          <w:szCs w:val="22"/>
        </w:rPr>
        <w:t>Keywords</w:t>
      </w:r>
      <w:r w:rsidRPr="003805EE">
        <w:rPr>
          <w:rFonts w:ascii="Helvetica" w:hAnsi="Helvetica" w:cs="Times New Roman"/>
          <w:sz w:val="22"/>
          <w:szCs w:val="22"/>
        </w:rPr>
        <w:t>:</w:t>
      </w:r>
      <w:r w:rsidRPr="003805EE">
        <w:rPr>
          <w:rFonts w:ascii="Helvetica" w:hAnsi="Helvetica" w:cs="Times New Roman"/>
          <w:i/>
          <w:sz w:val="22"/>
          <w:szCs w:val="22"/>
        </w:rPr>
        <w:t xml:space="preserve"> value of information, Adaptive Management; Precautionary Buffer; Tipping Points; Management Strategy Evaluation: Ecosystem-Based Management, Allee effect</w:t>
      </w:r>
    </w:p>
    <w:p w14:paraId="01BEB7E7" w14:textId="77777777" w:rsidR="00302D43" w:rsidRDefault="00302D43">
      <w:pPr>
        <w:rPr>
          <w:rFonts w:ascii="Helvetica" w:hAnsi="Helvetica" w:cs="Times New Roman"/>
          <w:i/>
          <w:sz w:val="22"/>
          <w:szCs w:val="22"/>
        </w:rPr>
      </w:pPr>
      <w:r>
        <w:rPr>
          <w:rFonts w:ascii="Helvetica" w:hAnsi="Helvetica" w:cs="Times New Roman"/>
          <w:i/>
          <w:sz w:val="22"/>
          <w:szCs w:val="22"/>
        </w:rPr>
        <w:br w:type="page"/>
      </w:r>
    </w:p>
    <w:p w14:paraId="22FB9DCC" w14:textId="0E482BA3" w:rsidR="00EA4926" w:rsidRPr="003805EE" w:rsidRDefault="00EA4926" w:rsidP="00302D43">
      <w:pPr>
        <w:widowControl w:val="0"/>
        <w:autoSpaceDE w:val="0"/>
        <w:autoSpaceDN w:val="0"/>
        <w:adjustRightInd w:val="0"/>
        <w:spacing w:line="480" w:lineRule="auto"/>
        <w:rPr>
          <w:rFonts w:ascii="Helvetica" w:hAnsi="Helvetica"/>
          <w:b/>
          <w:sz w:val="22"/>
          <w:szCs w:val="22"/>
        </w:rPr>
      </w:pPr>
      <w:r w:rsidRPr="003805EE">
        <w:rPr>
          <w:rFonts w:ascii="Helvetica" w:hAnsi="Helvetica"/>
          <w:b/>
          <w:sz w:val="22"/>
          <w:szCs w:val="22"/>
        </w:rPr>
        <w:lastRenderedPageBreak/>
        <w:t>INTRODUCTION</w:t>
      </w:r>
    </w:p>
    <w:p w14:paraId="2AE3240F" w14:textId="5F72A4B6" w:rsidR="005E722B" w:rsidRPr="003805EE" w:rsidRDefault="005E722B" w:rsidP="00E65B1B">
      <w:pPr>
        <w:spacing w:line="480" w:lineRule="auto"/>
        <w:rPr>
          <w:rFonts w:ascii="Helvetica" w:hAnsi="Helvetica"/>
          <w:sz w:val="22"/>
          <w:szCs w:val="22"/>
        </w:rPr>
      </w:pPr>
      <w:r w:rsidRPr="003805EE">
        <w:rPr>
          <w:rFonts w:ascii="Helvetica" w:eastAsia="Times New Roman" w:hAnsi="Helvetica" w:cs="Times New Roman"/>
          <w:sz w:val="22"/>
          <w:szCs w:val="22"/>
        </w:rPr>
        <w:t>Decision-makers seeking to avoid the collapse of financial, medical, or military defense systems often rely on detailed information to manage risk. However, high precision monitoring of systems is often costly, requires analysis and storage of massive datasets, and can delay decision making. I</w:t>
      </w:r>
      <w:r w:rsidRPr="003805EE">
        <w:rPr>
          <w:rFonts w:ascii="Helvetica" w:hAnsi="Helvetica"/>
          <w:sz w:val="22"/>
          <w:szCs w:val="22"/>
        </w:rPr>
        <w:t xml:space="preserve">n environmental management, a major question is how much monitoring is needed to maximize delivery of ecosystem goods and services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Y051bT44MDc3PC9SZWNOdW0+PERpc3BsYXlUZXh0PlsxLTNdPC9EaXNwbGF5VGV4dD48cmVjb3Jk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4C725F" w:rsidRPr="003805EE">
        <w:rPr>
          <w:rFonts w:ascii="Helvetica" w:hAnsi="Helvetica"/>
          <w:sz w:val="22"/>
          <w:szCs w:val="22"/>
        </w:rPr>
        <w:instrText xml:space="preserve"> ADDIN EN.CITE </w:instrText>
      </w:r>
      <w:r w:rsidR="004C725F" w:rsidRPr="003805EE">
        <w:rPr>
          <w:rFonts w:ascii="Helvetica" w:hAnsi="Helvetica"/>
          <w:sz w:val="22"/>
          <w:szCs w:val="22"/>
        </w:rPr>
        <w:fldChar w:fldCharType="begin">
          <w:fldData xml:space="preserve">PEVuZE5vdGU+PENpdGU+PEF1dGhvcj5LYXRlczwvQXV0aG9yPjxZZWFyPjIwMDE8L1llYXI+PFJl
Y051bT44MDc3PC9SZWNOdW0+PERpc3BsYXlUZXh0PlsxLTNdPC9EaXNwbGF5VGV4dD48cmVjb3Jk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4C725F" w:rsidRPr="003805EE">
        <w:rPr>
          <w:rFonts w:ascii="Helvetica" w:hAnsi="Helvetica"/>
          <w:sz w:val="22"/>
          <w:szCs w:val="22"/>
        </w:rPr>
        <w:instrText xml:space="preserve"> ADDIN EN.CITE.DATA </w:instrText>
      </w:r>
      <w:r w:rsidR="004C725F" w:rsidRPr="003805EE">
        <w:rPr>
          <w:rFonts w:ascii="Helvetica" w:hAnsi="Helvetica"/>
          <w:sz w:val="22"/>
          <w:szCs w:val="22"/>
        </w:rPr>
      </w:r>
      <w:r w:rsidR="004C725F" w:rsidRPr="003805EE">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4C725F" w:rsidRPr="003805EE">
        <w:rPr>
          <w:rFonts w:ascii="Helvetica" w:hAnsi="Helvetica"/>
          <w:noProof/>
          <w:sz w:val="22"/>
          <w:szCs w:val="22"/>
        </w:rPr>
        <w:t>[1-3]</w:t>
      </w:r>
      <w:r w:rsidR="000E0CF2" w:rsidRPr="003805EE">
        <w:rPr>
          <w:rFonts w:ascii="Helvetica" w:hAnsi="Helvetica"/>
          <w:sz w:val="22"/>
          <w:szCs w:val="22"/>
        </w:rPr>
        <w:fldChar w:fldCharType="end"/>
      </w:r>
      <w:r w:rsidRPr="003805EE">
        <w:rPr>
          <w:rFonts w:ascii="Helvetica" w:hAnsi="Helvetica"/>
          <w:sz w:val="22"/>
          <w:szCs w:val="22"/>
        </w:rPr>
        <w:t>?</w:t>
      </w:r>
    </w:p>
    <w:p w14:paraId="15B46E01" w14:textId="5917F61E" w:rsidR="00C14DA4" w:rsidRPr="003805EE" w:rsidRDefault="008F57EE" w:rsidP="00E65B1B">
      <w:pPr>
        <w:spacing w:line="480" w:lineRule="auto"/>
        <w:ind w:firstLine="810"/>
        <w:rPr>
          <w:rFonts w:ascii="Helvetica" w:hAnsi="Helvetica"/>
          <w:color w:val="000000" w:themeColor="text1"/>
          <w:sz w:val="22"/>
          <w:szCs w:val="22"/>
        </w:rPr>
      </w:pPr>
      <w:r w:rsidRPr="003805EE">
        <w:rPr>
          <w:rFonts w:ascii="Helvetica" w:eastAsia="Times New Roman" w:hAnsi="Helvetica" w:cs="Times New Roman"/>
          <w:sz w:val="22"/>
          <w:szCs w:val="22"/>
        </w:rPr>
        <w:t xml:space="preserve">In natural resource management, monitoring typically allows managers to assess the status of a species </w:t>
      </w:r>
      <w:r w:rsidR="00F658A3" w:rsidRPr="003805EE">
        <w:rPr>
          <w:rFonts w:ascii="Helvetica" w:eastAsia="Times New Roman" w:hAnsi="Helvetica" w:cs="Times New Roman"/>
          <w:sz w:val="22"/>
          <w:szCs w:val="22"/>
        </w:rPr>
        <w:t xml:space="preserve">or ecosystem </w:t>
      </w:r>
      <w:r w:rsidR="00604B57" w:rsidRPr="003805EE">
        <w:rPr>
          <w:rFonts w:ascii="Helvetica" w:eastAsia="Times New Roman" w:hAnsi="Helvetica" w:cs="Times New Roman"/>
          <w:sz w:val="22"/>
          <w:szCs w:val="22"/>
        </w:rPr>
        <w:t xml:space="preserve">relative to one or more </w:t>
      </w:r>
      <w:r w:rsidRPr="003805EE">
        <w:rPr>
          <w:rFonts w:ascii="Helvetica" w:eastAsia="Times New Roman" w:hAnsi="Helvetica" w:cs="Times New Roman"/>
          <w:sz w:val="22"/>
          <w:szCs w:val="22"/>
        </w:rPr>
        <w:t>critical threshold value</w:t>
      </w:r>
      <w:r w:rsidR="00EA6C4E" w:rsidRPr="003805EE">
        <w:rPr>
          <w:rFonts w:ascii="Helvetica" w:eastAsia="Times New Roman" w:hAnsi="Helvetica" w:cs="Times New Roman"/>
          <w:sz w:val="22"/>
          <w:szCs w:val="22"/>
        </w:rPr>
        <w:t>s</w:t>
      </w:r>
      <w:r w:rsidR="00FE78AB" w:rsidRPr="003805EE">
        <w:rPr>
          <w:rFonts w:ascii="Helvetica" w:eastAsia="Times New Roman" w:hAnsi="Helvetica" w:cs="Times New Roman"/>
          <w:sz w:val="22"/>
          <w:szCs w:val="22"/>
        </w:rPr>
        <w:t>,</w:t>
      </w:r>
      <w:r w:rsidRPr="003805EE">
        <w:rPr>
          <w:rFonts w:ascii="Helvetica" w:eastAsia="Times New Roman" w:hAnsi="Helvetica" w:cs="Times New Roman"/>
          <w:sz w:val="22"/>
          <w:szCs w:val="22"/>
        </w:rPr>
        <w:t xml:space="preserve"> below which the risk</w:t>
      </w:r>
      <w:r w:rsidR="00A82596" w:rsidRPr="003805EE">
        <w:rPr>
          <w:rFonts w:ascii="Helvetica" w:eastAsia="Times New Roman" w:hAnsi="Helvetica" w:cs="Times New Roman"/>
          <w:sz w:val="22"/>
          <w:szCs w:val="22"/>
        </w:rPr>
        <w:t xml:space="preserve"> of </w:t>
      </w:r>
      <w:r w:rsidR="00604B57" w:rsidRPr="003805EE">
        <w:rPr>
          <w:rFonts w:ascii="Helvetica" w:eastAsia="Times New Roman" w:hAnsi="Helvetica" w:cs="Times New Roman"/>
          <w:sz w:val="22"/>
          <w:szCs w:val="22"/>
        </w:rPr>
        <w:t xml:space="preserve">resource or socio-economic </w:t>
      </w:r>
      <w:r w:rsidR="00A82596" w:rsidRPr="003805EE">
        <w:rPr>
          <w:rFonts w:ascii="Helvetica" w:eastAsia="Times New Roman" w:hAnsi="Helvetica" w:cs="Times New Roman"/>
          <w:sz w:val="22"/>
          <w:szCs w:val="22"/>
        </w:rPr>
        <w:t xml:space="preserve">collapse becomes high. For </w:t>
      </w:r>
      <w:r w:rsidR="003947CD" w:rsidRPr="003805EE">
        <w:rPr>
          <w:rFonts w:ascii="Helvetica" w:eastAsia="Times New Roman" w:hAnsi="Helvetica" w:cs="Times New Roman"/>
          <w:sz w:val="22"/>
          <w:szCs w:val="22"/>
        </w:rPr>
        <w:t xml:space="preserve">example, in the </w:t>
      </w:r>
      <w:r w:rsidR="00A82596" w:rsidRPr="003805EE">
        <w:rPr>
          <w:rFonts w:ascii="Helvetica" w:eastAsia="Times New Roman" w:hAnsi="Helvetica" w:cs="Times New Roman"/>
          <w:sz w:val="22"/>
          <w:szCs w:val="22"/>
        </w:rPr>
        <w:t xml:space="preserve">management of a single </w:t>
      </w:r>
      <w:r w:rsidRPr="003805EE">
        <w:rPr>
          <w:rFonts w:ascii="Helvetica" w:eastAsia="Times New Roman" w:hAnsi="Helvetica" w:cs="Times New Roman"/>
          <w:sz w:val="22"/>
          <w:szCs w:val="22"/>
        </w:rPr>
        <w:t xml:space="preserve">resource </w:t>
      </w:r>
      <w:r w:rsidRPr="003805EE">
        <w:rPr>
          <w:rFonts w:ascii="Helvetica" w:eastAsia="Times New Roman" w:hAnsi="Helvetica" w:cs="Times New Roman"/>
          <w:color w:val="000000" w:themeColor="text1"/>
          <w:sz w:val="22"/>
          <w:szCs w:val="22"/>
        </w:rPr>
        <w:t xml:space="preserve">like </w:t>
      </w:r>
      <w:r w:rsidR="00FE78AB" w:rsidRPr="003805EE">
        <w:rPr>
          <w:rFonts w:ascii="Helvetica" w:eastAsia="Times New Roman" w:hAnsi="Helvetica" w:cs="Times New Roman"/>
          <w:color w:val="000000" w:themeColor="text1"/>
          <w:sz w:val="22"/>
          <w:szCs w:val="22"/>
        </w:rPr>
        <w:t xml:space="preserve">a </w:t>
      </w:r>
      <w:r w:rsidRPr="003805EE">
        <w:rPr>
          <w:rFonts w:ascii="Helvetica" w:eastAsia="Times New Roman" w:hAnsi="Helvetica" w:cs="Times New Roman"/>
          <w:color w:val="000000" w:themeColor="text1"/>
          <w:sz w:val="22"/>
          <w:szCs w:val="22"/>
        </w:rPr>
        <w:t>fish</w:t>
      </w:r>
      <w:r w:rsidR="00FE78AB" w:rsidRPr="003805EE">
        <w:rPr>
          <w:rFonts w:ascii="Helvetica" w:eastAsia="Times New Roman" w:hAnsi="Helvetica" w:cs="Times New Roman"/>
          <w:color w:val="000000" w:themeColor="text1"/>
          <w:sz w:val="22"/>
          <w:szCs w:val="22"/>
        </w:rPr>
        <w:t xml:space="preserve"> stock</w:t>
      </w:r>
      <w:r w:rsidRPr="003805EE">
        <w:rPr>
          <w:rFonts w:ascii="Helvetica" w:eastAsia="Times New Roman" w:hAnsi="Helvetica" w:cs="Times New Roman"/>
          <w:color w:val="000000" w:themeColor="text1"/>
          <w:sz w:val="22"/>
          <w:szCs w:val="22"/>
        </w:rPr>
        <w:t xml:space="preserve">, management strategies often include lower population limits below </w:t>
      </w:r>
      <w:r w:rsidRPr="003805EE">
        <w:rPr>
          <w:rFonts w:ascii="Helvetica" w:hAnsi="Helvetica"/>
          <w:color w:val="000000" w:themeColor="text1"/>
          <w:sz w:val="22"/>
          <w:szCs w:val="22"/>
        </w:rPr>
        <w:t>which harvest is suspended</w:t>
      </w:r>
      <w:r w:rsidR="003947CD" w:rsidRPr="003805EE">
        <w:rPr>
          <w:rFonts w:ascii="Helvetica" w:hAnsi="Helvetica"/>
          <w:color w:val="000000" w:themeColor="text1"/>
          <w:sz w:val="22"/>
          <w:szCs w:val="22"/>
        </w:rPr>
        <w:t xml:space="preserve"> (i.e. a ‘limit reference point’). This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Pr="003805EE">
        <w:rPr>
          <w:rFonts w:ascii="Helvetica" w:hAnsi="Helvetica"/>
          <w:color w:val="000000" w:themeColor="text1"/>
          <w:sz w:val="22"/>
          <w:szCs w:val="22"/>
        </w:rPr>
        <w:t xml:space="preserve"> because</w:t>
      </w:r>
      <w:r w:rsidR="003947CD" w:rsidRPr="003805EE">
        <w:rPr>
          <w:rFonts w:ascii="Helvetica" w:hAnsi="Helvetica"/>
          <w:color w:val="000000" w:themeColor="text1"/>
          <w:sz w:val="22"/>
          <w:szCs w:val="22"/>
        </w:rPr>
        <w:t xml:space="preserve"> managers believe </w:t>
      </w:r>
      <w:r w:rsidR="00125F2B" w:rsidRPr="003805EE">
        <w:rPr>
          <w:rFonts w:ascii="Helvetica" w:hAnsi="Helvetica"/>
          <w:sz w:val="22"/>
          <w:szCs w:val="22"/>
        </w:rPr>
        <w:t>the risk of serious or irreversible harm to populations, ecosystems, economies, and societies is greatly elevated.</w:t>
      </w:r>
      <w:r w:rsidR="00A82596" w:rsidRPr="003805EE">
        <w:rPr>
          <w:rFonts w:ascii="Helvetica" w:hAnsi="Helvetica"/>
          <w:color w:val="000000" w:themeColor="text1"/>
          <w:sz w:val="22"/>
          <w:szCs w:val="22"/>
        </w:rPr>
        <w:t xml:space="preserve"> </w:t>
      </w:r>
      <w:r w:rsidR="00752CA9" w:rsidRPr="003805EE">
        <w:rPr>
          <w:rFonts w:ascii="Helvetica" w:hAnsi="Helvetica"/>
          <w:color w:val="000000" w:themeColor="text1"/>
          <w:sz w:val="22"/>
          <w:szCs w:val="22"/>
        </w:rPr>
        <w:t>Managers of a single species also seek to avoid biological tipping points, a lower population limit that is typically even lower than the limit reference point, below which irreversible harm can occur due to phenomena such as inbreeding depression</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&lt;EndNote&gt;&lt;Cite&gt;&lt;Author&gt;Courchamp&lt;/Author&gt;&lt;Year&gt;1999&lt;/Year&gt;&lt;RecNum&gt;4246&lt;/RecNum&gt;&lt;DisplayText&gt;[4]&lt;/DisplayText&gt;&lt;record&gt;&lt;rec-number&gt;4246&lt;/rec-number&gt;&lt;foreign-keys&gt;&lt;key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[4]</w:t>
      </w:r>
      <w:r w:rsidR="004C35D8" w:rsidRPr="003805EE">
        <w:rPr>
          <w:rFonts w:ascii="Helvetica" w:hAnsi="Helvetica"/>
          <w:color w:val="000000" w:themeColor="text1"/>
          <w:sz w:val="22"/>
          <w:szCs w:val="22"/>
        </w:rPr>
        <w:fldChar w:fldCharType="end"/>
      </w:r>
      <w:r w:rsidR="00B369FD" w:rsidRPr="003805EE">
        <w:rPr>
          <w:rFonts w:ascii="Helvetica" w:hAnsi="Helvetica"/>
          <w:color w:val="000000" w:themeColor="text1"/>
          <w:sz w:val="22"/>
          <w:szCs w:val="22"/>
        </w:rPr>
        <w:t>.</w:t>
      </w:r>
      <w:r w:rsidR="00752CA9" w:rsidRPr="003805EE">
        <w:rPr>
          <w:rFonts w:ascii="Helvetica" w:hAnsi="Helvetica"/>
          <w:color w:val="000000" w:themeColor="text1"/>
          <w:sz w:val="22"/>
          <w:szCs w:val="22"/>
        </w:rPr>
        <w:t xml:space="preserve"> </w:t>
      </w:r>
      <w:r w:rsidR="000762F3" w:rsidRPr="003805EE">
        <w:rPr>
          <w:rFonts w:ascii="Helvetica" w:hAnsi="Helvetica"/>
          <w:color w:val="000000" w:themeColor="text1"/>
          <w:sz w:val="22"/>
          <w:szCs w:val="22"/>
        </w:rPr>
        <w:t xml:space="preserve">Such </w:t>
      </w:r>
      <w:r w:rsidR="006D77C6" w:rsidRPr="003805EE">
        <w:rPr>
          <w:rFonts w:ascii="Helvetica" w:hAnsi="Helvetica"/>
          <w:color w:val="000000" w:themeColor="text1"/>
          <w:sz w:val="22"/>
          <w:szCs w:val="22"/>
        </w:rPr>
        <w:t xml:space="preserve">single species </w:t>
      </w:r>
      <w:r w:rsidR="000762F3" w:rsidRPr="003805EE">
        <w:rPr>
          <w:rFonts w:ascii="Helvetica" w:hAnsi="Helvetica"/>
          <w:color w:val="000000" w:themeColor="text1"/>
          <w:sz w:val="22"/>
          <w:szCs w:val="22"/>
        </w:rPr>
        <w:t xml:space="preserve">thresholds have been discussed in a diverse array of contexts </w:t>
      </w:r>
      <w:r w:rsidR="006D77C6" w:rsidRPr="003805EE">
        <w:rPr>
          <w:rFonts w:ascii="Helvetica" w:hAnsi="Helvetica"/>
          <w:color w:val="000000" w:themeColor="text1"/>
          <w:sz w:val="22"/>
          <w:szCs w:val="22"/>
        </w:rPr>
        <w:t xml:space="preserve">ranging from </w:t>
      </w:r>
      <w:r w:rsidR="000762F3" w:rsidRPr="003805EE">
        <w:rPr>
          <w:rFonts w:ascii="Helvetica" w:hAnsi="Helvetica"/>
          <w:color w:val="000000" w:themeColor="text1"/>
          <w:sz w:val="22"/>
          <w:szCs w:val="22"/>
        </w:rPr>
        <w:t xml:space="preserve">indigenous hunting of geese in Australia </w:t>
      </w:r>
      <w:r w:rsidR="006D77C6"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&lt;EndNote&gt;&lt;Cite&gt;&lt;Author&gt;Traill&lt;/Author&gt;&lt;Year&gt;2010&lt;/Year&gt;&lt;RecNum&gt;8452&lt;/RecNum&gt;&lt;DisplayText&gt;[5]&lt;/DisplayText&gt;&lt;record&gt;&lt;rec-number&gt;8452&lt;/rec-number&gt;&lt;foreign-keys&gt;&lt;key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instrText>
      </w:r>
      <w:r w:rsidR="006D77C6"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[5]</w:t>
      </w:r>
      <w:r w:rsidR="006D77C6" w:rsidRPr="003805EE">
        <w:rPr>
          <w:rFonts w:ascii="Helvetica" w:hAnsi="Helvetica"/>
          <w:color w:val="000000" w:themeColor="text1"/>
          <w:sz w:val="22"/>
          <w:szCs w:val="22"/>
        </w:rPr>
        <w:fldChar w:fldCharType="end"/>
      </w:r>
      <w:r w:rsidR="000762F3" w:rsidRPr="003805EE">
        <w:rPr>
          <w:rFonts w:ascii="Helvetica" w:hAnsi="Helvetica"/>
          <w:color w:val="000000" w:themeColor="text1"/>
          <w:sz w:val="22"/>
          <w:szCs w:val="22"/>
        </w:rPr>
        <w:t xml:space="preserve"> </w:t>
      </w:r>
      <w:r w:rsidR="006D77C6" w:rsidRPr="003805EE">
        <w:rPr>
          <w:rFonts w:ascii="Helvetica" w:hAnsi="Helvetica"/>
          <w:color w:val="000000" w:themeColor="text1"/>
          <w:sz w:val="22"/>
          <w:szCs w:val="22"/>
        </w:rPr>
        <w:t>to clam</w:t>
      </w:r>
      <w:r w:rsidR="000762F3" w:rsidRPr="003805EE">
        <w:rPr>
          <w:rFonts w:ascii="Helvetica" w:hAnsi="Helvetica"/>
          <w:color w:val="000000" w:themeColor="text1"/>
          <w:sz w:val="22"/>
          <w:szCs w:val="22"/>
        </w:rPr>
        <w:t xml:space="preserve"> fisheries </w:t>
      </w:r>
      <w:r w:rsidR="006D77C6"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&lt;EndNote&gt;&lt;Cite&gt;&lt;Author&gt;Ortega&lt;/Author&gt;&lt;Year&gt;2012&lt;/Year&gt;&lt;RecNum&gt;8453&lt;/RecNum&gt;&lt;DisplayText&gt;[6]&lt;/DisplayText&gt;&lt;record&gt;&lt;rec-number&gt;8453&lt;/rec-number&gt;&lt;foreign-keys&gt;&lt;key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instrText>
      </w:r>
      <w:r w:rsidR="006D77C6"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[6]</w:t>
      </w:r>
      <w:r w:rsidR="006D77C6" w:rsidRPr="003805EE">
        <w:rPr>
          <w:rFonts w:ascii="Helvetica" w:hAnsi="Helvetica"/>
          <w:color w:val="000000" w:themeColor="text1"/>
          <w:sz w:val="22"/>
          <w:szCs w:val="22"/>
        </w:rPr>
        <w:fldChar w:fldCharType="end"/>
      </w:r>
      <w:r w:rsidR="006D77C6" w:rsidRPr="003805EE">
        <w:rPr>
          <w:rFonts w:ascii="Helvetica" w:hAnsi="Helvetica"/>
          <w:color w:val="000000" w:themeColor="text1"/>
          <w:sz w:val="22"/>
          <w:szCs w:val="22"/>
        </w:rPr>
        <w:t xml:space="preserve">. </w:t>
      </w:r>
    </w:p>
    <w:p w14:paraId="784ECB1A" w14:textId="33ADEFBA" w:rsidR="00002A0A" w:rsidRPr="003805EE" w:rsidRDefault="00C14DA4" w:rsidP="00E65B1B">
      <w:pPr>
        <w:spacing w:line="480" w:lineRule="auto"/>
        <w:ind w:firstLine="810"/>
        <w:rPr>
          <w:rFonts w:ascii="Helvetica" w:hAnsi="Helvetica"/>
          <w:color w:val="000000" w:themeColor="text1"/>
          <w:sz w:val="22"/>
          <w:szCs w:val="22"/>
        </w:rPr>
      </w:pPr>
      <w:r w:rsidRPr="003805EE">
        <w:rPr>
          <w:rFonts w:ascii="Helvetica" w:hAnsi="Helvetica"/>
          <w:color w:val="000000" w:themeColor="text1"/>
          <w:sz w:val="22"/>
          <w:szCs w:val="22"/>
        </w:rPr>
        <w:t>R</w:t>
      </w:r>
      <w:r w:rsidR="004C35D8" w:rsidRPr="003805EE">
        <w:rPr>
          <w:rFonts w:ascii="Helvetica" w:hAnsi="Helvetica"/>
          <w:color w:val="000000" w:themeColor="text1"/>
          <w:sz w:val="22"/>
          <w:szCs w:val="22"/>
        </w:rPr>
        <w:t xml:space="preserve">eference points and biological tipping points also exist at </w:t>
      </w:r>
      <w:r w:rsidR="00F658A3" w:rsidRPr="003805EE">
        <w:rPr>
          <w:rFonts w:ascii="Helvetica" w:hAnsi="Helvetica"/>
          <w:color w:val="000000" w:themeColor="text1"/>
          <w:sz w:val="22"/>
          <w:szCs w:val="22"/>
        </w:rPr>
        <w:t>the ecosystem leve</w:t>
      </w:r>
      <w:r w:rsidR="00F6763F" w:rsidRPr="003805EE">
        <w:rPr>
          <w:rFonts w:ascii="Helvetica" w:hAnsi="Helvetica"/>
          <w:color w:val="000000" w:themeColor="text1"/>
          <w:sz w:val="22"/>
          <w:szCs w:val="22"/>
        </w:rPr>
        <w:t>l. In these cases,</w:t>
      </w:r>
      <w:r w:rsidR="00F658A3" w:rsidRPr="003805EE">
        <w:rPr>
          <w:rFonts w:ascii="Helvetica" w:hAnsi="Helvetica"/>
          <w:color w:val="000000" w:themeColor="text1"/>
          <w:sz w:val="22"/>
          <w:szCs w:val="22"/>
        </w:rPr>
        <w:t xml:space="preserve"> </w:t>
      </w:r>
      <w:r w:rsidR="004C35D8" w:rsidRPr="003805EE">
        <w:rPr>
          <w:rFonts w:ascii="Helvetica" w:hAnsi="Helvetica"/>
          <w:color w:val="000000" w:themeColor="text1"/>
          <w:sz w:val="22"/>
          <w:szCs w:val="22"/>
        </w:rPr>
        <w:t>man</w:t>
      </w:r>
      <w:r w:rsidR="00F6763F" w:rsidRPr="003805EE">
        <w:rPr>
          <w:rFonts w:ascii="Helvetica" w:hAnsi="Helvetica"/>
          <w:color w:val="000000" w:themeColor="text1"/>
          <w:sz w:val="22"/>
          <w:szCs w:val="22"/>
        </w:rPr>
        <w:t>a</w:t>
      </w:r>
      <w:r w:rsidR="004C35D8" w:rsidRPr="003805EE">
        <w:rPr>
          <w:rFonts w:ascii="Helvetica" w:hAnsi="Helvetica"/>
          <w:color w:val="000000" w:themeColor="text1"/>
          <w:sz w:val="22"/>
          <w:szCs w:val="22"/>
        </w:rPr>
        <w:t>gers avoid biological tipping points</w:t>
      </w:r>
      <w:r w:rsidR="00F6763F" w:rsidRPr="003805EE">
        <w:rPr>
          <w:rFonts w:ascii="Helvetica" w:hAnsi="Helvetica"/>
          <w:color w:val="000000" w:themeColor="text1"/>
          <w:sz w:val="22"/>
          <w:szCs w:val="22"/>
        </w:rPr>
        <w:t xml:space="preserve"> that are</w:t>
      </w:r>
      <w:r w:rsidR="004C35D8" w:rsidRPr="003805EE">
        <w:rPr>
          <w:rFonts w:ascii="Helvetica" w:hAnsi="Helvetica"/>
          <w:color w:val="000000" w:themeColor="text1"/>
          <w:sz w:val="22"/>
          <w:szCs w:val="22"/>
        </w:rPr>
        <w:t xml:space="preserve"> </w:t>
      </w:r>
      <w:r w:rsidR="00F658A3" w:rsidRPr="003805E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3805EE">
        <w:rPr>
          <w:rFonts w:ascii="Helvetica" w:hAnsi="Helvetica"/>
          <w:color w:val="000000" w:themeColor="text1"/>
          <w:sz w:val="22"/>
          <w:szCs w:val="22"/>
        </w:rPr>
        <w:t xml:space="preserve">ecological and socio-economic </w:t>
      </w:r>
      <w:r w:rsidR="00F658A3" w:rsidRPr="003805EE">
        <w:rPr>
          <w:rFonts w:ascii="Helvetica" w:hAnsi="Helvetica"/>
          <w:color w:val="000000" w:themeColor="text1"/>
          <w:sz w:val="22"/>
          <w:szCs w:val="22"/>
        </w:rPr>
        <w:t xml:space="preserve">disruptions </w:t>
      </w:r>
      <w:r w:rsidR="00F658A3"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&lt;EndNote&gt;&lt;Cite&gt;&lt;Author&gt;May&lt;/Author&gt;&lt;Year&gt;1977&lt;/Year&gt;&lt;RecNum&gt;8128&lt;/RecNum&gt;&lt;DisplayText&gt;[7, 8]&lt;/DisplayText&gt;&lt;record&gt;&lt;rec-number&gt;8128&lt;/rec-number&gt;&lt;foreign-keys&gt;&lt;key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[7, 8]</w:t>
      </w:r>
      <w:r w:rsidR="00F658A3" w:rsidRPr="003805EE">
        <w:rPr>
          <w:rFonts w:ascii="Helvetica" w:hAnsi="Helvetica"/>
          <w:color w:val="000000" w:themeColor="text1"/>
          <w:sz w:val="22"/>
          <w:szCs w:val="22"/>
        </w:rPr>
        <w:fldChar w:fldCharType="end"/>
      </w:r>
      <w:r w:rsidR="00F658A3" w:rsidRPr="003805EE">
        <w:rPr>
          <w:rFonts w:ascii="Helvetica" w:hAnsi="Helvetica"/>
          <w:color w:val="000000" w:themeColor="text1"/>
          <w:sz w:val="22"/>
          <w:szCs w:val="22"/>
        </w:rPr>
        <w:t xml:space="preserve">. </w:t>
      </w:r>
      <w:r w:rsidR="00CF1A4E" w:rsidRPr="003805EE">
        <w:rPr>
          <w:rFonts w:ascii="Helvetica" w:hAnsi="Helvetica"/>
          <w:color w:val="000000" w:themeColor="text1"/>
          <w:sz w:val="22"/>
          <w:szCs w:val="22"/>
        </w:rPr>
        <w:t>E</w:t>
      </w:r>
      <w:r w:rsidR="00EA37F5" w:rsidRPr="003805EE">
        <w:rPr>
          <w:rFonts w:ascii="Helvetica" w:hAnsi="Helvetica"/>
          <w:color w:val="000000" w:themeColor="text1"/>
          <w:sz w:val="22"/>
          <w:szCs w:val="22"/>
        </w:rPr>
        <w:t>cosystem-level tipping points and accompanying regime shifts have been associated with</w:t>
      </w:r>
      <w:r w:rsidR="0063467E" w:rsidRPr="003805EE">
        <w:rPr>
          <w:rFonts w:ascii="Helvetica" w:hAnsi="Helvetica"/>
          <w:color w:val="000000" w:themeColor="text1"/>
          <w:sz w:val="22"/>
          <w:szCs w:val="22"/>
        </w:rPr>
        <w:t xml:space="preserve"> combinations of</w:t>
      </w:r>
      <w:r w:rsidR="00EA37F5" w:rsidRPr="003805EE">
        <w:rPr>
          <w:rFonts w:ascii="Helvetica" w:hAnsi="Helvetica"/>
          <w:color w:val="000000" w:themeColor="text1"/>
          <w:sz w:val="22"/>
          <w:szCs w:val="22"/>
        </w:rPr>
        <w:t xml:space="preserve"> drivers including </w:t>
      </w:r>
      <w:r w:rsidR="00EA37F5" w:rsidRPr="003805EE">
        <w:rPr>
          <w:rFonts w:ascii="Helvetica" w:hAnsi="Helvetica"/>
          <w:color w:val="000000" w:themeColor="text1"/>
          <w:sz w:val="22"/>
          <w:szCs w:val="22"/>
        </w:rPr>
        <w:lastRenderedPageBreak/>
        <w:t xml:space="preserve">resource exploitation </w:t>
      </w:r>
      <w:r w:rsidR="00B548BF"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9, 10]&lt;/DisplayText&gt;&lt;record&gt;&lt;rec-number&gt;8455&lt;/rec-number&gt;&lt;foreign-keys&gt;&lt;key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B548BF"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[overfishing; 9, 10]</w:t>
      </w:r>
      <w:r w:rsidR="00B548BF" w:rsidRPr="003805EE">
        <w:rPr>
          <w:rFonts w:ascii="Helvetica" w:hAnsi="Helvetica"/>
          <w:color w:val="000000" w:themeColor="text1"/>
          <w:sz w:val="22"/>
          <w:szCs w:val="22"/>
        </w:rPr>
        <w:fldChar w:fldCharType="end"/>
      </w:r>
      <w:r w:rsidR="00EA37F5" w:rsidRPr="003805EE">
        <w:rPr>
          <w:rFonts w:ascii="Helvetica" w:hAnsi="Helvetica"/>
          <w:color w:val="000000" w:themeColor="text1"/>
          <w:sz w:val="22"/>
          <w:szCs w:val="22"/>
        </w:rPr>
        <w:t xml:space="preserve">, climate shifts </w:t>
      </w:r>
      <w:r w:rsidR="00B548BF"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&lt;EndNote&gt;&lt;Cite&gt;&lt;Author&gt;Reyer&lt;/Author&gt;&lt;Year&gt;2015&lt;/Year&gt;&lt;RecNum&gt;8457&lt;/RecNum&gt;&lt;DisplayText&gt;[11, 12]&lt;/DisplayText&gt;&lt;record&gt;&lt;rec-number&gt;8457&lt;/rec-number&gt;&lt;foreign-keys&gt;&lt;key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Wolfgang&lt;/author&gt;&lt;/authors&gt;&lt;/contributors&gt;&lt;titles&gt;&lt;title&gt;Forest resilience and tipping points at different spatio‐temporal scales: approaches and challenges&lt;/title&gt;&lt;secondary-title&gt;Journal of Ecology&lt;/secondary-title&gt;&lt;/titles&gt;&lt;periodical&gt;&lt;full-title&gt;Journal of Ecology&lt;/full-title&gt;&lt;/periodica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instrText>
      </w:r>
      <w:r w:rsidR="00B548BF"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[11, 12]</w:t>
      </w:r>
      <w:r w:rsidR="00B548BF" w:rsidRPr="003805EE">
        <w:rPr>
          <w:rFonts w:ascii="Helvetica" w:hAnsi="Helvetica"/>
          <w:color w:val="000000" w:themeColor="text1"/>
          <w:sz w:val="22"/>
          <w:szCs w:val="22"/>
        </w:rPr>
        <w:fldChar w:fldCharType="end"/>
      </w:r>
      <w:r w:rsidR="00824008" w:rsidRPr="003805EE">
        <w:rPr>
          <w:rFonts w:ascii="Helvetica" w:hAnsi="Helvetica"/>
          <w:color w:val="000000" w:themeColor="text1"/>
          <w:sz w:val="22"/>
          <w:szCs w:val="22"/>
        </w:rPr>
        <w:t xml:space="preserve"> </w:t>
      </w:r>
      <w:r w:rsidR="00EA37F5" w:rsidRPr="003805EE">
        <w:rPr>
          <w:rFonts w:ascii="Helvetica" w:hAnsi="Helvetica"/>
          <w:color w:val="000000" w:themeColor="text1"/>
          <w:sz w:val="22"/>
          <w:szCs w:val="22"/>
        </w:rPr>
        <w:t xml:space="preserve">and habitat fragmentation </w:t>
      </w:r>
      <w:r w:rsidR="00B548BF"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&lt;EndNote&gt;&lt;Cite&gt;&lt;Author&gt;Cumming&lt;/Author&gt;&lt;Year&gt;2012&lt;/Year&gt;&lt;RecNum&gt;8458&lt;/RecNum&gt;&lt;Prefix&gt;deforestation`; &lt;/Prefix&gt;&lt;DisplayText&gt;[deforestation; 13]&lt;/DisplayText&gt;&lt;record&gt;&lt;rec-number&gt;8458&lt;/rec-number&gt;&lt;foreign-keys&gt;&lt;key app="EN" db-id="dsrza9wtbra05fevxvw5svf8d0a9a0ptptvp" timestamp="1490826765"&gt;8458&lt;/key&gt;&lt;/foreign-keys&gt;&lt;ref-type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B548BF"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[deforestation; 13]</w:t>
      </w:r>
      <w:r w:rsidR="00B548BF" w:rsidRPr="003805EE">
        <w:rPr>
          <w:rFonts w:ascii="Helvetica" w:hAnsi="Helvetica"/>
          <w:color w:val="000000" w:themeColor="text1"/>
          <w:sz w:val="22"/>
          <w:szCs w:val="22"/>
        </w:rPr>
        <w:fldChar w:fldCharType="end"/>
      </w:r>
      <w:r w:rsidR="00824008" w:rsidRPr="003805EE">
        <w:rPr>
          <w:rFonts w:ascii="Helvetica" w:hAnsi="Helvetica"/>
          <w:color w:val="000000" w:themeColor="text1"/>
          <w:sz w:val="22"/>
          <w:szCs w:val="22"/>
        </w:rPr>
        <w:t>.</w:t>
      </w:r>
    </w:p>
    <w:p w14:paraId="0B02ADA4" w14:textId="0D105350" w:rsidR="008F57EE" w:rsidRPr="003805EE" w:rsidRDefault="007C79E2" w:rsidP="00E65B1B">
      <w:pPr>
        <w:pStyle w:val="p1"/>
        <w:spacing w:line="480" w:lineRule="auto"/>
        <w:ind w:firstLine="720"/>
        <w:rPr>
          <w:rFonts w:ascii="Helvetica" w:hAnsi="Helvetica"/>
          <w:color w:val="000000" w:themeColor="text1"/>
          <w:sz w:val="22"/>
          <w:szCs w:val="22"/>
        </w:rPr>
      </w:pPr>
      <w:r w:rsidRPr="003805EE">
        <w:rPr>
          <w:rFonts w:ascii="Helvetica" w:hAnsi="Helvetica"/>
          <w:color w:val="000000" w:themeColor="text1"/>
          <w:sz w:val="22"/>
          <w:szCs w:val="22"/>
        </w:rPr>
        <w:t xml:space="preserve">Whether </w:t>
      </w:r>
      <w:r w:rsidR="00002A0A" w:rsidRPr="003805EE">
        <w:rPr>
          <w:rFonts w:ascii="Helvetica" w:hAnsi="Helvetica"/>
          <w:color w:val="000000" w:themeColor="text1"/>
          <w:sz w:val="22"/>
          <w:szCs w:val="22"/>
        </w:rPr>
        <w:t>focused on</w:t>
      </w:r>
      <w:r w:rsidR="00F658A3" w:rsidRPr="003805EE">
        <w:rPr>
          <w:rFonts w:ascii="Helvetica" w:hAnsi="Helvetica"/>
          <w:color w:val="000000" w:themeColor="text1"/>
          <w:sz w:val="22"/>
          <w:szCs w:val="22"/>
        </w:rPr>
        <w:t xml:space="preserve"> a single species or an entire ecosystem, i</w:t>
      </w:r>
      <w:r w:rsidR="008F57EE" w:rsidRPr="003805EE">
        <w:rPr>
          <w:rFonts w:ascii="Helvetica" w:hAnsi="Helvetica"/>
          <w:color w:val="000000" w:themeColor="text1"/>
          <w:sz w:val="22"/>
          <w:szCs w:val="22"/>
        </w:rPr>
        <w:t xml:space="preserve">ntensive monitoring can facilitate the avoidance of </w:t>
      </w:r>
      <w:r w:rsidR="005F6E63" w:rsidRPr="003805EE">
        <w:rPr>
          <w:rFonts w:ascii="Helvetica" w:hAnsi="Helvetica"/>
          <w:color w:val="000000" w:themeColor="text1"/>
          <w:sz w:val="22"/>
          <w:szCs w:val="22"/>
        </w:rPr>
        <w:t>these 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ZWNOdW0+ODQ2MTwvUmVjTnVtPjxEaXNwbGF5VGV4dD5bMiwgM108L0Rpc3BsYXlUZXh0PjxyZWNv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4C725F" w:rsidRPr="003805EE">
        <w:rPr>
          <w:rFonts w:ascii="Helvetica" w:hAnsi="Helvetica"/>
          <w:color w:val="000000" w:themeColor="text1"/>
          <w:sz w:val="22"/>
          <w:szCs w:val="22"/>
        </w:rPr>
        <w:instrText xml:space="preserve"> ADDIN EN.CITE </w:instrText>
      </w:r>
      <w:r w:rsidR="004C725F"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ZWNOdW0+ODQ2MTwvUmVjTnVtPjxEaXNwbGF5VGV4dD5bMiwgM108L0Rpc3BsYXlUZXh0PjxyZWNv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4C725F" w:rsidRPr="003805EE">
        <w:rPr>
          <w:rFonts w:ascii="Helvetica" w:hAnsi="Helvetica"/>
          <w:color w:val="000000" w:themeColor="text1"/>
          <w:sz w:val="22"/>
          <w:szCs w:val="22"/>
        </w:rPr>
        <w:instrText xml:space="preserve"> ADDIN EN.CITE.DATA </w:instrText>
      </w:r>
      <w:r w:rsidR="004C725F" w:rsidRPr="003805EE">
        <w:rPr>
          <w:rFonts w:ascii="Helvetica" w:hAnsi="Helvetica"/>
          <w:color w:val="000000" w:themeColor="text1"/>
          <w:sz w:val="22"/>
          <w:szCs w:val="22"/>
        </w:rPr>
      </w:r>
      <w:r w:rsidR="004C725F" w:rsidRPr="003805EE">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[2, 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time-intensive and </w:t>
      </w:r>
      <w:r w:rsidR="00F84D49" w:rsidRPr="003805EE">
        <w:rPr>
          <w:rFonts w:ascii="Helvetica" w:hAnsi="Helvetica"/>
          <w:color w:val="000000" w:themeColor="text1"/>
          <w:sz w:val="22"/>
          <w:szCs w:val="22"/>
        </w:rPr>
        <w:t xml:space="preserve">costly </w:t>
      </w:r>
      <w:r w:rsidR="008F57EE" w:rsidRPr="003805EE">
        <w:rPr>
          <w:rFonts w:ascii="Helvetica" w:hAnsi="Helvetica"/>
          <w:color w:val="000000" w:themeColor="text1"/>
          <w:sz w:val="22"/>
          <w:szCs w:val="22"/>
        </w:rPr>
        <w:t xml:space="preserve">monitoring, managers will never have perfect knowledge </w:t>
      </w:r>
      <w:r w:rsidR="00C14DA4" w:rsidRPr="003805EE">
        <w:rPr>
          <w:rFonts w:ascii="Helvetica" w:hAnsi="Helvetica"/>
          <w:color w:val="000000" w:themeColor="text1"/>
          <w:sz w:val="22"/>
          <w:szCs w:val="22"/>
        </w:rPr>
        <w:t xml:space="preserve">of </w:t>
      </w:r>
      <w:r w:rsidR="00AA2A99" w:rsidRPr="003805EE">
        <w:rPr>
          <w:rFonts w:ascii="Helvetica" w:hAnsi="Helvetica"/>
          <w:color w:val="000000" w:themeColor="text1"/>
          <w:sz w:val="22"/>
          <w:szCs w:val="22"/>
        </w:rPr>
        <w:t xml:space="preserve">the </w:t>
      </w:r>
      <w:r w:rsidR="00A84B35" w:rsidRPr="003805EE">
        <w:rPr>
          <w:rFonts w:ascii="Helvetica" w:hAnsi="Helvetica"/>
          <w:color w:val="000000" w:themeColor="text1"/>
          <w:sz w:val="22"/>
          <w:szCs w:val="22"/>
        </w:rPr>
        <w:t>system</w:t>
      </w:r>
      <w:r w:rsidR="008F57EE" w:rsidRPr="003805EE">
        <w:rPr>
          <w:rFonts w:ascii="Helvetica" w:hAnsi="Helvetica"/>
          <w:color w:val="000000" w:themeColor="text1"/>
          <w:sz w:val="22"/>
          <w:szCs w:val="22"/>
        </w:rPr>
        <w:t xml:space="preserve"> state, the linkages and dynamics of the system, </w:t>
      </w:r>
      <w:r w:rsidR="00F84D49" w:rsidRPr="003805EE">
        <w:rPr>
          <w:rFonts w:ascii="Helvetica" w:hAnsi="Helvetica"/>
          <w:color w:val="000000" w:themeColor="text1"/>
          <w:sz w:val="22"/>
          <w:szCs w:val="22"/>
        </w:rPr>
        <w:t xml:space="preserve">or </w:t>
      </w:r>
      <w:r w:rsidR="008F57EE" w:rsidRPr="003805EE">
        <w:rPr>
          <w:rFonts w:ascii="Helvetica" w:hAnsi="Helvetica"/>
          <w:color w:val="000000" w:themeColor="text1"/>
          <w:sz w:val="22"/>
          <w:szCs w:val="22"/>
        </w:rPr>
        <w:t xml:space="preserve">how close a system is to crossing a </w:t>
      </w:r>
      <w:r w:rsidR="00A140A9" w:rsidRPr="003805EE">
        <w:rPr>
          <w:rFonts w:ascii="Helvetica" w:hAnsi="Helvetica"/>
          <w:color w:val="000000" w:themeColor="text1"/>
          <w:sz w:val="22"/>
          <w:szCs w:val="22"/>
        </w:rPr>
        <w:t>tipping point</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A91BC5" w:rsidRPr="003805EE">
        <w:rPr>
          <w:rFonts w:ascii="Helvetica" w:hAnsi="Helvetica"/>
          <w:color w:val="000000" w:themeColor="text1"/>
          <w:sz w:val="22"/>
          <w:szCs w:val="22"/>
        </w:rPr>
        <w:t xml:space="preserve">species and </w:t>
      </w:r>
      <w:r w:rsidR="008F57EE" w:rsidRPr="003805EE">
        <w:rPr>
          <w:rFonts w:ascii="Helvetica" w:hAnsi="Helvetica"/>
          <w:color w:val="000000" w:themeColor="text1"/>
          <w:sz w:val="22"/>
          <w:szCs w:val="22"/>
        </w:rPr>
        <w:t xml:space="preserve">ecosystems are constantly under flux due to changes in external drivers, which can cause assessments to be derived from imperfect knowledge about the location of a threshold before it is crossed </w:t>
      </w:r>
      <w:r w:rsidR="008F57EE"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&lt;EndNote&gt;&lt;Cite&gt;&lt;Author&gt;Mangel&lt;/Author&gt;&lt;Year&gt;2000&lt;/Year&gt;&lt;RecNum&gt;4361&lt;/RecNum&gt;&lt;DisplayText&gt;[14]&lt;/DisplayText&gt;&lt;record&gt;&lt;rec-number&gt;4361&lt;/rec-number&gt;&lt;foreign-keys&gt;&lt;key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[14]</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Second, no matter what instrument is used, there is always measurement error. Both of these sources of uncertainty are problematic, because an assessment might incorrectly categorize a system as being a “safe” distance from a threshold, when in reality the system is at or past a threshold beyond which it will take decades to recover. </w:t>
      </w:r>
      <w:r w:rsidR="00FA2610" w:rsidRPr="003805EE">
        <w:rPr>
          <w:rFonts w:ascii="Helvetica" w:hAnsi="Helvetica"/>
          <w:color w:val="000000" w:themeColor="text1"/>
          <w:sz w:val="22"/>
          <w:szCs w:val="22"/>
        </w:rPr>
        <w:t>Limited monitoring resources and an incomplete understanding of ecosystems 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p>
    <w:p w14:paraId="5CA2BD05" w14:textId="0809F73C" w:rsidR="009C366A" w:rsidRPr="003805EE" w:rsidRDefault="00BE073F" w:rsidP="00E65B1B">
      <w:pPr>
        <w:spacing w:line="480" w:lineRule="auto"/>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32791E"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&lt;EndNote&gt;&lt;Cite&gt;&lt;Author&gt;Legg&lt;/Author&gt;&lt;Year&gt;2006&lt;/Year&gt;&lt;RecNum&gt;8543&lt;/RecNum&gt;&lt;DisplayText&gt;[15]&lt;/DisplayText&gt;&lt;record&gt;&lt;rec-number&gt;8543&lt;/rec-number&gt;&lt;foreign-keys&gt;&lt;key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sidRPr="003805EE">
        <w:rPr>
          <w:rFonts w:ascii="Helvetica" w:hAnsi="Helvetica"/>
          <w:sz w:val="22"/>
          <w:szCs w:val="22"/>
        </w:rPr>
        <w:fldChar w:fldCharType="separate"/>
      </w:r>
      <w:r w:rsidR="004C725F" w:rsidRPr="003805EE">
        <w:rPr>
          <w:rFonts w:ascii="Helvetica" w:hAnsi="Helvetica"/>
          <w:noProof/>
          <w:sz w:val="22"/>
          <w:szCs w:val="22"/>
        </w:rPr>
        <w:t>[15]</w:t>
      </w:r>
      <w:r w:rsidR="0032791E" w:rsidRPr="003805EE">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5136B0" w:rsidRPr="003805EE">
        <w:rPr>
          <w:rFonts w:ascii="Helvetica" w:hAnsi="Helvetica"/>
          <w:sz w:val="22"/>
          <w:szCs w:val="22"/>
        </w:rPr>
        <w:t xml:space="preserve"> </w:t>
      </w:r>
      <w:r w:rsidR="005136B0"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&lt;EndNote&gt;&lt;Cite&gt;&lt;Author&gt;Chadès&lt;/Author&gt;&lt;Year&gt;2008&lt;/Year&gt;&lt;RecNum&gt;8545&lt;/RecNum&gt;&lt;DisplayText&gt;[16]&lt;/DisplayText&gt;&lt;record&gt;&lt;rec-number&gt;8545&lt;/rec-number&gt;&lt;foreign-keys&gt;&lt;key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4C725F" w:rsidRPr="003805EE">
        <w:rPr>
          <w:rFonts w:ascii="Helvetica" w:hAnsi="Helvetica"/>
          <w:noProof/>
          <w:sz w:val="22"/>
          <w:szCs w:val="22"/>
        </w:rPr>
        <w:t>[16]</w:t>
      </w:r>
      <w:r w:rsidR="005136B0" w:rsidRPr="003805EE">
        <w:rPr>
          <w:rFonts w:ascii="Helvetica" w:hAnsi="Helvetica"/>
          <w:sz w:val="22"/>
          <w:szCs w:val="22"/>
        </w:rPr>
        <w:fldChar w:fldCharType="end"/>
      </w:r>
      <w:r w:rsidR="009934BB" w:rsidRPr="003805EE">
        <w:rPr>
          <w:rFonts w:ascii="Helvetica" w:hAnsi="Helvetica"/>
          <w:sz w:val="22"/>
          <w:szCs w:val="22"/>
        </w:rPr>
        <w:t xml:space="preserve">, or in </w:t>
      </w:r>
      <w:r w:rsidR="00AA2A99" w:rsidRPr="003805EE">
        <w:rPr>
          <w:rFonts w:ascii="Helvetica" w:hAnsi="Helvetica"/>
          <w:sz w:val="22"/>
          <w:szCs w:val="22"/>
        </w:rPr>
        <w:t xml:space="preserve">reference to limitations of adaptive management </w:t>
      </w:r>
      <w:r w:rsidR="009934BB"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&lt;EndNote&gt;&lt;Cite&gt;&lt;Author&gt;McDonald-Madden&lt;/Author&gt;&lt;Year&gt;2010&lt;/Year&gt;&lt;RecNum&gt;8462&lt;/RecNum&gt;&lt;DisplayText&gt;[3]&lt;/DisplayText&gt;&lt;record&gt;&lt;rec-number&gt;8462&lt;/rec-number&gt;&lt;foreign-keys&gt;&lt;key app="EN" db-id="dsrza9wtbra05fevxvw5svf8d0a9a0ptptvp" timestamp="1492992432"&gt;8462&lt;/key&gt;&lt;/foreign-keys&gt;&lt;ref-type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sidRPr="003805EE">
        <w:rPr>
          <w:rFonts w:ascii="Helvetica" w:hAnsi="Helvetica"/>
          <w:sz w:val="22"/>
          <w:szCs w:val="22"/>
        </w:rPr>
        <w:fldChar w:fldCharType="separate"/>
      </w:r>
      <w:r w:rsidR="004C725F" w:rsidRPr="003805EE">
        <w:rPr>
          <w:rFonts w:ascii="Helvetica" w:hAnsi="Helvetica"/>
          <w:noProof/>
          <w:sz w:val="22"/>
          <w:szCs w:val="22"/>
        </w:rPr>
        <w:t>[3]</w:t>
      </w:r>
      <w:r w:rsidR="009934BB" w:rsidRPr="003805EE">
        <w:rPr>
          <w:rFonts w:ascii="Helvetica" w:hAnsi="Helvetica"/>
          <w:sz w:val="22"/>
          <w:szCs w:val="22"/>
        </w:rPr>
        <w:fldChar w:fldCharType="end"/>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in systems with one or more critical threshold.</w:t>
      </w:r>
      <w:r w:rsidR="00763A42" w:rsidRPr="003805EE">
        <w:rPr>
          <w:rFonts w:ascii="Helvetica" w:hAnsi="Helvetica"/>
          <w:sz w:val="22"/>
          <w:szCs w:val="22"/>
        </w:rPr>
        <w:t xml:space="preserve"> W</w:t>
      </w:r>
      <w:r w:rsidR="003663AE" w:rsidRPr="003805EE">
        <w:rPr>
          <w:rFonts w:ascii="Helvetica" w:hAnsi="Helvetica"/>
          <w:sz w:val="22"/>
          <w:szCs w:val="22"/>
        </w:rPr>
        <w:t>e</w:t>
      </w:r>
      <w:r w:rsidR="00344157" w:rsidRPr="003805EE">
        <w:rPr>
          <w:rFonts w:ascii="Helvetica" w:hAnsi="Helvetica"/>
          <w:sz w:val="22"/>
          <w:szCs w:val="22"/>
        </w:rPr>
        <w:t xml:space="preserve"> </w:t>
      </w:r>
      <w:r w:rsidR="004D2470" w:rsidRPr="003805EE">
        <w:rPr>
          <w:rFonts w:ascii="Helvetica" w:hAnsi="Helvetica"/>
          <w:sz w:val="22"/>
          <w:szCs w:val="22"/>
        </w:rPr>
        <w:t>develop a heuristic model</w:t>
      </w:r>
      <w:r w:rsidR="003663AE" w:rsidRPr="003805EE">
        <w:rPr>
          <w:rFonts w:ascii="Helvetica" w:hAnsi="Helvetica"/>
          <w:sz w:val="22"/>
          <w:szCs w:val="22"/>
        </w:rPr>
        <w:t xml:space="preserve"> of a harvested species with a limit reference point and biological tipping point to </w:t>
      </w:r>
      <w:r w:rsidR="004B2744" w:rsidRPr="003805EE">
        <w:rPr>
          <w:rFonts w:ascii="Helvetica" w:hAnsi="Helvetica"/>
          <w:sz w:val="22"/>
          <w:szCs w:val="22"/>
        </w:rPr>
        <w:t>ask</w:t>
      </w:r>
      <w:r w:rsidR="00852921" w:rsidRPr="003805EE">
        <w:rPr>
          <w:rFonts w:ascii="Helvetica" w:hAnsi="Helvetica"/>
          <w:sz w:val="22"/>
          <w:szCs w:val="22"/>
        </w:rPr>
        <w:t xml:space="preserve"> </w:t>
      </w:r>
      <w:r w:rsidR="00EB17AA" w:rsidRPr="003805EE">
        <w:rPr>
          <w:rFonts w:ascii="Helvetica" w:hAnsi="Helvetica"/>
          <w:sz w:val="22"/>
          <w:szCs w:val="22"/>
        </w:rPr>
        <w:t xml:space="preserve">three </w:t>
      </w:r>
      <w:r w:rsidR="00852921" w:rsidRPr="003805EE">
        <w:rPr>
          <w:rFonts w:ascii="Helvetica" w:hAnsi="Helvetica"/>
          <w:sz w:val="22"/>
          <w:szCs w:val="22"/>
        </w:rPr>
        <w:t>questions:</w:t>
      </w:r>
    </w:p>
    <w:p w14:paraId="37D7C9B8" w14:textId="77777777" w:rsidR="00D92A66" w:rsidRPr="003805EE" w:rsidRDefault="00D92A66" w:rsidP="00E65B1B">
      <w:pPr>
        <w:spacing w:line="480" w:lineRule="auto"/>
        <w:ind w:firstLine="720"/>
        <w:rPr>
          <w:rFonts w:ascii="Helvetica" w:hAnsi="Helvetica"/>
          <w:sz w:val="22"/>
          <w:szCs w:val="22"/>
        </w:rPr>
      </w:pPr>
    </w:p>
    <w:p w14:paraId="6A3A57EF" w14:textId="61EEFE1B" w:rsidR="00DB58A9" w:rsidRPr="003805EE" w:rsidRDefault="002D198C" w:rsidP="00E65B1B">
      <w:pPr>
        <w:pStyle w:val="ListParagraph"/>
        <w:numPr>
          <w:ilvl w:val="0"/>
          <w:numId w:val="12"/>
        </w:numPr>
        <w:spacing w:line="480" w:lineRule="auto"/>
        <w:ind w:left="360" w:hanging="360"/>
        <w:rPr>
          <w:rFonts w:ascii="Helvetica" w:hAnsi="Helvetica"/>
          <w:sz w:val="22"/>
          <w:szCs w:val="22"/>
        </w:rPr>
      </w:pPr>
      <w:r w:rsidRPr="003805EE">
        <w:rPr>
          <w:rFonts w:ascii="Helvetica" w:hAnsi="Helvetica"/>
          <w:sz w:val="22"/>
          <w:szCs w:val="22"/>
        </w:rPr>
        <w:lastRenderedPageBreak/>
        <w:t xml:space="preserve">How does return on monitoring investment </w:t>
      </w:r>
      <w:r w:rsidR="004972A1" w:rsidRPr="003805EE">
        <w:rPr>
          <w:rFonts w:ascii="Helvetica" w:hAnsi="Helvetica"/>
          <w:sz w:val="22"/>
          <w:szCs w:val="22"/>
        </w:rPr>
        <w:t xml:space="preserve">change </w:t>
      </w:r>
      <w:r w:rsidRPr="003805EE">
        <w:rPr>
          <w:rFonts w:ascii="Helvetica" w:hAnsi="Helvetica"/>
          <w:sz w:val="22"/>
          <w:szCs w:val="22"/>
        </w:rPr>
        <w:t>wit</w:t>
      </w:r>
      <w:r w:rsidR="00064856" w:rsidRPr="003805EE">
        <w:rPr>
          <w:rFonts w:ascii="Helvetica" w:hAnsi="Helvetica"/>
          <w:sz w:val="22"/>
          <w:szCs w:val="22"/>
        </w:rPr>
        <w:t xml:space="preserve">h proximity to a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5B4C53F9" w14:textId="02672557" w:rsidR="00DB58A9" w:rsidRPr="003805EE" w:rsidRDefault="002D198C" w:rsidP="00E65B1B">
      <w:pPr>
        <w:pStyle w:val="ListParagraph"/>
        <w:numPr>
          <w:ilvl w:val="0"/>
          <w:numId w:val="12"/>
        </w:numPr>
        <w:spacing w:line="480" w:lineRule="auto"/>
        <w:ind w:left="360" w:hanging="360"/>
        <w:rPr>
          <w:rFonts w:ascii="Helvetica" w:hAnsi="Helvetica"/>
          <w:sz w:val="22"/>
          <w:szCs w:val="22"/>
        </w:rPr>
      </w:pPr>
      <w:r w:rsidRPr="003805EE">
        <w:rPr>
          <w:rFonts w:ascii="Helvetica" w:hAnsi="Helvetica"/>
          <w:sz w:val="22"/>
          <w:szCs w:val="22"/>
        </w:rPr>
        <w:t xml:space="preserve">What is the safe operating space </w:t>
      </w:r>
      <w:r w:rsidR="00AA2A99" w:rsidRPr="003805EE">
        <w:rPr>
          <w:rFonts w:ascii="Helvetica" w:hAnsi="Helvetica"/>
          <w:sz w:val="22"/>
          <w:szCs w:val="22"/>
        </w:rPr>
        <w:t xml:space="preserve">(SOS) </w:t>
      </w:r>
      <w:r w:rsidRPr="003805EE">
        <w:rPr>
          <w:rFonts w:ascii="Helvetica" w:hAnsi="Helvetica"/>
          <w:sz w:val="22"/>
          <w:szCs w:val="22"/>
        </w:rPr>
        <w:t xml:space="preserve">that allows avoidance of </w:t>
      </w:r>
      <w:r w:rsidR="009442F2" w:rsidRPr="003805EE">
        <w:rPr>
          <w:rFonts w:ascii="Helvetica" w:eastAsia="Times New Roman" w:hAnsi="Helvetica" w:cs="Times New Roman"/>
          <w:sz w:val="22"/>
          <w:szCs w:val="22"/>
        </w:rPr>
        <w:t>critical thresholds</w:t>
      </w:r>
      <w:r w:rsidR="001361AB" w:rsidRPr="003805EE">
        <w:rPr>
          <w:rFonts w:ascii="Helvetica" w:hAnsi="Helvetica"/>
          <w:sz w:val="22"/>
          <w:szCs w:val="22"/>
        </w:rPr>
        <w:t>?</w:t>
      </w:r>
    </w:p>
    <w:p w14:paraId="1A3E63BB" w14:textId="77777777" w:rsidR="002D198C" w:rsidRPr="003805EE" w:rsidRDefault="002D198C" w:rsidP="00E65B1B">
      <w:pPr>
        <w:pStyle w:val="ListParagraph"/>
        <w:numPr>
          <w:ilvl w:val="0"/>
          <w:numId w:val="12"/>
        </w:numPr>
        <w:spacing w:line="480" w:lineRule="auto"/>
        <w:ind w:left="360" w:hanging="360"/>
        <w:rPr>
          <w:rFonts w:ascii="Helvetica" w:hAnsi="Helvetica"/>
          <w:sz w:val="22"/>
          <w:szCs w:val="22"/>
        </w:rPr>
      </w:pPr>
      <w:r w:rsidRPr="003805EE">
        <w:rPr>
          <w:rFonts w:ascii="Helvetica" w:hAnsi="Helvetica"/>
          <w:sz w:val="22"/>
          <w:szCs w:val="22"/>
        </w:rPr>
        <w:t xml:space="preserve">Are </w:t>
      </w:r>
      <w:r w:rsidR="00555F85" w:rsidRPr="003805EE">
        <w:rPr>
          <w:rFonts w:ascii="Helvetica" w:hAnsi="Helvetica"/>
          <w:sz w:val="22"/>
          <w:szCs w:val="22"/>
        </w:rPr>
        <w:t>precautionary</w:t>
      </w:r>
      <w:r w:rsidRPr="003805EE">
        <w:rPr>
          <w:rFonts w:ascii="Helvetica" w:hAnsi="Helvetica"/>
          <w:sz w:val="22"/>
          <w:szCs w:val="22"/>
        </w:rPr>
        <w:t xml:space="preserve"> </w:t>
      </w:r>
      <w:r w:rsidR="00E47DE3" w:rsidRPr="003805EE">
        <w:rPr>
          <w:rFonts w:ascii="Helvetica" w:hAnsi="Helvetica"/>
          <w:sz w:val="22"/>
          <w:szCs w:val="22"/>
        </w:rPr>
        <w:t>buffers suitable alternatives given the</w:t>
      </w:r>
      <w:r w:rsidRPr="003805EE">
        <w:rPr>
          <w:rFonts w:ascii="Helvetica" w:hAnsi="Helvetica"/>
          <w:sz w:val="22"/>
          <w:szCs w:val="22"/>
        </w:rPr>
        <w:t xml:space="preserve"> </w:t>
      </w:r>
      <w:r w:rsidR="00E47DE3" w:rsidRPr="003805EE">
        <w:rPr>
          <w:rFonts w:ascii="Helvetica" w:hAnsi="Helvetica"/>
          <w:sz w:val="22"/>
          <w:szCs w:val="22"/>
        </w:rPr>
        <w:t>costs</w:t>
      </w:r>
      <w:r w:rsidR="00F13BE1" w:rsidRPr="003805EE">
        <w:rPr>
          <w:rFonts w:ascii="Helvetica" w:hAnsi="Helvetica"/>
          <w:sz w:val="22"/>
          <w:szCs w:val="22"/>
        </w:rPr>
        <w:t xml:space="preserve"> </w:t>
      </w:r>
      <w:r w:rsidR="00E47DE3" w:rsidRPr="003805EE">
        <w:rPr>
          <w:rFonts w:ascii="Helvetica" w:hAnsi="Helvetica"/>
          <w:sz w:val="22"/>
          <w:szCs w:val="22"/>
        </w:rPr>
        <w:t xml:space="preserve">and benefits of </w:t>
      </w:r>
      <w:r w:rsidRPr="003805EE">
        <w:rPr>
          <w:rFonts w:ascii="Helvetica" w:hAnsi="Helvetica"/>
          <w:sz w:val="22"/>
          <w:szCs w:val="22"/>
        </w:rPr>
        <w:t xml:space="preserve">intensive monitoring? </w:t>
      </w:r>
    </w:p>
    <w:p w14:paraId="6684C277" w14:textId="77777777" w:rsidR="00FB4775" w:rsidRPr="003805EE" w:rsidRDefault="00FB4775" w:rsidP="00E65B1B">
      <w:pPr>
        <w:spacing w:line="480" w:lineRule="auto"/>
        <w:rPr>
          <w:rFonts w:ascii="Helvetica" w:hAnsi="Helvetica"/>
          <w:b/>
          <w:sz w:val="22"/>
          <w:szCs w:val="22"/>
        </w:rPr>
      </w:pPr>
    </w:p>
    <w:p w14:paraId="0E253EA7" w14:textId="77777777" w:rsidR="002D7AB2" w:rsidRPr="003805EE" w:rsidRDefault="00F838F5" w:rsidP="00E65B1B">
      <w:pPr>
        <w:spacing w:line="480" w:lineRule="auto"/>
        <w:rPr>
          <w:rFonts w:ascii="Helvetica" w:hAnsi="Helvetica"/>
          <w:b/>
          <w:sz w:val="22"/>
          <w:szCs w:val="22"/>
        </w:rPr>
      </w:pPr>
      <w:r w:rsidRPr="003805EE">
        <w:rPr>
          <w:rFonts w:ascii="Helvetica" w:hAnsi="Helvetica"/>
          <w:b/>
          <w:sz w:val="22"/>
          <w:szCs w:val="22"/>
        </w:rPr>
        <w:t>METHODS</w:t>
      </w:r>
    </w:p>
    <w:p w14:paraId="6DF93684" w14:textId="77777777" w:rsidR="0036192F" w:rsidRPr="003805EE" w:rsidRDefault="0036192F" w:rsidP="00E65B1B">
      <w:pPr>
        <w:tabs>
          <w:tab w:val="left" w:pos="2760"/>
        </w:tabs>
        <w:spacing w:line="480" w:lineRule="auto"/>
        <w:rPr>
          <w:rFonts w:ascii="Helvetica" w:hAnsi="Helvetica"/>
          <w:i/>
          <w:sz w:val="22"/>
          <w:szCs w:val="22"/>
        </w:rPr>
      </w:pPr>
      <w:r w:rsidRPr="003805EE">
        <w:rPr>
          <w:rFonts w:ascii="Helvetica" w:hAnsi="Helvetica"/>
          <w:i/>
          <w:sz w:val="22"/>
          <w:szCs w:val="22"/>
        </w:rPr>
        <w:t>Management Strategy Evaluation</w:t>
      </w:r>
      <w:r w:rsidR="003476B7" w:rsidRPr="003805EE">
        <w:rPr>
          <w:rFonts w:ascii="Helvetica" w:hAnsi="Helvetica"/>
          <w:i/>
          <w:sz w:val="22"/>
          <w:szCs w:val="22"/>
        </w:rPr>
        <w:t xml:space="preserve"> Overview</w:t>
      </w:r>
    </w:p>
    <w:p w14:paraId="4AA24B29" w14:textId="2549E0A9" w:rsidR="00C404D8" w:rsidRPr="003805EE" w:rsidRDefault="00730E93" w:rsidP="00E65B1B">
      <w:pPr>
        <w:tabs>
          <w:tab w:val="left" w:pos="2760"/>
        </w:tabs>
        <w:spacing w:line="480" w:lineRule="auto"/>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an analytical tool that defines the total allowable harvest given a suite of</w:t>
      </w:r>
      <w:r w:rsidR="00C404D8" w:rsidRPr="003805EE">
        <w:rPr>
          <w:rFonts w:ascii="Helvetica" w:hAnsi="Helvetica"/>
          <w:sz w:val="22"/>
          <w:szCs w:val="22"/>
        </w:rPr>
        <w:t xml:space="preserve"> different monitoring strategies</w:t>
      </w:r>
      <w:r w:rsidRPr="003805EE">
        <w:rPr>
          <w:rFonts w:ascii="Helvetica" w:hAnsi="Helvetica"/>
          <w:sz w:val="22"/>
          <w:szCs w:val="22"/>
        </w:rPr>
        <w:t xml:space="preserve"> </w:t>
      </w:r>
      <w:r w:rsidR="009442F2"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&lt;EndNote&gt;&lt;Cite&gt;&lt;Author&gt;Bunnefeld&lt;/Author&gt;&lt;Year&gt;2011&lt;/Year&gt;&lt;RecNum&gt;8370&lt;/RecNum&gt;&lt;DisplayText&gt;[17]&lt;/DisplayText&gt;&lt;record&gt;&lt;rec-number&gt;8370&lt;/rec-number&gt;&lt;foreign-keys&gt;&lt;key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sidRPr="003805EE">
        <w:rPr>
          <w:rFonts w:ascii="Helvetica" w:hAnsi="Helvetica"/>
          <w:sz w:val="22"/>
          <w:szCs w:val="22"/>
        </w:rPr>
        <w:fldChar w:fldCharType="separate"/>
      </w:r>
      <w:r w:rsidR="004C725F" w:rsidRPr="003805EE">
        <w:rPr>
          <w:rFonts w:ascii="Helvetica" w:hAnsi="Helvetica"/>
          <w:noProof/>
          <w:sz w:val="22"/>
          <w:szCs w:val="22"/>
        </w:rPr>
        <w:t>[17]</w:t>
      </w:r>
      <w:r w:rsidR="009442F2" w:rsidRPr="003805EE">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 tipping points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MSE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biological model</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214262" w:rsidRPr="003805EE">
        <w:rPr>
          <w:rFonts w:ascii="Helvetica" w:hAnsi="Helvetica"/>
          <w:sz w:val="22"/>
          <w:szCs w:val="22"/>
        </w:rPr>
        <w:t>M</w:t>
      </w:r>
      <w:r w:rsidR="009D7096" w:rsidRPr="003805EE">
        <w:rPr>
          <w:rFonts w:ascii="Helvetica" w:hAnsi="Helvetica"/>
          <w:sz w:val="22"/>
          <w:szCs w:val="22"/>
        </w:rPr>
        <w:t>SE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 given a specific biological process model</w:t>
      </w:r>
      <w:r w:rsidR="001777EA" w:rsidRPr="003805EE">
        <w:rPr>
          <w:rFonts w:ascii="Helvetica" w:hAnsi="Helvetica"/>
          <w:sz w:val="22"/>
          <w:szCs w:val="22"/>
        </w:rPr>
        <w:t xml:space="preserve">. Second, we simulated </w:t>
      </w:r>
      <w:r w:rsidR="005E0CEF" w:rsidRPr="003805EE">
        <w:rPr>
          <w:rFonts w:ascii="Helvetica" w:hAnsi="Helvetica"/>
          <w:sz w:val="22"/>
          <w:szCs w:val="22"/>
        </w:rPr>
        <w:t>a</w:t>
      </w:r>
      <w:r w:rsidR="001777EA" w:rsidRPr="003805EE">
        <w:rPr>
          <w:rFonts w:ascii="Helvetica" w:hAnsi="Helvetica"/>
          <w:sz w:val="22"/>
          <w:szCs w:val="22"/>
        </w:rPr>
        <w:t xml:space="preserve"> sampling model, where the total biomass of the resource </w:t>
      </w:r>
      <w:r w:rsidR="00CA387C" w:rsidRPr="003805EE">
        <w:rPr>
          <w:rFonts w:ascii="Helvetica" w:hAnsi="Helvetica"/>
          <w:sz w:val="22"/>
          <w:szCs w:val="22"/>
        </w:rPr>
        <w:t xml:space="preserve">was </w:t>
      </w:r>
      <w:r w:rsidR="00861B1D" w:rsidRPr="003805EE">
        <w:rPr>
          <w:rFonts w:ascii="Helvetica" w:hAnsi="Helvetica"/>
          <w:sz w:val="22"/>
          <w:szCs w:val="22"/>
        </w:rPr>
        <w:t xml:space="preserve">sampled given </w:t>
      </w:r>
      <w:r w:rsidR="001777EA" w:rsidRPr="003805EE">
        <w:rPr>
          <w:rFonts w:ascii="Helvetica" w:hAnsi="Helvetica"/>
          <w:sz w:val="22"/>
          <w:szCs w:val="22"/>
        </w:rPr>
        <w:t xml:space="preserve">some </w:t>
      </w:r>
      <w:r w:rsidR="00305441" w:rsidRPr="003805EE">
        <w:rPr>
          <w:rFonts w:ascii="Helvetica" w:hAnsi="Helvetica"/>
          <w:sz w:val="22"/>
          <w:szCs w:val="22"/>
        </w:rPr>
        <w:t>sampling 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estimate </w:t>
      </w:r>
      <w:r w:rsidR="00305441" w:rsidRPr="003805EE">
        <w:rPr>
          <w:rFonts w:ascii="Helvetica" w:hAnsi="Helvetica"/>
          <w:sz w:val="22"/>
          <w:szCs w:val="22"/>
        </w:rPr>
        <w:t xml:space="preserve">the biomass of the system given the sampling </w:t>
      </w:r>
      <w:r w:rsidR="00944D13" w:rsidRPr="003805EE">
        <w:rPr>
          <w:rFonts w:ascii="Helvetica" w:hAnsi="Helvetica"/>
          <w:sz w:val="22"/>
          <w:szCs w:val="22"/>
        </w:rPr>
        <w:t>estimate</w:t>
      </w:r>
      <w:r w:rsidR="007D2E9C" w:rsidRPr="003805EE">
        <w:rPr>
          <w:rFonts w:ascii="Helvetica" w:hAnsi="Helvetica"/>
          <w:sz w:val="22"/>
          <w:szCs w:val="22"/>
        </w:rPr>
        <w:t xml:space="preserve"> and with ignorance about the potential sampling error</w:t>
      </w:r>
      <w:r w:rsidR="00305441" w:rsidRPr="003805EE">
        <w:rPr>
          <w:rFonts w:ascii="Helvetica" w:hAnsi="Helvetica"/>
          <w:sz w:val="22"/>
          <w:szCs w:val="22"/>
        </w:rPr>
        <w:t>. And</w:t>
      </w:r>
      <w:r w:rsidR="007D2E9C" w:rsidRPr="003805EE">
        <w:rPr>
          <w:rFonts w:ascii="Helvetica" w:hAnsi="Helvetica"/>
          <w:sz w:val="22"/>
          <w:szCs w:val="22"/>
        </w:rPr>
        <w:t>,</w:t>
      </w:r>
      <w:r w:rsidR="00305441" w:rsidRPr="003805EE">
        <w:rPr>
          <w:rFonts w:ascii="Helvetica" w:hAnsi="Helvetica"/>
          <w:sz w:val="22"/>
          <w:szCs w:val="22"/>
        </w:rPr>
        <w:t xml:space="preserve"> fourth,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9D7096" w:rsidRPr="003805EE">
        <w:rPr>
          <w:rFonts w:ascii="Helvetica" w:hAnsi="Helvetica"/>
          <w:sz w:val="22"/>
          <w:szCs w:val="22"/>
        </w:rPr>
        <w:t xml:space="preserve"> Following this fourth step, the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286FDA" w:rsidRPr="003805EE">
        <w:rPr>
          <w:rFonts w:ascii="Helvetica" w:hAnsi="Helvetica"/>
          <w:sz w:val="22"/>
          <w:szCs w:val="22"/>
        </w:rPr>
        <w:t>20-year</w:t>
      </w:r>
      <w:r w:rsidR="00435071" w:rsidRPr="003805EE">
        <w:rPr>
          <w:rFonts w:ascii="Helvetica" w:hAnsi="Helvetica"/>
          <w:sz w:val="22"/>
          <w:szCs w:val="22"/>
        </w:rPr>
        <w:t xml:space="preserve"> simulatio</w:t>
      </w:r>
      <w:r w:rsidR="009C634A" w:rsidRPr="003805EE">
        <w:rPr>
          <w:rFonts w:ascii="Helvetica" w:hAnsi="Helvetica"/>
          <w:sz w:val="22"/>
          <w:szCs w:val="22"/>
        </w:rPr>
        <w:t>n</w:t>
      </w:r>
      <w:r w:rsidR="009D7096" w:rsidRPr="003805EE">
        <w:rPr>
          <w:rFonts w:ascii="Helvetica" w:hAnsi="Helvetica"/>
          <w:sz w:val="22"/>
          <w:szCs w:val="22"/>
        </w:rPr>
        <w:t>.</w:t>
      </w:r>
      <w:r w:rsidR="000D71E0" w:rsidRPr="003805EE">
        <w:rPr>
          <w:rFonts w:ascii="Helvetica" w:hAnsi="Helvetica"/>
          <w:sz w:val="22"/>
          <w:szCs w:val="22"/>
        </w:rPr>
        <w:t xml:space="preserve"> </w:t>
      </w:r>
    </w:p>
    <w:p w14:paraId="474B7BF5" w14:textId="77777777" w:rsidR="00A140A9" w:rsidRPr="003805EE" w:rsidRDefault="00A140A9" w:rsidP="00E65B1B">
      <w:pPr>
        <w:tabs>
          <w:tab w:val="left" w:pos="2760"/>
        </w:tabs>
        <w:spacing w:line="480" w:lineRule="auto"/>
        <w:rPr>
          <w:rFonts w:ascii="Helvetica" w:hAnsi="Helvetica"/>
          <w:sz w:val="22"/>
          <w:szCs w:val="22"/>
        </w:rPr>
      </w:pPr>
    </w:p>
    <w:p w14:paraId="5751637A" w14:textId="122AEE1B" w:rsidR="00B70217" w:rsidRPr="003805EE" w:rsidRDefault="004C02ED" w:rsidP="00E65B1B">
      <w:pPr>
        <w:spacing w:line="480" w:lineRule="auto"/>
        <w:rPr>
          <w:rFonts w:ascii="Helvetica" w:hAnsi="Helvetica"/>
          <w:sz w:val="22"/>
          <w:szCs w:val="22"/>
          <w:u w:val="single"/>
        </w:rPr>
      </w:pPr>
      <w:r w:rsidRPr="003805EE">
        <w:rPr>
          <w:rFonts w:ascii="Helvetica" w:hAnsi="Helvetica"/>
          <w:i/>
          <w:sz w:val="22"/>
          <w:szCs w:val="22"/>
        </w:rPr>
        <w:t xml:space="preserve">Modeling a Natural Resource with a Tipping Point </w:t>
      </w:r>
    </w:p>
    <w:p w14:paraId="3544369A" w14:textId="7A025774" w:rsidR="00286FDA" w:rsidRPr="003805EE" w:rsidRDefault="00286FDA" w:rsidP="00E65B1B">
      <w:pPr>
        <w:spacing w:line="480" w:lineRule="auto"/>
        <w:rPr>
          <w:rFonts w:ascii="Helvetica" w:hAnsi="Helvetica"/>
          <w:sz w:val="22"/>
          <w:szCs w:val="22"/>
        </w:rPr>
      </w:pPr>
      <w:r w:rsidRPr="003805EE">
        <w:rPr>
          <w:rFonts w:ascii="Helvetica" w:hAnsi="Helvetica"/>
          <w:sz w:val="22"/>
          <w:szCs w:val="22"/>
          <w:u w:val="single"/>
        </w:rPr>
        <w:t>Biological Process Model</w:t>
      </w:r>
      <w:r w:rsidRPr="003805EE">
        <w:rPr>
          <w:rFonts w:ascii="Helvetica" w:hAnsi="Helvetica"/>
          <w:i/>
          <w:sz w:val="22"/>
          <w:szCs w:val="22"/>
        </w:rPr>
        <w:t xml:space="preserve">: </w:t>
      </w:r>
      <w:r w:rsidRPr="003805EE">
        <w:rPr>
          <w:rFonts w:ascii="Helvetica" w:hAnsi="Helvetica"/>
          <w:sz w:val="22"/>
          <w:szCs w:val="22"/>
        </w:rPr>
        <w:t>To describe how monitoring investment is related to thresholds we focus</w:t>
      </w:r>
      <w:r w:rsidR="00BE5502" w:rsidRPr="003805EE">
        <w:rPr>
          <w:rFonts w:ascii="Helvetica" w:hAnsi="Helvetica"/>
          <w:sz w:val="22"/>
          <w:szCs w:val="22"/>
        </w:rPr>
        <w:t>ed</w:t>
      </w:r>
      <w:r w:rsidRPr="003805EE">
        <w:rPr>
          <w:rFonts w:ascii="Helvetica" w:hAnsi="Helvetica"/>
          <w:sz w:val="22"/>
          <w:szCs w:val="22"/>
        </w:rPr>
        <w:t xml:space="preserve"> on a single species model for simplicity.</w:t>
      </w:r>
      <w:r w:rsidR="00214262" w:rsidRPr="003805EE">
        <w:rPr>
          <w:rFonts w:ascii="Helvetica" w:hAnsi="Helvetica"/>
          <w:sz w:val="22"/>
          <w:szCs w:val="22"/>
        </w:rPr>
        <w:t xml:space="preserve"> O</w:t>
      </w:r>
      <w:r w:rsidRPr="003805EE">
        <w:rPr>
          <w:rFonts w:ascii="Helvetica" w:hAnsi="Helvetica"/>
          <w:sz w:val="22"/>
          <w:szCs w:val="22"/>
        </w:rPr>
        <w:t xml:space="preserve">ur results are general and readily applicable to the monitoring and management of ecosystems with critical thresholds. We specifically </w:t>
      </w:r>
      <w:r w:rsidRPr="003805EE">
        <w:rPr>
          <w:rFonts w:ascii="Helvetica" w:hAnsi="Helvetica"/>
          <w:sz w:val="22"/>
          <w:szCs w:val="22"/>
        </w:rPr>
        <w:lastRenderedPageBreak/>
        <w:t xml:space="preserve">modeled species biomass through time using a reparameterized logistic model with an Allee effect and resource removal </w:t>
      </w:r>
      <w:r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&lt;EndNote&gt;&lt;Cite&gt;&lt;Author&gt;Morris&lt;/Author&gt;&lt;Year&gt;2002&lt;/Year&gt;&lt;RecNum&gt;8190&lt;/RecNum&gt;&lt;DisplayText&gt;[18]&lt;/DisplayText&gt;&lt;record&gt;&lt;rec-number&gt;8190&lt;/rec-number&gt;&lt;foreign-keys&gt;&lt;key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Pr="003805EE">
        <w:rPr>
          <w:rFonts w:ascii="Helvetica" w:hAnsi="Helvetica"/>
          <w:sz w:val="22"/>
          <w:szCs w:val="22"/>
        </w:rPr>
        <w:fldChar w:fldCharType="separate"/>
      </w:r>
      <w:r w:rsidR="004C725F" w:rsidRPr="003805EE">
        <w:rPr>
          <w:rFonts w:ascii="Helvetica" w:hAnsi="Helvetica"/>
          <w:noProof/>
          <w:sz w:val="22"/>
          <w:szCs w:val="22"/>
        </w:rPr>
        <w:t>[18]</w:t>
      </w:r>
      <w:r w:rsidRPr="003805EE">
        <w:rPr>
          <w:rFonts w:ascii="Helvetica" w:hAnsi="Helvetica"/>
          <w:sz w:val="22"/>
          <w:szCs w:val="22"/>
        </w:rPr>
        <w:fldChar w:fldCharType="end"/>
      </w:r>
      <w:r w:rsidRPr="003805EE">
        <w:rPr>
          <w:rFonts w:ascii="Helvetica" w:hAnsi="Helvetica"/>
          <w:sz w:val="22"/>
          <w:szCs w:val="22"/>
        </w:rPr>
        <w:t>:</w:t>
      </w:r>
    </w:p>
    <w:p w14:paraId="14EF6FD7" w14:textId="77777777" w:rsidR="00286FDA" w:rsidRPr="003805EE" w:rsidRDefault="00286FDA" w:rsidP="00E65B1B">
      <w:pPr>
        <w:spacing w:line="480" w:lineRule="auto"/>
        <w:rPr>
          <w:rFonts w:ascii="Helvetica" w:hAnsi="Helvetica"/>
          <w:sz w:val="22"/>
          <w:szCs w:val="22"/>
        </w:rPr>
      </w:pPr>
    </w:p>
    <w:p w14:paraId="40A23FEE" w14:textId="2ACDA8A1" w:rsidR="00286FDA" w:rsidRPr="003805EE" w:rsidRDefault="00286FDA"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E65B1B">
      <w:pPr>
        <w:spacing w:line="480" w:lineRule="auto"/>
        <w:rPr>
          <w:rFonts w:ascii="Helvetica" w:hAnsi="Helvetica"/>
          <w:sz w:val="22"/>
          <w:szCs w:val="22"/>
        </w:rPr>
      </w:pPr>
    </w:p>
    <w:p w14:paraId="388A22E5" w14:textId="52A0F513" w:rsidR="00286FDA" w:rsidRPr="003805EE" w:rsidRDefault="00286FDA" w:rsidP="00E65B1B">
      <w:pPr>
        <w:spacing w:line="480" w:lineRule="auto"/>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biomass at carrying capacity of the resource, and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biomass at which the population growth is negative (i.e. the tipping point) as well as the strength of the Allee effect (Fig. S1). The strength of the Allee effect (</w:t>
      </w:r>
      <w:r w:rsidRPr="003805EE">
        <w:rPr>
          <w:rFonts w:ascii="Helvetica" w:hAnsi="Helvetica"/>
          <w:i/>
          <w:sz w:val="22"/>
          <w:szCs w:val="22"/>
        </w:rPr>
        <w:t>A</w:t>
      </w:r>
      <w:r w:rsidRPr="003805EE">
        <w:rPr>
          <w:rFonts w:ascii="Helvetica" w:hAnsi="Helvetica"/>
          <w:sz w:val="22"/>
          <w:szCs w:val="22"/>
        </w:rPr>
        <w:t xml:space="preserve">) can be set to </w:t>
      </w:r>
      <w:r w:rsidRPr="003805EE">
        <w:rPr>
          <w:rFonts w:ascii="Helvetica" w:hAnsi="Helvetica" w:cs="Helvetica"/>
          <w:sz w:val="22"/>
          <w:szCs w:val="22"/>
        </w:rPr>
        <w:t xml:space="preserve">≤ </w:t>
      </w:r>
      <w:r w:rsidRPr="003805EE">
        <w:rPr>
          <w:rFonts w:ascii="Helvetica" w:hAnsi="Helvetica"/>
          <w:sz w:val="22"/>
          <w:szCs w:val="22"/>
        </w:rPr>
        <w:t xml:space="preserve">0, generating scenarios without a tipping point, but with 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00E4315B" w:rsidRPr="003805EE">
        <w:rPr>
          <w:rFonts w:ascii="Helvetica" w:hAnsi="Helvetica"/>
          <w:sz w:val="22"/>
          <w:szCs w:val="22"/>
        </w:rPr>
        <w:t xml:space="preserve"> (</w:t>
      </w:r>
      <m:oMath>
        <m:r>
          <w:rPr>
            <w:rFonts w:ascii="Cambria Math" w:hAnsi="Cambria Math"/>
            <w:sz w:val="22"/>
            <w:szCs w:val="22"/>
          </w:rPr>
          <m:t>k=100, r=1.25</m:t>
        </m:r>
      </m:oMath>
      <w:r w:rsidR="00E73EED" w:rsidRPr="003805EE">
        <w:rPr>
          <w:rFonts w:ascii="Helvetica" w:hAnsi="Helvetica"/>
          <w:sz w:val="22"/>
          <w:szCs w:val="22"/>
        </w:rPr>
        <w:t>)</w:t>
      </w:r>
      <w:r w:rsidRPr="003805EE">
        <w:rPr>
          <w:rFonts w:ascii="Helvetica" w:hAnsi="Helvetica"/>
          <w:sz w:val="22"/>
          <w:szCs w:val="22"/>
        </w:rPr>
        <w:t xml:space="preserve"> the model closely resembles 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i/>
          <w:sz w:val="22"/>
          <w:szCs w:val="22"/>
        </w:rPr>
        <w:t xml:space="preserve"> </w:t>
      </w:r>
      <w:r w:rsidRPr="003805EE">
        <w:rPr>
          <w:rFonts w:ascii="Helvetica" w:hAnsi="Helvetica"/>
          <w:sz w:val="22"/>
          <w:szCs w:val="22"/>
        </w:rPr>
        <w:t xml:space="preserve">is the yield of species biomass extracted in year </w:t>
      </w:r>
      <w:r w:rsidRPr="003805EE">
        <w:rPr>
          <w:rFonts w:ascii="Helvetica" w:hAnsi="Helvetica"/>
          <w:i/>
          <w:sz w:val="22"/>
          <w:szCs w:val="22"/>
        </w:rPr>
        <w:t>t</w:t>
      </w:r>
      <w:r w:rsidRPr="003805EE">
        <w:rPr>
          <w:rFonts w:ascii="Helvetica" w:hAnsi="Helvetica"/>
          <w:sz w:val="22"/>
          <w:szCs w:val="22"/>
        </w:rPr>
        <w:t>.</w:t>
      </w:r>
    </w:p>
    <w:p w14:paraId="26698029" w14:textId="77777777" w:rsidR="00286FDA" w:rsidRPr="003805EE" w:rsidRDefault="00286FDA" w:rsidP="00E65B1B">
      <w:pPr>
        <w:spacing w:line="480" w:lineRule="auto"/>
        <w:rPr>
          <w:rFonts w:ascii="Helvetica" w:hAnsi="Helvetica"/>
          <w:sz w:val="22"/>
          <w:szCs w:val="22"/>
        </w:rPr>
      </w:pPr>
    </w:p>
    <w:p w14:paraId="1B96C9A5" w14:textId="7165FC1E" w:rsidR="004352AB" w:rsidRPr="003805EE" w:rsidRDefault="004352AB" w:rsidP="00E65B1B">
      <w:pPr>
        <w:pStyle w:val="CommentText"/>
        <w:spacing w:line="480" w:lineRule="auto"/>
        <w:rPr>
          <w:rFonts w:ascii="Helvetica" w:hAnsi="Helvetica"/>
          <w:sz w:val="22"/>
          <w:szCs w:val="22"/>
        </w:rPr>
      </w:pPr>
      <w:r w:rsidRPr="003805EE">
        <w:rPr>
          <w:rFonts w:ascii="Helvetica" w:hAnsi="Helvetica"/>
          <w:sz w:val="22"/>
          <w:szCs w:val="22"/>
          <w:u w:val="single"/>
        </w:rPr>
        <w:t>Monitoring Model</w:t>
      </w:r>
      <w:r w:rsidRPr="003805EE">
        <w:rPr>
          <w:rFonts w:ascii="Helvetica" w:hAnsi="Helvetica"/>
          <w:sz w:val="22"/>
          <w:szCs w:val="22"/>
        </w:rPr>
        <w:t>: Ideally, natural resource managers would be able to perfectly predict resource 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perfect knowledge of natural mortality, and perfect 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rarely have perfect knowledge of </w:t>
      </w:r>
      <w:r w:rsidR="009E0068" w:rsidRPr="003805EE">
        <w:rPr>
          <w:rFonts w:ascii="Helvetica" w:hAnsi="Helvetica"/>
          <w:sz w:val="22"/>
          <w:szCs w:val="22"/>
        </w:rPr>
        <w:t xml:space="preserve">current </w:t>
      </w:r>
      <w:r w:rsidRPr="003805EE">
        <w:rPr>
          <w:rFonts w:ascii="Helvetica" w:hAnsi="Helvetica"/>
          <w:sz w:val="22"/>
          <w:szCs w:val="22"/>
        </w:rPr>
        <w:t xml:space="preserve">stock biomass, or accurate predictive models of stock change. Even with sophisticated stock assessment techniques, estimates of a previous year’s stock biomass nearly 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 We assume</w:t>
      </w:r>
      <w:r w:rsidR="003E4DCD" w:rsidRPr="003805EE">
        <w:rPr>
          <w:rFonts w:ascii="Helvetica" w:hAnsi="Helvetica"/>
          <w:sz w:val="22"/>
          <w:szCs w:val="22"/>
        </w:rPr>
        <w:t>d</w:t>
      </w:r>
      <w:r w:rsidRPr="003805EE">
        <w:rPr>
          <w:rFonts w:ascii="Helvetica" w:hAnsi="Helvetica"/>
          <w:sz w:val="22"/>
          <w:szCs w:val="22"/>
        </w:rPr>
        <w:t xml:space="preserve"> measurement error causes a lack in precision but that accuracy </w:t>
      </w:r>
      <w:r w:rsidR="003E4DCD" w:rsidRPr="003805EE">
        <w:rPr>
          <w:rFonts w:ascii="Helvetica" w:hAnsi="Helvetica"/>
          <w:sz w:val="22"/>
          <w:szCs w:val="22"/>
        </w:rPr>
        <w:t>was</w:t>
      </w:r>
      <w:r w:rsidRPr="003805EE">
        <w:rPr>
          <w:rFonts w:ascii="Helvetica" w:hAnsi="Helvetica"/>
          <w:sz w:val="22"/>
          <w:szCs w:val="22"/>
        </w:rPr>
        <w:t xml:space="preserve"> unaffected, and modeled monitoring precision error as a log-normally distributed random variable with mean 0 and variance </w:t>
      </w:r>
      <m:oMath>
        <m:r>
          <w:rPr>
            <w:rFonts w:ascii="Cambria Math" w:hAnsi="Cambria Math"/>
            <w:sz w:val="22"/>
            <w:szCs w:val="22"/>
          </w:rPr>
          <m:t>ϕ</m:t>
        </m:r>
      </m:oMath>
      <w:r w:rsidRPr="003805EE">
        <w:rPr>
          <w:rFonts w:ascii="Helvetica" w:hAnsi="Helvetica"/>
          <w:sz w:val="22"/>
          <w:szCs w:val="22"/>
        </w:rPr>
        <w:t xml:space="preserve">. The degree of monitoring precision in any given </w:t>
      </w:r>
      <w:r w:rsidRPr="003805EE">
        <w:rPr>
          <w:rFonts w:ascii="Helvetica" w:hAnsi="Helvetica"/>
          <w:sz w:val="22"/>
          <w:szCs w:val="22"/>
        </w:rPr>
        <w:lastRenderedPageBreak/>
        <w:t xml:space="preserve">system is generally based on the spatial extent, temporal extent, and degree to which monitoring samples are replicated. Therefore, at higher monitoring precision (lower </w:t>
      </w:r>
      <m:oMath>
        <m:r>
          <w:rPr>
            <w:rFonts w:ascii="Cambria Math" w:hAnsi="Cambria Math"/>
            <w:sz w:val="22"/>
            <w:szCs w:val="22"/>
          </w:rPr>
          <m:t>ϕ</m:t>
        </m:r>
      </m:oMath>
      <w:r w:rsidRPr="003805E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Pr="003805EE">
        <w:rPr>
          <w:rFonts w:ascii="Helvetica" w:hAnsi="Helvetica"/>
          <w:sz w:val="22"/>
          <w:szCs w:val="22"/>
          <w:highlight w:val="lightGray"/>
        </w:rPr>
        <w:t>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p>
    <w:p w14:paraId="02C27F3C" w14:textId="77777777" w:rsidR="004352AB" w:rsidRPr="003805EE" w:rsidRDefault="004352AB" w:rsidP="00E65B1B">
      <w:pPr>
        <w:spacing w:line="480" w:lineRule="auto"/>
        <w:ind w:firstLine="720"/>
        <w:rPr>
          <w:rFonts w:ascii="Helvetica" w:hAnsi="Helvetica"/>
          <w:sz w:val="22"/>
          <w:szCs w:val="22"/>
        </w:rPr>
      </w:pPr>
    </w:p>
    <w:p w14:paraId="7A97CE6D" w14:textId="6D7AAFE8" w:rsidR="004352AB" w:rsidRPr="003805EE" w:rsidRDefault="004352AB" w:rsidP="00E65B1B">
      <w:pPr>
        <w:spacing w:line="480" w:lineRule="auto"/>
        <w:rPr>
          <w:rFonts w:ascii="Helvetica" w:hAnsi="Helvetica"/>
          <w:sz w:val="22"/>
          <w:szCs w:val="22"/>
        </w:rPr>
      </w:pPr>
      <w:r w:rsidRPr="003805EE">
        <w:rPr>
          <w:rFonts w:ascii="Helvetica" w:hAnsi="Helvetica"/>
          <w:sz w:val="22"/>
          <w:szCs w:val="22"/>
          <w:u w:val="single"/>
        </w:rPr>
        <w:t>Management Model</w:t>
      </w:r>
      <w:r w:rsidRPr="003805EE">
        <w:rPr>
          <w:rFonts w:ascii="Helvetica" w:hAnsi="Helvetica"/>
          <w:sz w:val="22"/>
          <w:szCs w:val="22"/>
        </w:rPr>
        <w:t xml:space="preserve">: When managers invest minimally in monitoring, estimates of future biomass can be highly uncertain, </w:t>
      </w:r>
      <w:r w:rsidR="00A5376C" w:rsidRPr="003805EE">
        <w:rPr>
          <w:rFonts w:ascii="Helvetica" w:hAnsi="Helvetica"/>
          <w:sz w:val="22"/>
          <w:szCs w:val="22"/>
        </w:rPr>
        <w:t xml:space="preserve">which can lead to </w:t>
      </w:r>
      <w:r w:rsidR="00AE67B2" w:rsidRPr="003805EE">
        <w:rPr>
          <w:rFonts w:ascii="Helvetica" w:hAnsi="Helvetica"/>
          <w:sz w:val="22"/>
          <w:szCs w:val="22"/>
        </w:rPr>
        <w:t xml:space="preserve">both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AE67B2" w:rsidRPr="003805EE">
        <w:rPr>
          <w:rFonts w:ascii="Helvetica" w:hAnsi="Helvetica"/>
          <w:sz w:val="22"/>
          <w:szCs w:val="22"/>
        </w:rPr>
        <w:t>and</w:t>
      </w:r>
      <w:r w:rsidRPr="003805EE">
        <w:rPr>
          <w:rFonts w:ascii="Helvetica" w:hAnsi="Helvetica"/>
          <w:sz w:val="22"/>
          <w:szCs w:val="22"/>
        </w:rPr>
        <w:t xml:space="preserve"> 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E65B1B">
      <w:pPr>
        <w:spacing w:line="480" w:lineRule="auto"/>
        <w:rPr>
          <w:rFonts w:ascii="Helvetica" w:hAnsi="Helvetica"/>
          <w:sz w:val="22"/>
          <w:szCs w:val="22"/>
        </w:rPr>
      </w:pPr>
    </w:p>
    <w:p w14:paraId="5387B971" w14:textId="77777777" w:rsidR="004352AB" w:rsidRPr="003805EE" w:rsidRDefault="004352AB"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rsidP="00E65B1B">
      <w:pPr>
        <w:spacing w:line="480" w:lineRule="auto"/>
        <w:rPr>
          <w:rFonts w:ascii="Helvetica" w:hAnsi="Helvetica"/>
          <w:sz w:val="22"/>
          <w:szCs w:val="22"/>
        </w:rPr>
      </w:pPr>
    </w:p>
    <w:p w14:paraId="30268D64" w14:textId="7C4CC76A"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From that we then calculate</w:t>
      </w:r>
      <w:r w:rsidR="0082304F" w:rsidRPr="003805EE">
        <w:rPr>
          <w:rFonts w:ascii="Helvetica" w:hAnsi="Helvetica"/>
          <w:sz w:val="22"/>
          <w:szCs w:val="22"/>
        </w:rPr>
        <w:t>d</w:t>
      </w:r>
      <w:r w:rsidRPr="003805EE">
        <w:rPr>
          <w:rFonts w:ascii="Helvetica" w:hAnsi="Helvetica"/>
          <w:sz w:val="22"/>
          <w:szCs w:val="22"/>
        </w:rPr>
        <w:t xml:space="preserve"> the Maximum Sustainable Yield (MSY) as: </w:t>
      </w:r>
    </w:p>
    <w:p w14:paraId="520AFD8F" w14:textId="77777777" w:rsidR="004352AB" w:rsidRPr="003805EE" w:rsidRDefault="004352AB" w:rsidP="00E65B1B">
      <w:pPr>
        <w:spacing w:line="480" w:lineRule="auto"/>
        <w:rPr>
          <w:rFonts w:ascii="Helvetica" w:hAnsi="Helvetica"/>
          <w:sz w:val="22"/>
          <w:szCs w:val="22"/>
        </w:rPr>
      </w:pPr>
    </w:p>
    <w:p w14:paraId="0AAE34B0" w14:textId="77777777" w:rsidR="004352AB" w:rsidRPr="003805EE" w:rsidRDefault="004352AB" w:rsidP="00E65B1B">
      <w:pPr>
        <w:tabs>
          <w:tab w:val="left" w:pos="8640"/>
          <w:tab w:val="left" w:pos="8730"/>
        </w:tabs>
        <w:spacing w:line="480" w:lineRule="auto"/>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E65B1B">
      <w:pPr>
        <w:spacing w:line="480" w:lineRule="auto"/>
        <w:rPr>
          <w:rFonts w:ascii="Helvetica" w:hAnsi="Helvetica"/>
          <w:sz w:val="22"/>
          <w:szCs w:val="22"/>
        </w:rPr>
      </w:pPr>
    </w:p>
    <w:p w14:paraId="646F54CC" w14:textId="77777777" w:rsidR="00555417" w:rsidRPr="003805EE" w:rsidRDefault="004352AB" w:rsidP="00E65B1B">
      <w:pPr>
        <w:spacing w:line="480" w:lineRule="auto"/>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E65B1B">
      <w:pPr>
        <w:spacing w:line="480" w:lineRule="auto"/>
        <w:rPr>
          <w:rFonts w:ascii="Helvetica" w:hAnsi="Helvetica"/>
          <w:sz w:val="22"/>
          <w:szCs w:val="22"/>
        </w:rPr>
      </w:pPr>
    </w:p>
    <w:p w14:paraId="524B5884" w14:textId="7ADA2D44" w:rsidR="00555417" w:rsidRPr="003805EE" w:rsidRDefault="009E632A" w:rsidP="00E65B1B">
      <w:pPr>
        <w:tabs>
          <w:tab w:val="left" w:pos="8640"/>
        </w:tabs>
        <w:spacing w:line="480" w:lineRule="auto"/>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E65B1B">
      <w:pPr>
        <w:spacing w:line="480" w:lineRule="auto"/>
        <w:rPr>
          <w:rFonts w:ascii="Helvetica" w:hAnsi="Helvetica"/>
          <w:sz w:val="22"/>
          <w:szCs w:val="22"/>
        </w:rPr>
      </w:pPr>
    </w:p>
    <w:p w14:paraId="11A17FCB" w14:textId="2F8F9A51"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Our simulated management model implement</w:t>
      </w:r>
      <w:r w:rsidR="0082304F" w:rsidRPr="003805EE">
        <w:rPr>
          <w:rFonts w:ascii="Helvetica" w:hAnsi="Helvetica"/>
          <w:sz w:val="22"/>
          <w:szCs w:val="22"/>
        </w:rPr>
        <w:t>ed</w:t>
      </w:r>
      <w:r w:rsidRPr="003805EE">
        <w:rPr>
          <w:rFonts w:ascii="Helvetica" w:hAnsi="Helvetica"/>
          <w:sz w:val="22"/>
          <w:szCs w:val="22"/>
        </w:rPr>
        <w:t xml:space="preserve"> an adaptive policy whereby allowable removals are set based on estimated population biomass.  Consistent with many such harvest rules, we </w:t>
      </w:r>
      <w:r w:rsidRPr="003805EE">
        <w:rPr>
          <w:rFonts w:ascii="Helvetica" w:hAnsi="Helvetica"/>
          <w:sz w:val="22"/>
          <w:szCs w:val="22"/>
        </w:rPr>
        <w:lastRenderedPageBreak/>
        <w:t>introduce</w:t>
      </w:r>
      <w:r w:rsidR="00C64824" w:rsidRPr="003805EE">
        <w:rPr>
          <w:rFonts w:ascii="Helvetica" w:hAnsi="Helvetica"/>
          <w:sz w:val="22"/>
          <w:szCs w:val="22"/>
        </w:rPr>
        <w:t>d</w:t>
      </w:r>
      <w:r w:rsidRPr="003805EE">
        <w:rPr>
          <w:rFonts w:ascii="Helvetica" w:hAnsi="Helvetica"/>
          <w:sz w:val="22"/>
          <w:szCs w:val="22"/>
        </w:rPr>
        <w:t xml:space="preserve"> a minimum biomass level, here 0.25K, where no harvest is allowed (i.e. the limit reference point). When the estimated population </w:t>
      </w:r>
      <w:r w:rsidR="00C64824" w:rsidRPr="003805EE">
        <w:rPr>
          <w:rFonts w:ascii="Helvetica" w:hAnsi="Helvetica"/>
          <w:sz w:val="22"/>
          <w:szCs w:val="22"/>
        </w:rPr>
        <w:t>was</w:t>
      </w:r>
      <w:r w:rsidRPr="003805EE">
        <w:rPr>
          <w:rFonts w:ascii="Helvetica" w:hAnsi="Helvetica"/>
          <w:sz w:val="22"/>
          <w:szCs w:val="22"/>
        </w:rPr>
        <w:t xml:space="preserve"> at or above </w:t>
      </w:r>
      <w:r w:rsidRPr="003805EE">
        <w:rPr>
          <w:rFonts w:ascii="Helvetica" w:hAnsi="Helvetica"/>
          <w:i/>
          <w:sz w:val="22"/>
          <w:szCs w:val="22"/>
        </w:rPr>
        <w:t>B</w:t>
      </w:r>
      <w:r w:rsidRPr="003805EE">
        <w:rPr>
          <w:rFonts w:ascii="Helvetica" w:hAnsi="Helvetica"/>
          <w:i/>
          <w:sz w:val="22"/>
          <w:szCs w:val="22"/>
          <w:vertAlign w:val="subscript"/>
        </w:rPr>
        <w:t>MSY</w:t>
      </w:r>
      <w:r w:rsidRPr="003805EE">
        <w:rPr>
          <w:rFonts w:ascii="Helvetica" w:hAnsi="Helvetica"/>
          <w:sz w:val="22"/>
          <w:szCs w:val="22"/>
        </w:rPr>
        <w:t xml:space="preserve">, the population </w:t>
      </w:r>
      <w:r w:rsidR="001149C6" w:rsidRPr="003805EE">
        <w:rPr>
          <w:rFonts w:ascii="Helvetica" w:hAnsi="Helvetica"/>
          <w:sz w:val="22"/>
          <w:szCs w:val="22"/>
        </w:rPr>
        <w:t>was</w:t>
      </w:r>
      <w:r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001149C6" w:rsidRPr="003805EE">
        <w:rPr>
          <w:rFonts w:ascii="Helvetica" w:hAnsi="Helvetica"/>
          <w:sz w:val="22"/>
          <w:szCs w:val="22"/>
        </w:rPr>
        <w:t>was</w:t>
      </w:r>
      <w:r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the rate of harvest increase</w:t>
      </w:r>
      <w:r w:rsidR="001149C6" w:rsidRPr="003805EE">
        <w:rPr>
          <w:rFonts w:ascii="Helvetica" w:hAnsi="Helvetica"/>
          <w:sz w:val="22"/>
          <w:szCs w:val="22"/>
        </w:rPr>
        <w:t>d</w:t>
      </w:r>
      <w:r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p>
    <w:p w14:paraId="7BB04A16" w14:textId="77777777" w:rsidR="004352AB" w:rsidRPr="003805EE" w:rsidRDefault="004352AB" w:rsidP="00E65B1B">
      <w:pPr>
        <w:spacing w:line="480" w:lineRule="auto"/>
        <w:rPr>
          <w:rFonts w:ascii="Helvetica" w:hAnsi="Helvetica"/>
          <w:sz w:val="22"/>
          <w:szCs w:val="22"/>
        </w:rPr>
      </w:pPr>
    </w:p>
    <w:p w14:paraId="351728CD" w14:textId="4310B1B1" w:rsidR="004352AB" w:rsidRPr="003805EE" w:rsidRDefault="009E632A" w:rsidP="00E65B1B">
      <w:pPr>
        <w:tabs>
          <w:tab w:val="left" w:pos="8640"/>
        </w:tabs>
        <w:spacing w:line="480" w:lineRule="auto"/>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E65B1B">
      <w:pPr>
        <w:spacing w:line="480" w:lineRule="auto"/>
        <w:rPr>
          <w:rFonts w:ascii="Helvetica" w:hAnsi="Helvetica"/>
          <w:sz w:val="22"/>
          <w:szCs w:val="22"/>
        </w:rPr>
      </w:pPr>
    </w:p>
    <w:p w14:paraId="454BB25C" w14:textId="5F59C69C" w:rsidR="004352AB" w:rsidRPr="003805EE" w:rsidRDefault="004352AB"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E65B1B">
      <w:pPr>
        <w:spacing w:line="480" w:lineRule="auto"/>
        <w:rPr>
          <w:rFonts w:ascii="Helvetica" w:hAnsi="Helvetica"/>
          <w:sz w:val="22"/>
          <w:szCs w:val="22"/>
        </w:rPr>
      </w:pPr>
    </w:p>
    <w:p w14:paraId="0E27F355" w14:textId="77777777"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 xml:space="preserve">and </w:t>
      </w:r>
    </w:p>
    <w:p w14:paraId="2651C774" w14:textId="77777777" w:rsidR="004352AB" w:rsidRPr="003805EE" w:rsidRDefault="004352AB" w:rsidP="00E65B1B">
      <w:pPr>
        <w:spacing w:line="480" w:lineRule="auto"/>
        <w:rPr>
          <w:rFonts w:ascii="Helvetica" w:hAnsi="Helvetica"/>
          <w:sz w:val="22"/>
          <w:szCs w:val="22"/>
        </w:rPr>
      </w:pPr>
    </w:p>
    <w:p w14:paraId="4B987766" w14:textId="7160E446" w:rsidR="004352AB" w:rsidRPr="003805EE" w:rsidRDefault="009E632A" w:rsidP="00E65B1B">
      <w:pPr>
        <w:tabs>
          <w:tab w:val="left" w:pos="8640"/>
        </w:tabs>
        <w:spacing w:line="480" w:lineRule="auto"/>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 xml:space="preserve">The total expected yield at time </w:t>
      </w:r>
      <w:r w:rsidRPr="003805EE">
        <w:rPr>
          <w:rFonts w:ascii="Helvetica" w:hAnsi="Helvetica"/>
          <w:i/>
          <w:sz w:val="22"/>
          <w:szCs w:val="22"/>
        </w:rPr>
        <w:t>t</w:t>
      </w:r>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E65B1B">
      <w:pPr>
        <w:spacing w:line="480" w:lineRule="auto"/>
        <w:rPr>
          <w:rFonts w:ascii="Helvetica" w:hAnsi="Helvetica"/>
          <w:sz w:val="22"/>
          <w:szCs w:val="22"/>
        </w:rPr>
      </w:pPr>
    </w:p>
    <w:p w14:paraId="14114F33" w14:textId="0BDA30C0" w:rsidR="004352AB" w:rsidRPr="003805EE" w:rsidRDefault="004352AB"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E65B1B">
      <w:pPr>
        <w:tabs>
          <w:tab w:val="left" w:pos="8640"/>
        </w:tabs>
        <w:spacing w:line="480" w:lineRule="auto"/>
        <w:rPr>
          <w:rFonts w:ascii="Helvetica" w:hAnsi="Helvetica"/>
          <w:sz w:val="22"/>
          <w:szCs w:val="22"/>
        </w:rPr>
      </w:pPr>
    </w:p>
    <w:p w14:paraId="55C48EA9" w14:textId="62EA560A"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20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20-year simulations with low and high uncertainty in estimated biomass see Figure S1. </w:t>
      </w:r>
    </w:p>
    <w:p w14:paraId="103D2771" w14:textId="77777777" w:rsidR="00175C87" w:rsidRPr="003805EE" w:rsidRDefault="00175C87" w:rsidP="00E65B1B">
      <w:pPr>
        <w:spacing w:line="480" w:lineRule="auto"/>
        <w:rPr>
          <w:rFonts w:ascii="Helvetica" w:hAnsi="Helvetica"/>
          <w:sz w:val="22"/>
          <w:szCs w:val="22"/>
        </w:rPr>
      </w:pPr>
    </w:p>
    <w:p w14:paraId="17B925CE" w14:textId="77777777" w:rsidR="00CD565E" w:rsidRPr="003805EE" w:rsidRDefault="007F61D2" w:rsidP="00E65B1B">
      <w:pPr>
        <w:spacing w:line="480" w:lineRule="auto"/>
        <w:rPr>
          <w:rFonts w:ascii="Helvetica" w:hAnsi="Helvetica"/>
          <w:sz w:val="22"/>
          <w:szCs w:val="22"/>
        </w:rPr>
      </w:pPr>
      <w:r w:rsidRPr="003805EE">
        <w:rPr>
          <w:rFonts w:ascii="Helvetica" w:hAnsi="Helvetica"/>
          <w:sz w:val="22"/>
          <w:szCs w:val="22"/>
          <w:u w:val="single"/>
        </w:rPr>
        <w:lastRenderedPageBreak/>
        <w:t xml:space="preserve">Value of the </w:t>
      </w:r>
      <w:r w:rsidR="00FF6503" w:rsidRPr="003805EE">
        <w:rPr>
          <w:rFonts w:ascii="Helvetica" w:hAnsi="Helvetica"/>
          <w:sz w:val="22"/>
          <w:szCs w:val="22"/>
          <w:u w:val="single"/>
        </w:rPr>
        <w:t>Resource</w:t>
      </w:r>
      <w:r w:rsidRPr="003805EE">
        <w:rPr>
          <w:rFonts w:ascii="Helvetica" w:hAnsi="Helvetica"/>
          <w:sz w:val="22"/>
          <w:szCs w:val="22"/>
          <w:u w:val="single"/>
        </w:rPr>
        <w:t xml:space="preserve"> and Cost of Monitoring</w:t>
      </w:r>
      <w:r w:rsidR="0039037D" w:rsidRPr="003805EE">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E65B1B">
      <w:pPr>
        <w:spacing w:line="480" w:lineRule="auto"/>
        <w:rPr>
          <w:rFonts w:ascii="Helvetica" w:hAnsi="Helvetica"/>
          <w:sz w:val="22"/>
          <w:szCs w:val="22"/>
        </w:rPr>
      </w:pPr>
    </w:p>
    <w:p w14:paraId="68717DBD" w14:textId="780DFEFA" w:rsidR="00CD565E" w:rsidRPr="003805EE" w:rsidRDefault="006B5E99"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E65B1B">
      <w:pPr>
        <w:spacing w:line="480" w:lineRule="auto"/>
        <w:rPr>
          <w:rFonts w:ascii="Helvetica" w:hAnsi="Helvetica"/>
          <w:sz w:val="22"/>
          <w:szCs w:val="22"/>
        </w:rPr>
      </w:pPr>
    </w:p>
    <w:p w14:paraId="598787DC" w14:textId="399FCC27" w:rsidR="004F6D9D" w:rsidRPr="003805EE" w:rsidRDefault="006B5E99" w:rsidP="00E65B1B">
      <w:pPr>
        <w:spacing w:line="480" w:lineRule="auto"/>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82304F" w:rsidRPr="003805EE">
        <w:rPr>
          <w:rFonts w:ascii="Helvetica" w:hAnsi="Helvetica"/>
          <w:sz w:val="22"/>
          <w:szCs w:val="22"/>
        </w:rPr>
        <w:t>are</w:t>
      </w:r>
      <w:r w:rsidR="009E4C29" w:rsidRPr="003805EE">
        <w:rPr>
          <w:rFonts w:ascii="Helvetica" w:hAnsi="Helvetica"/>
          <w:sz w:val="22"/>
          <w:szCs w:val="22"/>
        </w:rPr>
        <w:t xml:space="preserve"> the </w:t>
      </w:r>
      <w:r w:rsidR="008451D2" w:rsidRPr="003805EE">
        <w:rPr>
          <w:rFonts w:ascii="Helvetica" w:hAnsi="Helvetica"/>
          <w:sz w:val="22"/>
          <w:szCs w:val="22"/>
        </w:rPr>
        <w:t xml:space="preserve">per unit </w:t>
      </w:r>
      <w:r w:rsidR="009E4C29" w:rsidRPr="003805EE">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biomass of the resource at time t.</w:t>
      </w:r>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 by the same and different party below we refer to this loosely as value. </w:t>
      </w:r>
      <w:r w:rsidR="00AC375B" w:rsidRPr="003805EE">
        <w:rPr>
          <w:rFonts w:ascii="Helvetica" w:hAnsi="Helvetica"/>
          <w:sz w:val="22"/>
          <w:szCs w:val="22"/>
        </w:rPr>
        <w:t xml:space="preserve">We then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B60AEC" w:rsidRPr="003805EE">
        <w:rPr>
          <w:rFonts w:ascii="Helvetica" w:hAnsi="Helvetica"/>
          <w:sz w:val="22"/>
          <w:szCs w:val="22"/>
        </w:rPr>
        <w:t>for the full duration of the simulation as</w:t>
      </w:r>
      <w:r w:rsidR="004F6D9D" w:rsidRPr="003805EE">
        <w:rPr>
          <w:rFonts w:ascii="Helvetica" w:hAnsi="Helvetica"/>
          <w:sz w:val="22"/>
          <w:szCs w:val="22"/>
        </w:rPr>
        <w:t>:</w:t>
      </w:r>
    </w:p>
    <w:p w14:paraId="20D8A491" w14:textId="77777777" w:rsidR="004F6D9D" w:rsidRPr="003805EE" w:rsidRDefault="004F6D9D" w:rsidP="00E65B1B">
      <w:pPr>
        <w:spacing w:line="480" w:lineRule="auto"/>
        <w:rPr>
          <w:rFonts w:ascii="Helvetica" w:hAnsi="Helvetica"/>
          <w:sz w:val="22"/>
          <w:szCs w:val="22"/>
        </w:rPr>
      </w:pPr>
    </w:p>
    <w:p w14:paraId="1B047948" w14:textId="3E686897" w:rsidR="004F6D9D" w:rsidRPr="003805EE" w:rsidRDefault="00B60AEC"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E65B1B">
      <w:pPr>
        <w:spacing w:line="480" w:lineRule="auto"/>
        <w:rPr>
          <w:rFonts w:ascii="Helvetica" w:hAnsi="Helvetica"/>
          <w:sz w:val="22"/>
          <w:szCs w:val="22"/>
        </w:rPr>
      </w:pPr>
    </w:p>
    <w:p w14:paraId="5389506E" w14:textId="5781FAA4" w:rsidR="002621A5" w:rsidRPr="003805EE" w:rsidRDefault="00103088" w:rsidP="00E65B1B">
      <w:pPr>
        <w:spacing w:line="480" w:lineRule="auto"/>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E65B1B">
      <w:pPr>
        <w:spacing w:line="480" w:lineRule="auto"/>
        <w:rPr>
          <w:rFonts w:ascii="Helvetica" w:hAnsi="Helvetica"/>
          <w:sz w:val="22"/>
          <w:szCs w:val="22"/>
        </w:rPr>
      </w:pPr>
    </w:p>
    <w:p w14:paraId="50E6A94A" w14:textId="0D8EF9D4" w:rsidR="002621A5" w:rsidRPr="003805EE" w:rsidRDefault="00D37D10"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E65B1B">
      <w:pPr>
        <w:spacing w:line="480" w:lineRule="auto"/>
        <w:rPr>
          <w:rFonts w:ascii="Helvetica" w:hAnsi="Helvetica"/>
          <w:sz w:val="22"/>
          <w:szCs w:val="22"/>
        </w:rPr>
      </w:pPr>
    </w:p>
    <w:p w14:paraId="7D70D97A" w14:textId="794522A2" w:rsidR="002621A5" w:rsidRDefault="00615385" w:rsidP="00E65B1B">
      <w:pPr>
        <w:spacing w:line="480" w:lineRule="auto"/>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A46F5" w:rsidRPr="003805EE">
        <w:rPr>
          <w:rFonts w:ascii="Helvetica" w:hAnsi="Helvetica"/>
          <w:sz w:val="22"/>
          <w:szCs w:val="22"/>
        </w:rPr>
        <w:t xml:space="preserve">Cost 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E65B1B">
      <w:pPr>
        <w:spacing w:line="480" w:lineRule="auto"/>
        <w:rPr>
          <w:rFonts w:ascii="Helvetica" w:hAnsi="Helvetica"/>
          <w:sz w:val="22"/>
          <w:szCs w:val="22"/>
        </w:rPr>
      </w:pPr>
    </w:p>
    <w:p w14:paraId="4FDA4DE7" w14:textId="68D71F96" w:rsidR="002621A5" w:rsidRPr="003805EE" w:rsidRDefault="009E632A" w:rsidP="00E65B1B">
      <w:pPr>
        <w:tabs>
          <w:tab w:val="left" w:pos="8640"/>
        </w:tabs>
        <w:spacing w:line="480" w:lineRule="auto"/>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151EC630" w14:textId="68FFE783" w:rsidR="00127FEE" w:rsidRPr="003805EE" w:rsidRDefault="00F9417D" w:rsidP="00E65B1B">
      <w:pPr>
        <w:spacing w:line="480" w:lineRule="auto"/>
        <w:rPr>
          <w:rFonts w:ascii="Helvetica" w:hAnsi="Helvetica"/>
          <w:i/>
          <w:sz w:val="22"/>
          <w:szCs w:val="22"/>
        </w:rPr>
      </w:pPr>
      <w:r w:rsidRPr="003805EE">
        <w:rPr>
          <w:rFonts w:ascii="Helvetica" w:hAnsi="Helvetica"/>
          <w:sz w:val="22"/>
          <w:szCs w:val="22"/>
        </w:rPr>
        <w:t xml:space="preserve">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Pr="003805EE">
        <w:rPr>
          <w:rFonts w:ascii="Helvetica" w:hAnsi="Helvetica"/>
          <w:sz w:val="22"/>
          <w:szCs w:val="22"/>
        </w:rPr>
        <w:t xml:space="preserve"> </w:t>
      </w:r>
      <w:r w:rsidR="00FE30FB" w:rsidRPr="003805EE">
        <w:rPr>
          <w:rFonts w:ascii="Helvetica" w:hAnsi="Helvetica"/>
          <w:sz w:val="22"/>
          <w:szCs w:val="22"/>
        </w:rPr>
        <w:t>determine 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 xml:space="preserve">benefits. </w:t>
      </w:r>
      <w:r w:rsidR="00EE58CA" w:rsidRPr="003805EE">
        <w:rPr>
          <w:rFonts w:ascii="Helvetica" w:hAnsi="Helvetica"/>
          <w:sz w:val="22"/>
          <w:szCs w:val="22"/>
        </w:rPr>
        <w:t>We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specifically the return on the investment of alternative monitoring scenarios,</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B66B87" w:rsidRPr="003805EE">
        <w:rPr>
          <w:rFonts w:ascii="Helvetica" w:hAnsi="Helvetica"/>
          <w:sz w:val="22"/>
          <w:szCs w:val="22"/>
        </w:rPr>
        <w:t xml:space="preserve"> (e.g. the probability of crossing a tipping point or </w:t>
      </w:r>
      <w:r w:rsidR="00CA3851" w:rsidRPr="003805EE">
        <w:rPr>
          <w:rFonts w:ascii="Helvetica" w:hAnsi="Helvetica"/>
          <w:sz w:val="22"/>
          <w:szCs w:val="22"/>
        </w:rPr>
        <w:t>limit reference point</w:t>
      </w:r>
      <w:r w:rsidR="00F16D17" w:rsidRPr="003805EE">
        <w:rPr>
          <w:rFonts w:ascii="Helvetica" w:hAnsi="Helvetica"/>
          <w:sz w:val="22"/>
          <w:szCs w:val="22"/>
        </w:rPr>
        <w:t>)</w:t>
      </w:r>
      <w:r w:rsidR="00EE58CA" w:rsidRPr="003805EE">
        <w:rPr>
          <w:rFonts w:ascii="Helvetica" w:hAnsi="Helvetica"/>
          <w:sz w:val="22"/>
          <w:szCs w:val="22"/>
        </w:rPr>
        <w:t xml:space="preserve"> of different monitoring strategies</w:t>
      </w:r>
      <w:r w:rsidR="00331440" w:rsidRPr="003805EE">
        <w:rPr>
          <w:rFonts w:ascii="Helvetica" w:hAnsi="Helvetica"/>
          <w:sz w:val="22"/>
          <w:szCs w:val="22"/>
        </w:rPr>
        <w:t>.</w:t>
      </w:r>
      <w:r w:rsidR="00F526F1">
        <w:rPr>
          <w:rFonts w:ascii="Helvetica" w:hAnsi="Helvetica"/>
          <w:sz w:val="22"/>
          <w:szCs w:val="22"/>
        </w:rPr>
        <w:t xml:space="preserve"> </w:t>
      </w:r>
    </w:p>
    <w:p w14:paraId="58A5D263" w14:textId="77777777" w:rsidR="00127FEE" w:rsidRPr="003805EE" w:rsidRDefault="00127FEE" w:rsidP="00E65B1B">
      <w:pPr>
        <w:spacing w:line="480" w:lineRule="auto"/>
        <w:rPr>
          <w:rFonts w:ascii="Helvetica" w:hAnsi="Helvetica"/>
          <w:sz w:val="22"/>
          <w:szCs w:val="22"/>
        </w:rPr>
      </w:pPr>
    </w:p>
    <w:p w14:paraId="6C850D95" w14:textId="1F915CE3" w:rsidR="000418D3" w:rsidRPr="003805EE" w:rsidRDefault="007B04D3" w:rsidP="00E65B1B">
      <w:pPr>
        <w:spacing w:line="480" w:lineRule="auto"/>
        <w:rPr>
          <w:rFonts w:ascii="Helvetica" w:hAnsi="Helvetica"/>
          <w:sz w:val="22"/>
          <w:szCs w:val="22"/>
        </w:rPr>
      </w:pPr>
      <w:r w:rsidRPr="003805EE">
        <w:rPr>
          <w:rFonts w:ascii="Helvetica" w:hAnsi="Helvetica"/>
          <w:sz w:val="22"/>
          <w:szCs w:val="22"/>
          <w:u w:val="single"/>
        </w:rPr>
        <w:t>Response Variables</w:t>
      </w:r>
      <w:r w:rsidR="00123731" w:rsidRPr="003805EE">
        <w:rPr>
          <w:rFonts w:ascii="Helvetica" w:hAnsi="Helvetica"/>
          <w:sz w:val="22"/>
          <w:szCs w:val="22"/>
        </w:rPr>
        <w:t xml:space="preserve">: </w:t>
      </w:r>
      <w:r w:rsidR="00487E08" w:rsidRPr="003805EE">
        <w:rPr>
          <w:rFonts w:ascii="Helvetica" w:hAnsi="Helvetica"/>
          <w:sz w:val="22"/>
          <w:szCs w:val="22"/>
        </w:rPr>
        <w:t xml:space="preserve">To describe the differential impacts of combinations of </w:t>
      </w:r>
      <w:r w:rsidR="0090182E" w:rsidRPr="003805EE">
        <w:rPr>
          <w:rFonts w:ascii="Helvetica" w:hAnsi="Helvetica"/>
          <w:sz w:val="22"/>
          <w:szCs w:val="22"/>
        </w:rPr>
        <w:t>harvest rate</w:t>
      </w:r>
      <w:r w:rsidR="00487E08" w:rsidRPr="003805EE">
        <w:rPr>
          <w:rFonts w:ascii="Helvetica" w:hAnsi="Helvetica"/>
          <w:sz w:val="22"/>
          <w:szCs w:val="22"/>
        </w:rPr>
        <w:t xml:space="preserve">, monitoring </w:t>
      </w:r>
      <w:r w:rsidR="0090182E" w:rsidRPr="003805EE">
        <w:rPr>
          <w:rFonts w:ascii="Helvetica" w:hAnsi="Helvetica"/>
          <w:sz w:val="22"/>
          <w:szCs w:val="22"/>
        </w:rPr>
        <w:t>precision</w:t>
      </w:r>
      <w:r w:rsidR="00487E08" w:rsidRPr="003805EE">
        <w:rPr>
          <w:rFonts w:ascii="Helvetica" w:hAnsi="Helvetica"/>
          <w:sz w:val="22"/>
          <w:szCs w:val="22"/>
        </w:rPr>
        <w:t>,</w:t>
      </w:r>
      <w:r w:rsidR="00285C11" w:rsidRPr="003805EE">
        <w:rPr>
          <w:rFonts w:ascii="Helvetica" w:hAnsi="Helvetica"/>
          <w:sz w:val="22"/>
          <w:szCs w:val="22"/>
        </w:rPr>
        <w:t xml:space="preserve"> and monitoring strategies </w:t>
      </w:r>
      <w:r w:rsidR="00357162" w:rsidRPr="003805EE">
        <w:rPr>
          <w:rFonts w:ascii="Helvetica" w:hAnsi="Helvetica"/>
          <w:sz w:val="22"/>
          <w:szCs w:val="22"/>
        </w:rPr>
        <w:t>we measured a series of response variables</w:t>
      </w:r>
      <w:r w:rsidR="008A5938" w:rsidRPr="003805EE">
        <w:rPr>
          <w:rFonts w:ascii="Helvetica" w:hAnsi="Helvetica"/>
          <w:sz w:val="22"/>
          <w:szCs w:val="22"/>
        </w:rPr>
        <w:t xml:space="preserve">: (1) </w:t>
      </w:r>
      <w:r w:rsidR="0064383B" w:rsidRPr="003805EE">
        <w:rPr>
          <w:rFonts w:ascii="Helvetica" w:hAnsi="Helvetica"/>
          <w:sz w:val="22"/>
          <w:szCs w:val="22"/>
        </w:rPr>
        <w:t xml:space="preserve">Median standing stock biomass </w:t>
      </w:r>
      <w:r w:rsidR="00883AC3" w:rsidRPr="003805EE">
        <w:rPr>
          <w:rFonts w:ascii="Helvetica" w:hAnsi="Helvetica"/>
          <w:sz w:val="22"/>
          <w:szCs w:val="22"/>
        </w:rPr>
        <w:t xml:space="preserve">for the 20-year time horizon </w:t>
      </w:r>
      <w:r w:rsidR="0064383B" w:rsidRPr="003805EE">
        <w:rPr>
          <w:rFonts w:ascii="Helvetica" w:hAnsi="Helvetica"/>
          <w:sz w:val="22"/>
          <w:szCs w:val="22"/>
        </w:rPr>
        <w:t>across iterations (SSB)</w:t>
      </w:r>
      <w:r w:rsidR="008A5938" w:rsidRPr="003805EE">
        <w:rPr>
          <w:rFonts w:ascii="Helvetica" w:hAnsi="Helvetica"/>
          <w:sz w:val="22"/>
          <w:szCs w:val="22"/>
        </w:rPr>
        <w:t xml:space="preserve">, (2) </w:t>
      </w:r>
      <w:r w:rsidR="0064383B" w:rsidRPr="003805EE">
        <w:rPr>
          <w:rFonts w:ascii="Helvetica" w:hAnsi="Helvetica"/>
          <w:sz w:val="22"/>
          <w:szCs w:val="22"/>
        </w:rPr>
        <w:t xml:space="preserve">Median </w:t>
      </w:r>
      <w:r w:rsidR="00580186" w:rsidRPr="003805EE">
        <w:rPr>
          <w:rFonts w:ascii="Helvetica" w:hAnsi="Helvetica"/>
          <w:sz w:val="22"/>
          <w:szCs w:val="22"/>
        </w:rPr>
        <w:t xml:space="preserve">net present value </w:t>
      </w:r>
      <w:r w:rsidR="0064383B" w:rsidRPr="003805EE">
        <w:rPr>
          <w:rFonts w:ascii="Helvetica" w:hAnsi="Helvetica"/>
          <w:sz w:val="22"/>
          <w:szCs w:val="22"/>
        </w:rPr>
        <w:t>across iterations</w:t>
      </w:r>
      <w:r w:rsidR="008A5938" w:rsidRPr="003805EE">
        <w:rPr>
          <w:rFonts w:ascii="Helvetica" w:hAnsi="Helvetica"/>
          <w:sz w:val="22"/>
          <w:szCs w:val="22"/>
        </w:rPr>
        <w:t xml:space="preserve">, (3) </w:t>
      </w:r>
      <w:r w:rsidR="0064383B" w:rsidRPr="003805EE">
        <w:rPr>
          <w:rFonts w:ascii="Helvetica" w:hAnsi="Helvetica"/>
          <w:sz w:val="22"/>
          <w:szCs w:val="22"/>
        </w:rPr>
        <w:t>Median Cost of monitoring across iterations</w:t>
      </w:r>
      <w:r w:rsidR="008A5938" w:rsidRPr="003805EE">
        <w:rPr>
          <w:rFonts w:ascii="Helvetica" w:hAnsi="Helvetica"/>
          <w:sz w:val="22"/>
          <w:szCs w:val="22"/>
        </w:rPr>
        <w:t>, (4)</w:t>
      </w:r>
      <w:r w:rsidR="00DF7568" w:rsidRPr="003805EE">
        <w:rPr>
          <w:rFonts w:ascii="Helvetica" w:hAnsi="Helvetica"/>
          <w:sz w:val="22"/>
          <w:szCs w:val="22"/>
        </w:rPr>
        <w:t xml:space="preserve"> Frequency of crossing a management tipping point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and </w:t>
      </w:r>
      <w:r w:rsidR="001968EB" w:rsidRPr="003805EE">
        <w:rPr>
          <w:rFonts w:ascii="Helvetica" w:hAnsi="Helvetica"/>
          <w:sz w:val="22"/>
          <w:szCs w:val="22"/>
        </w:rPr>
        <w:t xml:space="preserve">(5) </w:t>
      </w:r>
      <w:r w:rsidR="00DF7568" w:rsidRPr="003805EE">
        <w:rPr>
          <w:rFonts w:ascii="Helvetica" w:hAnsi="Helvetica"/>
          <w:sz w:val="22"/>
          <w:szCs w:val="22"/>
        </w:rPr>
        <w:t xml:space="preserve">Frequency of crossing a biological tipping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39320C" w:rsidRPr="003805EE">
        <w:rPr>
          <w:rFonts w:ascii="Helvetica" w:hAnsi="Helvetica"/>
          <w:sz w:val="22"/>
          <w:szCs w:val="22"/>
        </w:rPr>
        <w:t>.</w:t>
      </w:r>
      <w:r w:rsidR="003E563E" w:rsidRPr="003805EE">
        <w:rPr>
          <w:rFonts w:ascii="Helvetica" w:hAnsi="Helvetica"/>
          <w:sz w:val="22"/>
          <w:szCs w:val="22"/>
        </w:rPr>
        <w:t xml:space="preserve"> </w:t>
      </w:r>
    </w:p>
    <w:p w14:paraId="4767035E" w14:textId="63AB1486" w:rsidR="00995761" w:rsidRPr="003805EE" w:rsidRDefault="00957EE4" w:rsidP="00E65B1B">
      <w:pPr>
        <w:tabs>
          <w:tab w:val="left" w:pos="2760"/>
        </w:tabs>
        <w:spacing w:line="480" w:lineRule="auto"/>
        <w:rPr>
          <w:rFonts w:ascii="Helvetica" w:hAnsi="Helvetica"/>
          <w:i/>
          <w:sz w:val="22"/>
          <w:szCs w:val="22"/>
        </w:rPr>
      </w:pPr>
      <w:r w:rsidRPr="003805EE">
        <w:rPr>
          <w:rFonts w:ascii="Helvetica" w:hAnsi="Helvetica"/>
          <w:i/>
          <w:sz w:val="22"/>
          <w:szCs w:val="22"/>
        </w:rPr>
        <w:t xml:space="preserve"> </w:t>
      </w:r>
    </w:p>
    <w:p w14:paraId="6C8F433C" w14:textId="43AE2120" w:rsidR="00102BC1" w:rsidRPr="003805EE" w:rsidRDefault="00102BC1" w:rsidP="00E65B1B">
      <w:pPr>
        <w:tabs>
          <w:tab w:val="left" w:pos="2760"/>
        </w:tabs>
        <w:spacing w:line="480" w:lineRule="auto"/>
        <w:rPr>
          <w:rFonts w:ascii="Helvetica" w:hAnsi="Helvetica"/>
          <w:sz w:val="22"/>
          <w:szCs w:val="22"/>
        </w:rPr>
      </w:pPr>
      <w:r w:rsidRPr="003805EE">
        <w:rPr>
          <w:rFonts w:ascii="Helvetica" w:hAnsi="Helvetica"/>
          <w:sz w:val="22"/>
          <w:szCs w:val="22"/>
          <w:u w:val="single"/>
        </w:rPr>
        <w:t>Basic Model Dynamics:</w:t>
      </w:r>
      <w:r w:rsidRPr="003805EE">
        <w:rPr>
          <w:rFonts w:ascii="Helvetica" w:hAnsi="Helvetica"/>
          <w:sz w:val="22"/>
          <w:szCs w:val="22"/>
        </w:rPr>
        <w:t xml:space="preserve"> To help the reader develop intuition about model behavior, we summarize its dynamics for a range of monitoring investment and maximum exploitation rates. Specifically, we calculated the probability of crossing a tipping point and the peak median NPV for a range of monitoring investment (CV of Biomass: 0.0 – 0.5) and a </w:t>
      </w:r>
      <w:r w:rsidR="000A561D" w:rsidRPr="003805EE">
        <w:rPr>
          <w:rFonts w:ascii="Helvetica" w:hAnsi="Helvetica"/>
          <w:sz w:val="22"/>
          <w:szCs w:val="22"/>
        </w:rPr>
        <w:t>proportion</w:t>
      </w:r>
      <w:r w:rsidRPr="003805EE">
        <w:rPr>
          <w:rFonts w:ascii="Helvetica" w:hAnsi="Helvetica"/>
          <w:sz w:val="22"/>
          <w:szCs w:val="22"/>
        </w:rPr>
        <w:t xml:space="preserve"> of maximum </w:t>
      </w:r>
      <w:r w:rsidRPr="003805EE">
        <w:rPr>
          <w:rFonts w:ascii="Helvetica" w:hAnsi="Helvetica"/>
          <w:sz w:val="22"/>
          <w:szCs w:val="22"/>
        </w:rPr>
        <w:lastRenderedPageBreak/>
        <w:t>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where </w:t>
      </w:r>
      <m:oMath>
        <m:r>
          <w:rPr>
            <w:rFonts w:ascii="Cambria Math" w:hAnsi="Cambria Math"/>
            <w:sz w:val="22"/>
            <w:szCs w:val="22"/>
          </w:rPr>
          <m:t>p</m:t>
        </m:r>
      </m:oMath>
      <w:r w:rsidRPr="003805EE">
        <w:rPr>
          <w:rFonts w:ascii="Helvetica" w:hAnsi="Helvetica"/>
          <w:sz w:val="22"/>
          <w:szCs w:val="22"/>
        </w:rPr>
        <w:t xml:space="preserve"> was explored from 0.0 – 2.0 for 10,000 iterations of a 20-year simulation starting a</w:t>
      </w:r>
      <w:r w:rsidR="00F526F1">
        <w:rPr>
          <w:rFonts w:ascii="Helvetica" w:hAnsi="Helvetica"/>
          <w:sz w:val="22"/>
          <w:szCs w:val="22"/>
        </w:rPr>
        <w:t xml:space="preserve">t population carrying capacity See electronic supplementary materials Table S2 for a list of al parameters, and S3 for additional details on model behavior. </w:t>
      </w:r>
    </w:p>
    <w:p w14:paraId="5E37C926" w14:textId="4F13572C" w:rsidR="00102BC1" w:rsidRPr="003805EE" w:rsidRDefault="00102BC1" w:rsidP="00E65B1B">
      <w:pPr>
        <w:tabs>
          <w:tab w:val="left" w:pos="2760"/>
        </w:tabs>
        <w:spacing w:line="480" w:lineRule="auto"/>
        <w:rPr>
          <w:rFonts w:ascii="Helvetica" w:hAnsi="Helvetica"/>
          <w:sz w:val="22"/>
          <w:szCs w:val="22"/>
        </w:rPr>
      </w:pPr>
      <w:r w:rsidRPr="003805EE">
        <w:rPr>
          <w:rFonts w:ascii="Helvetica" w:hAnsi="Helvetica"/>
          <w:sz w:val="22"/>
          <w:szCs w:val="22"/>
        </w:rPr>
        <w:t xml:space="preserve"> </w:t>
      </w:r>
    </w:p>
    <w:p w14:paraId="55F8F8E6" w14:textId="2E7D814B" w:rsidR="00995761" w:rsidRPr="003805EE" w:rsidRDefault="00431416" w:rsidP="00E65B1B">
      <w:pPr>
        <w:tabs>
          <w:tab w:val="left" w:pos="2760"/>
        </w:tabs>
        <w:spacing w:line="480" w:lineRule="auto"/>
        <w:rPr>
          <w:rFonts w:ascii="Helvetica" w:hAnsi="Helvetica"/>
          <w:i/>
          <w:sz w:val="22"/>
          <w:szCs w:val="22"/>
        </w:rPr>
      </w:pPr>
      <w:r w:rsidRPr="003805EE">
        <w:rPr>
          <w:rFonts w:ascii="Helvetica" w:hAnsi="Helvetica"/>
          <w:i/>
          <w:sz w:val="22"/>
          <w:szCs w:val="22"/>
        </w:rPr>
        <w:t xml:space="preserve">Basic </w:t>
      </w:r>
      <w:r w:rsidR="00995761" w:rsidRPr="003805EE">
        <w:rPr>
          <w:rFonts w:ascii="Helvetica" w:hAnsi="Helvetica"/>
          <w:i/>
          <w:sz w:val="22"/>
          <w:szCs w:val="22"/>
        </w:rPr>
        <w:t xml:space="preserve">Model </w:t>
      </w:r>
      <w:r w:rsidRPr="003805EE">
        <w:rPr>
          <w:rFonts w:ascii="Helvetica" w:hAnsi="Helvetica"/>
          <w:i/>
          <w:sz w:val="22"/>
          <w:szCs w:val="22"/>
        </w:rPr>
        <w:t>Dynamics</w:t>
      </w:r>
    </w:p>
    <w:p w14:paraId="4B7181E5" w14:textId="7813277F" w:rsidR="00995761" w:rsidRPr="003805EE" w:rsidRDefault="00431416" w:rsidP="00E65B1B">
      <w:pPr>
        <w:spacing w:line="480" w:lineRule="auto"/>
        <w:rPr>
          <w:rFonts w:ascii="Helvetica" w:hAnsi="Helvetica"/>
          <w:sz w:val="22"/>
          <w:szCs w:val="22"/>
        </w:rPr>
      </w:pPr>
      <w:r w:rsidRPr="003805EE">
        <w:rPr>
          <w:rFonts w:ascii="Helvetica" w:hAnsi="Helvetica"/>
          <w:sz w:val="22"/>
          <w:szCs w:val="22"/>
        </w:rPr>
        <w:t>The</w:t>
      </w:r>
      <w:r w:rsidR="00995761" w:rsidRPr="003805EE">
        <w:rPr>
          <w:rFonts w:ascii="Helvetica" w:hAnsi="Helvetica"/>
          <w:sz w:val="22"/>
          <w:szCs w:val="22"/>
        </w:rPr>
        <w:t xml:space="preserve"> resource </w:t>
      </w:r>
      <w:r w:rsidR="00B82B45" w:rsidRPr="003805EE">
        <w:rPr>
          <w:rFonts w:ascii="Helvetica" w:hAnsi="Helvetica"/>
          <w:sz w:val="22"/>
          <w:szCs w:val="22"/>
        </w:rPr>
        <w:t>was</w:t>
      </w:r>
      <w:r w:rsidR="00995761" w:rsidRPr="003805EE">
        <w:rPr>
          <w:rFonts w:ascii="Helvetica" w:hAnsi="Helvetica"/>
          <w:sz w:val="22"/>
          <w:szCs w:val="22"/>
        </w:rPr>
        <w:t xml:space="preserve"> most likely to cross a </w:t>
      </w:r>
      <w:r w:rsidR="001716C8" w:rsidRPr="003805EE">
        <w:rPr>
          <w:rFonts w:ascii="Helvetica" w:hAnsi="Helvetica"/>
          <w:sz w:val="22"/>
          <w:szCs w:val="22"/>
        </w:rPr>
        <w:t xml:space="preserve">limit reference point </w:t>
      </w:r>
      <w:r w:rsidR="00995761" w:rsidRPr="003805EE">
        <w:rPr>
          <w:rFonts w:ascii="Helvetica" w:hAnsi="Helvetica"/>
          <w:sz w:val="22"/>
          <w:szCs w:val="22"/>
        </w:rPr>
        <w:t xml:space="preserve">or tipping </w:t>
      </w:r>
      <w:r w:rsidR="003F2A24" w:rsidRPr="003805EE">
        <w:rPr>
          <w:rFonts w:ascii="Helvetica" w:hAnsi="Helvetica"/>
          <w:sz w:val="22"/>
          <w:szCs w:val="22"/>
        </w:rPr>
        <w:t xml:space="preserve">point </w:t>
      </w:r>
      <w:r w:rsidR="00995761" w:rsidRPr="003805EE">
        <w:rPr>
          <w:rFonts w:ascii="Helvetica" w:hAnsi="Helvetica"/>
          <w:sz w:val="22"/>
          <w:szCs w:val="22"/>
        </w:rPr>
        <w:t>at high harvest rates and under low mo</w:t>
      </w:r>
      <w:r w:rsidRPr="003805EE">
        <w:rPr>
          <w:rFonts w:ascii="Helvetica" w:hAnsi="Helvetica"/>
          <w:sz w:val="22"/>
          <w:szCs w:val="22"/>
        </w:rPr>
        <w:t>nitoring precision. Furthermore</w:t>
      </w:r>
      <w:r w:rsidR="00E57861" w:rsidRPr="003805EE">
        <w:rPr>
          <w:rFonts w:ascii="Helvetica" w:hAnsi="Helvetica"/>
          <w:sz w:val="22"/>
          <w:szCs w:val="22"/>
        </w:rPr>
        <w:t>,</w:t>
      </w:r>
      <w:r w:rsidR="00995761" w:rsidRPr="003805EE">
        <w:rPr>
          <w:rFonts w:ascii="Helvetica" w:hAnsi="Helvetica"/>
          <w:sz w:val="22"/>
          <w:szCs w:val="22"/>
        </w:rPr>
        <w:t xml:space="preserve"> the </w:t>
      </w:r>
      <w:r w:rsidR="00580186" w:rsidRPr="003805EE">
        <w:rPr>
          <w:rFonts w:ascii="Helvetica" w:hAnsi="Helvetica"/>
          <w:sz w:val="22"/>
          <w:szCs w:val="22"/>
        </w:rPr>
        <w:t>net present v</w:t>
      </w:r>
      <w:r w:rsidR="00C25B7C" w:rsidRPr="003805EE">
        <w:rPr>
          <w:rFonts w:ascii="Helvetica" w:hAnsi="Helvetica"/>
          <w:sz w:val="22"/>
          <w:szCs w:val="22"/>
        </w:rPr>
        <w:t xml:space="preserve">alue </w:t>
      </w:r>
      <w:r w:rsidR="00995761" w:rsidRPr="003805EE">
        <w:rPr>
          <w:rFonts w:ascii="Helvetica" w:hAnsi="Helvetica"/>
          <w:sz w:val="22"/>
          <w:szCs w:val="22"/>
        </w:rPr>
        <w:t xml:space="preserve">of a resource </w:t>
      </w:r>
      <w:r w:rsidR="00B82B45" w:rsidRPr="003805EE">
        <w:rPr>
          <w:rFonts w:ascii="Helvetica" w:hAnsi="Helvetica"/>
          <w:sz w:val="22"/>
          <w:szCs w:val="22"/>
        </w:rPr>
        <w:t>was</w:t>
      </w:r>
      <w:r w:rsidR="00995761" w:rsidRPr="003805EE">
        <w:rPr>
          <w:rFonts w:ascii="Helvetica" w:hAnsi="Helvetica"/>
          <w:sz w:val="22"/>
          <w:szCs w:val="22"/>
        </w:rPr>
        <w:t xml:space="preserve"> highest when monitoring precision </w:t>
      </w:r>
      <w:r w:rsidR="00B82B45" w:rsidRPr="003805EE">
        <w:rPr>
          <w:rFonts w:ascii="Helvetica" w:hAnsi="Helvetica"/>
          <w:sz w:val="22"/>
          <w:szCs w:val="22"/>
        </w:rPr>
        <w:t>was</w:t>
      </w:r>
      <w:r w:rsidR="00995761" w:rsidRPr="003805EE">
        <w:rPr>
          <w:rFonts w:ascii="Helvetica" w:hAnsi="Helvetica"/>
          <w:sz w:val="22"/>
          <w:szCs w:val="22"/>
        </w:rPr>
        <w:t xml:space="preserve"> high, and harvest pressure </w:t>
      </w:r>
      <w:r w:rsidR="00B82B45" w:rsidRPr="003805EE">
        <w:rPr>
          <w:rFonts w:ascii="Helvetica" w:hAnsi="Helvetica"/>
          <w:sz w:val="22"/>
          <w:szCs w:val="22"/>
        </w:rPr>
        <w:t>was</w:t>
      </w:r>
      <w:r w:rsidR="00995761"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w:t>
      </w:r>
      <w:r w:rsidRPr="003805EE">
        <w:rPr>
          <w:rFonts w:ascii="Helvetica" w:hAnsi="Helvetica"/>
          <w:sz w:val="22"/>
          <w:szCs w:val="22"/>
        </w:rPr>
        <w:t>M</w:t>
      </w:r>
      <w:r w:rsidR="00995761" w:rsidRPr="003805EE">
        <w:rPr>
          <w:rFonts w:ascii="Helvetica" w:hAnsi="Helvetica"/>
          <w:sz w:val="22"/>
          <w:szCs w:val="22"/>
        </w:rPr>
        <w:t xml:space="preserve">onitoring precision </w:t>
      </w:r>
      <w:r w:rsidR="00B82B45" w:rsidRPr="003805EE">
        <w:rPr>
          <w:rFonts w:ascii="Helvetica" w:hAnsi="Helvetica"/>
          <w:sz w:val="22"/>
          <w:szCs w:val="22"/>
        </w:rPr>
        <w:t>was</w:t>
      </w:r>
      <w:r w:rsidR="00995761" w:rsidRPr="003805EE">
        <w:rPr>
          <w:rFonts w:ascii="Helvetica" w:hAnsi="Helvetica"/>
          <w:sz w:val="22"/>
          <w:szCs w:val="22"/>
        </w:rPr>
        <w:t xml:space="preserve"> most beneficial under circumstances where target maximum </w:t>
      </w:r>
      <w:r w:rsidR="00757E86" w:rsidRPr="003805EE">
        <w:rPr>
          <w:rFonts w:ascii="Helvetica" w:hAnsi="Helvetica"/>
          <w:sz w:val="22"/>
          <w:szCs w:val="22"/>
        </w:rPr>
        <w:t>harvest</w:t>
      </w:r>
      <w:r w:rsidR="00995761" w:rsidRPr="003805EE">
        <w:rPr>
          <w:rFonts w:ascii="Helvetica" w:hAnsi="Helvetica"/>
          <w:sz w:val="22"/>
          <w:szCs w:val="22"/>
        </w:rPr>
        <w:t xml:space="preserve"> rate </w:t>
      </w:r>
      <w:r w:rsidR="00B82B45" w:rsidRPr="003805EE">
        <w:rPr>
          <w:rFonts w:ascii="Helvetica" w:hAnsi="Helvetica"/>
          <w:sz w:val="22"/>
          <w:szCs w:val="22"/>
        </w:rPr>
        <w:t>was</w:t>
      </w:r>
      <w:r w:rsidR="00995761" w:rsidRPr="003805EE">
        <w:rPr>
          <w:rFonts w:ascii="Helvetica" w:hAnsi="Helvetica"/>
          <w:sz w:val="22"/>
          <w:szCs w:val="22"/>
        </w:rPr>
        <w:t xml:space="preserve"> high. Across simulations the probability of tipping </w:t>
      </w:r>
      <w:r w:rsidR="00B82B45" w:rsidRPr="003805EE">
        <w:rPr>
          <w:rFonts w:ascii="Helvetica" w:hAnsi="Helvetica"/>
          <w:sz w:val="22"/>
          <w:szCs w:val="22"/>
        </w:rPr>
        <w:t>was</w:t>
      </w:r>
      <w:r w:rsidR="00995761" w:rsidRPr="003805EE">
        <w:rPr>
          <w:rFonts w:ascii="Helvetica" w:hAnsi="Helvetica"/>
          <w:sz w:val="22"/>
          <w:szCs w:val="22"/>
        </w:rPr>
        <w:t xml:space="preserve"> low when monitoring precision </w:t>
      </w:r>
      <w:r w:rsidR="00B82B45" w:rsidRPr="003805EE">
        <w:rPr>
          <w:rFonts w:ascii="Helvetica" w:hAnsi="Helvetica"/>
          <w:sz w:val="22"/>
          <w:szCs w:val="22"/>
        </w:rPr>
        <w:t>was</w:t>
      </w:r>
      <w:r w:rsidR="00995761" w:rsidRPr="003805EE">
        <w:rPr>
          <w:rFonts w:ascii="Helvetica" w:hAnsi="Helvetica"/>
          <w:sz w:val="22"/>
          <w:szCs w:val="22"/>
        </w:rPr>
        <w:t xml:space="preserve"> high, but increase</w:t>
      </w:r>
      <w:r w:rsidR="00B82B45" w:rsidRPr="003805EE">
        <w:rPr>
          <w:rFonts w:ascii="Helvetica" w:hAnsi="Helvetica"/>
          <w:sz w:val="22"/>
          <w:szCs w:val="22"/>
        </w:rPr>
        <w:t>d</w:t>
      </w:r>
      <w:r w:rsidR="00995761" w:rsidRPr="003805EE">
        <w:rPr>
          <w:rFonts w:ascii="Helvetica" w:hAnsi="Helvetica"/>
          <w:sz w:val="22"/>
          <w:szCs w:val="22"/>
        </w:rPr>
        <w:t xml:space="preserve"> at higher exploitation rates</w:t>
      </w:r>
      <w:r w:rsidR="002F1AC5" w:rsidRPr="003805EE">
        <w:rPr>
          <w:rFonts w:ascii="Helvetica" w:hAnsi="Helvetica"/>
          <w:sz w:val="22"/>
          <w:szCs w:val="22"/>
        </w:rPr>
        <w:t xml:space="preserve"> (Fig. 1</w:t>
      </w:r>
      <w:r w:rsidR="00995761" w:rsidRPr="003805EE">
        <w:rPr>
          <w:rFonts w:ascii="Helvetica" w:hAnsi="Helvetica"/>
          <w:sz w:val="22"/>
          <w:szCs w:val="22"/>
        </w:rPr>
        <w:t xml:space="preserve">a). </w:t>
      </w:r>
      <w:r w:rsidR="00B82B45" w:rsidRPr="003805EE">
        <w:rPr>
          <w:rFonts w:ascii="Helvetica" w:hAnsi="Helvetica"/>
          <w:sz w:val="22"/>
          <w:szCs w:val="22"/>
        </w:rPr>
        <w:t>Net</w:t>
      </w:r>
      <w:r w:rsidR="00580186" w:rsidRPr="003805EE">
        <w:rPr>
          <w:rFonts w:ascii="Helvetica" w:hAnsi="Helvetica"/>
          <w:sz w:val="22"/>
          <w:szCs w:val="22"/>
        </w:rPr>
        <w:t xml:space="preserve"> p</w:t>
      </w:r>
      <w:r w:rsidR="00B82B45" w:rsidRPr="003805EE">
        <w:rPr>
          <w:rFonts w:ascii="Helvetica" w:hAnsi="Helvetica"/>
          <w:sz w:val="22"/>
          <w:szCs w:val="22"/>
        </w:rPr>
        <w:t xml:space="preserve">resent </w:t>
      </w:r>
      <w:r w:rsidR="00580186" w:rsidRPr="003805EE">
        <w:rPr>
          <w:rFonts w:ascii="Helvetica" w:hAnsi="Helvetica"/>
          <w:sz w:val="22"/>
          <w:szCs w:val="22"/>
        </w:rPr>
        <w:t>v</w:t>
      </w:r>
      <w:r w:rsidR="00B82B45" w:rsidRPr="003805EE">
        <w:rPr>
          <w:rFonts w:ascii="Helvetica" w:hAnsi="Helvetica"/>
          <w:sz w:val="22"/>
          <w:szCs w:val="22"/>
        </w:rPr>
        <w:t>alue peaked at</w:t>
      </w:r>
      <w:r w:rsidR="0099576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and </w:t>
      </w:r>
      <w:r w:rsidR="00B82B45" w:rsidRPr="003805EE">
        <w:rPr>
          <w:rFonts w:ascii="Helvetica" w:hAnsi="Helvetica"/>
          <w:sz w:val="22"/>
          <w:szCs w:val="22"/>
        </w:rPr>
        <w:t>was</w:t>
      </w:r>
      <w:r w:rsidR="00995761" w:rsidRPr="003805EE">
        <w:rPr>
          <w:rFonts w:ascii="Helvetica" w:hAnsi="Helvetica"/>
          <w:sz w:val="22"/>
          <w:szCs w:val="22"/>
        </w:rPr>
        <w:t xml:space="preserve"> highest with precise biomass estimates (</w:t>
      </w:r>
      <w:r w:rsidR="00995761" w:rsidRPr="003805EE">
        <w:rPr>
          <w:rFonts w:ascii="Helvetica" w:hAnsi="Helvetica"/>
          <w:i/>
          <w:sz w:val="22"/>
          <w:szCs w:val="22"/>
        </w:rPr>
        <w:t>CV</w:t>
      </w:r>
      <w:r w:rsidR="00995761" w:rsidRPr="003805EE">
        <w:rPr>
          <w:rFonts w:ascii="Helvetica" w:hAnsi="Helvetica"/>
          <w:sz w:val="22"/>
          <w:szCs w:val="22"/>
        </w:rPr>
        <w:t xml:space="preserve"> = 0.1). This </w:t>
      </w:r>
      <w:r w:rsidR="00B82B45" w:rsidRPr="003805EE">
        <w:rPr>
          <w:rFonts w:ascii="Helvetica" w:hAnsi="Helvetica"/>
          <w:sz w:val="22"/>
          <w:szCs w:val="22"/>
        </w:rPr>
        <w:t>was</w:t>
      </w:r>
      <w:r w:rsidR="00995761" w:rsidRPr="003805EE">
        <w:rPr>
          <w:rFonts w:ascii="Helvetica" w:hAnsi="Helvetica"/>
          <w:sz w:val="22"/>
          <w:szCs w:val="22"/>
        </w:rPr>
        <w:t xml:space="preserve"> because high precision monitoring allow</w:t>
      </w:r>
      <w:r w:rsidR="00B82B45" w:rsidRPr="003805EE">
        <w:rPr>
          <w:rFonts w:ascii="Helvetica" w:hAnsi="Helvetica"/>
          <w:sz w:val="22"/>
          <w:szCs w:val="22"/>
        </w:rPr>
        <w:t>ed</w:t>
      </w:r>
      <w:r w:rsidR="00995761" w:rsidRPr="003805EE">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sidRPr="003805EE">
        <w:rPr>
          <w:rFonts w:ascii="Helvetica" w:hAnsi="Helvetica"/>
          <w:sz w:val="22"/>
          <w:szCs w:val="22"/>
        </w:rPr>
        <w:t>, which maximize</w:t>
      </w:r>
      <w:r w:rsidR="00B82B45" w:rsidRPr="003805EE">
        <w:rPr>
          <w:rFonts w:ascii="Helvetica" w:hAnsi="Helvetica"/>
          <w:sz w:val="22"/>
          <w:szCs w:val="22"/>
        </w:rPr>
        <w:t>d</w:t>
      </w:r>
      <w:r w:rsidR="00995761" w:rsidRPr="003805EE">
        <w:rPr>
          <w:rFonts w:ascii="Helvetica" w:hAnsi="Helvetica"/>
          <w:sz w:val="22"/>
          <w:szCs w:val="22"/>
        </w:rPr>
        <w:t xml:space="preserve"> population growth and yield. The benefits of high monitoring precision (i.e., CV = 0.1 relative to CV = 0.5) </w:t>
      </w:r>
      <w:r w:rsidR="00B82B45" w:rsidRPr="003805EE">
        <w:rPr>
          <w:rFonts w:ascii="Helvetica" w:hAnsi="Helvetica"/>
          <w:sz w:val="22"/>
          <w:szCs w:val="22"/>
        </w:rPr>
        <w:t>were</w:t>
      </w:r>
      <w:r w:rsidR="00995761" w:rsidRPr="003805EE">
        <w:rPr>
          <w:rFonts w:ascii="Helvetica" w:hAnsi="Helvetica"/>
          <w:sz w:val="22"/>
          <w:szCs w:val="22"/>
        </w:rPr>
        <w:t xml:space="preserve"> minimal when the maximum harvest rate </w:t>
      </w:r>
      <w:r w:rsidR="00B82B45" w:rsidRPr="003805EE">
        <w:rPr>
          <w:rFonts w:ascii="Helvetica" w:hAnsi="Helvetica"/>
          <w:sz w:val="22"/>
          <w:szCs w:val="22"/>
        </w:rPr>
        <w:t>was</w:t>
      </w:r>
      <w:r w:rsidR="00995761" w:rsidRPr="003805EE">
        <w:rPr>
          <w:rFonts w:ascii="Helvetica" w:hAnsi="Helvetica"/>
          <w:sz w:val="22"/>
          <w:szCs w:val="22"/>
        </w:rPr>
        <w:t xml:space="preserve"> low, but increase</w:t>
      </w:r>
      <w:r w:rsidR="00B82B45" w:rsidRPr="003805EE">
        <w:rPr>
          <w:rFonts w:ascii="Helvetica" w:hAnsi="Helvetica"/>
          <w:sz w:val="22"/>
          <w:szCs w:val="22"/>
        </w:rPr>
        <w:t>d</w:t>
      </w:r>
      <w:r w:rsidR="00995761" w:rsidRPr="003805EE">
        <w:rPr>
          <w:rFonts w:ascii="Helvetica" w:hAnsi="Helvetica"/>
          <w:sz w:val="22"/>
          <w:szCs w:val="22"/>
        </w:rPr>
        <w:t xml:space="preserve"> as harvest rate exceed</w:t>
      </w:r>
      <w:r w:rsidR="00B82B45" w:rsidRPr="003805EE">
        <w:rPr>
          <w:rFonts w:ascii="Helvetica" w:hAnsi="Helvetica"/>
          <w:sz w:val="22"/>
          <w:szCs w:val="22"/>
        </w:rPr>
        <w:t>ed</w:t>
      </w:r>
      <w:r w:rsidR="0099576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sidRPr="003805EE">
        <w:rPr>
          <w:rFonts w:ascii="Helvetica" w:hAnsi="Helvetica"/>
          <w:sz w:val="22"/>
          <w:szCs w:val="22"/>
        </w:rPr>
        <w:t xml:space="preserve">. The </w:t>
      </w:r>
      <w:r w:rsidR="00EF38CE" w:rsidRPr="003805EE">
        <w:rPr>
          <w:rFonts w:ascii="Helvetica" w:hAnsi="Helvetica"/>
          <w:sz w:val="22"/>
          <w:szCs w:val="22"/>
        </w:rPr>
        <w:t>benefits of high monitoring precision increase</w:t>
      </w:r>
      <w:r w:rsidR="00B82B45" w:rsidRPr="003805EE">
        <w:rPr>
          <w:rFonts w:ascii="Helvetica" w:hAnsi="Helvetica"/>
          <w:sz w:val="22"/>
          <w:szCs w:val="22"/>
        </w:rPr>
        <w:t>d</w:t>
      </w:r>
      <w:r w:rsidR="00995761"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and stabilize</w:t>
      </w:r>
      <w:r w:rsidR="00B82B45" w:rsidRPr="003805EE">
        <w:rPr>
          <w:rFonts w:ascii="Helvetica" w:hAnsi="Helvetica"/>
          <w:sz w:val="22"/>
          <w:szCs w:val="22"/>
        </w:rPr>
        <w:t>d</w:t>
      </w:r>
      <w:r w:rsidR="00995761" w:rsidRPr="003805EE">
        <w:rPr>
          <w:rFonts w:ascii="Helvetica" w:hAnsi="Helvetica"/>
          <w:sz w:val="22"/>
          <w:szCs w:val="22"/>
        </w:rPr>
        <w:t xml:space="preserve"> but remain</w:t>
      </w:r>
      <w:r w:rsidR="00B82B45" w:rsidRPr="003805EE">
        <w:rPr>
          <w:rFonts w:ascii="Helvetica" w:hAnsi="Helvetica"/>
          <w:sz w:val="22"/>
          <w:szCs w:val="22"/>
        </w:rPr>
        <w:t>ed</w:t>
      </w:r>
      <w:r w:rsidR="00995761"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(Fig.</w:t>
      </w:r>
      <w:r w:rsidR="002F1AC5" w:rsidRPr="003805EE">
        <w:rPr>
          <w:rFonts w:ascii="Helvetica" w:hAnsi="Helvetica"/>
          <w:sz w:val="22"/>
          <w:szCs w:val="22"/>
        </w:rPr>
        <w:t xml:space="preserve"> 1</w:t>
      </w:r>
      <w:r w:rsidR="00995761" w:rsidRPr="003805EE">
        <w:rPr>
          <w:rFonts w:ascii="Helvetica" w:hAnsi="Helvetica"/>
          <w:sz w:val="22"/>
          <w:szCs w:val="22"/>
        </w:rPr>
        <w:t>b).</w:t>
      </w:r>
      <w:r w:rsidR="002267AB" w:rsidRPr="003805EE">
        <w:rPr>
          <w:rFonts w:ascii="Helvetica" w:hAnsi="Helvetica"/>
          <w:sz w:val="22"/>
          <w:szCs w:val="22"/>
        </w:rPr>
        <w:t xml:space="preserve"> </w:t>
      </w:r>
    </w:p>
    <w:p w14:paraId="7EFE5AC7" w14:textId="77777777" w:rsidR="006147E9" w:rsidRDefault="006147E9" w:rsidP="00E65B1B">
      <w:pPr>
        <w:spacing w:line="480" w:lineRule="auto"/>
        <w:rPr>
          <w:rFonts w:ascii="Helvetica" w:hAnsi="Helvetica"/>
          <w:b/>
          <w:sz w:val="22"/>
          <w:szCs w:val="22"/>
        </w:rPr>
      </w:pPr>
    </w:p>
    <w:p w14:paraId="410629EA" w14:textId="77777777" w:rsidR="00726D79" w:rsidRPr="003805EE" w:rsidRDefault="00F82FC2" w:rsidP="00E65B1B">
      <w:pPr>
        <w:spacing w:line="480" w:lineRule="auto"/>
        <w:rPr>
          <w:rFonts w:ascii="Helvetica" w:hAnsi="Helvetica"/>
          <w:i/>
          <w:sz w:val="22"/>
          <w:szCs w:val="22"/>
        </w:rPr>
      </w:pPr>
      <w:r w:rsidRPr="003805EE">
        <w:rPr>
          <w:rFonts w:ascii="Helvetica" w:hAnsi="Helvetica"/>
          <w:b/>
          <w:sz w:val="22"/>
          <w:szCs w:val="22"/>
        </w:rPr>
        <w:t>SCENARIO METHODS</w:t>
      </w:r>
    </w:p>
    <w:p w14:paraId="33EE4B59" w14:textId="7A27DBAA" w:rsidR="005F3455" w:rsidRPr="003805EE" w:rsidRDefault="00F82FC2" w:rsidP="00E65B1B">
      <w:pPr>
        <w:spacing w:line="480" w:lineRule="auto"/>
        <w:rPr>
          <w:rFonts w:ascii="Helvetica" w:hAnsi="Helvetica"/>
          <w:i/>
          <w:sz w:val="22"/>
          <w:szCs w:val="22"/>
        </w:rPr>
      </w:pPr>
      <w:r w:rsidRPr="003805EE">
        <w:rPr>
          <w:rFonts w:ascii="Helvetica" w:hAnsi="Helvetica"/>
          <w:i/>
          <w:sz w:val="22"/>
          <w:szCs w:val="22"/>
        </w:rPr>
        <w:t>Does the value of monitoring increase with proximity to a tipping point?</w:t>
      </w:r>
    </w:p>
    <w:p w14:paraId="55E50D9D" w14:textId="424F4B51" w:rsidR="00EB4914" w:rsidRPr="003805EE" w:rsidRDefault="00F82FC2" w:rsidP="00E65B1B">
      <w:pPr>
        <w:spacing w:line="480" w:lineRule="auto"/>
        <w:rPr>
          <w:rFonts w:ascii="Helvetica" w:hAnsi="Helvetica"/>
          <w:sz w:val="22"/>
          <w:szCs w:val="22"/>
        </w:rPr>
      </w:pPr>
      <w:r w:rsidRPr="003805EE">
        <w:rPr>
          <w:rFonts w:ascii="Helvetica" w:hAnsi="Helvetica"/>
          <w:sz w:val="22"/>
          <w:szCs w:val="22"/>
        </w:rPr>
        <w:t xml:space="preserve">We </w:t>
      </w:r>
      <w:r w:rsidR="0018626E" w:rsidRPr="003805EE">
        <w:rPr>
          <w:rFonts w:ascii="Helvetica" w:hAnsi="Helvetica"/>
          <w:sz w:val="22"/>
          <w:szCs w:val="22"/>
        </w:rPr>
        <w:t>compared</w:t>
      </w:r>
      <w:r w:rsidRPr="003805EE">
        <w:rPr>
          <w:rFonts w:ascii="Helvetica" w:hAnsi="Helvetica"/>
          <w:sz w:val="22"/>
          <w:szCs w:val="22"/>
        </w:rPr>
        <w:t xml:space="preserve"> the return on monitoring investment, measured as the ratio of </w:t>
      </w:r>
      <w:r w:rsidR="00580186" w:rsidRPr="003805EE">
        <w:rPr>
          <w:rFonts w:ascii="Helvetica" w:hAnsi="Helvetica"/>
          <w:sz w:val="22"/>
          <w:szCs w:val="22"/>
        </w:rPr>
        <w:t>n</w:t>
      </w:r>
      <w:r w:rsidRPr="003805EE">
        <w:rPr>
          <w:rFonts w:ascii="Helvetica" w:hAnsi="Helvetica"/>
          <w:sz w:val="22"/>
          <w:szCs w:val="22"/>
        </w:rPr>
        <w:t xml:space="preserve">et </w:t>
      </w:r>
      <w:r w:rsidR="00580186" w:rsidRPr="003805EE">
        <w:rPr>
          <w:rFonts w:ascii="Helvetica" w:hAnsi="Helvetica"/>
          <w:sz w:val="22"/>
          <w:szCs w:val="22"/>
        </w:rPr>
        <w:t>p</w:t>
      </w:r>
      <w:r w:rsidRPr="003805EE">
        <w:rPr>
          <w:rFonts w:ascii="Helvetica" w:hAnsi="Helvetica"/>
          <w:sz w:val="22"/>
          <w:szCs w:val="22"/>
        </w:rPr>
        <w:t xml:space="preserve">resent </w:t>
      </w:r>
      <w:r w:rsidR="00580186" w:rsidRPr="003805EE">
        <w:rPr>
          <w:rFonts w:ascii="Helvetica" w:hAnsi="Helvetica"/>
          <w:sz w:val="22"/>
          <w:szCs w:val="22"/>
        </w:rPr>
        <w:t>v</w:t>
      </w:r>
      <w:r w:rsidRPr="003805EE">
        <w:rPr>
          <w:rFonts w:ascii="Helvetica" w:hAnsi="Helvetica"/>
          <w:sz w:val="22"/>
          <w:szCs w:val="22"/>
        </w:rPr>
        <w:t>alue</w:t>
      </w:r>
      <w:r w:rsidR="00D35A9C" w:rsidRPr="003805EE">
        <w:rPr>
          <w:rFonts w:ascii="Helvetica" w:hAnsi="Helvetica"/>
          <w:sz w:val="22"/>
          <w:szCs w:val="22"/>
        </w:rPr>
        <w:t>,</w:t>
      </w:r>
      <w:r w:rsidRPr="003805EE">
        <w:rPr>
          <w:rFonts w:ascii="Helvetica" w:hAnsi="Helvetica"/>
          <w:sz w:val="22"/>
          <w:szCs w:val="22"/>
        </w:rPr>
        <w:t xml:space="preserve"> for simulations with high and low precision (CV = 0.1</w:t>
      </w:r>
      <w:r w:rsidR="00A66C1C" w:rsidRPr="003805EE">
        <w:rPr>
          <w:rFonts w:ascii="Helvetica" w:hAnsi="Helvetica"/>
          <w:sz w:val="22"/>
          <w:szCs w:val="22"/>
        </w:rPr>
        <w:t xml:space="preserve"> or</w:t>
      </w:r>
      <w:r w:rsidRPr="003805EE">
        <w:rPr>
          <w:rFonts w:ascii="Helvetica" w:hAnsi="Helvetica"/>
          <w:sz w:val="22"/>
          <w:szCs w:val="22"/>
        </w:rPr>
        <w:t xml:space="preserve"> 0.5)</w:t>
      </w:r>
      <w:r w:rsidR="0018626E" w:rsidRPr="003805EE">
        <w:rPr>
          <w:rFonts w:ascii="Helvetica" w:hAnsi="Helvetica"/>
          <w:sz w:val="22"/>
          <w:szCs w:val="22"/>
        </w:rPr>
        <w:t xml:space="preserve">, </w:t>
      </w:r>
      <w:r w:rsidR="00D35A9C" w:rsidRPr="003805EE">
        <w:rPr>
          <w:rFonts w:ascii="Helvetica" w:hAnsi="Helvetica"/>
          <w:sz w:val="22"/>
          <w:szCs w:val="22"/>
        </w:rPr>
        <w:t>expecting</w:t>
      </w:r>
      <w:r w:rsidR="0018626E" w:rsidRPr="003805EE">
        <w:rPr>
          <w:rFonts w:ascii="Helvetica" w:hAnsi="Helvetica"/>
          <w:sz w:val="22"/>
          <w:szCs w:val="22"/>
        </w:rPr>
        <w:t xml:space="preserve"> that the benefits of </w:t>
      </w:r>
      <w:r w:rsidR="00D35A9C" w:rsidRPr="003805EE">
        <w:rPr>
          <w:rFonts w:ascii="Helvetica" w:hAnsi="Helvetica"/>
          <w:sz w:val="22"/>
          <w:szCs w:val="22"/>
        </w:rPr>
        <w:t xml:space="preserve">precise </w:t>
      </w:r>
      <w:r w:rsidR="0018626E" w:rsidRPr="003805EE">
        <w:rPr>
          <w:rFonts w:ascii="Helvetica" w:hAnsi="Helvetica"/>
          <w:sz w:val="22"/>
          <w:szCs w:val="22"/>
        </w:rPr>
        <w:t>monitoring would increase when the population was proximate to either a tipping point or limit reference point</w:t>
      </w:r>
      <w:r w:rsidRPr="003805EE">
        <w:rPr>
          <w:rFonts w:ascii="Helvetica" w:hAnsi="Helvetica"/>
          <w:sz w:val="22"/>
          <w:szCs w:val="22"/>
        </w:rPr>
        <w:t xml:space="preserve">. We evaluated return on monitoring investment across starting biomass values ranging from just above the tipping point to carrying capacity and for a range of </w:t>
      </w:r>
      <w:r w:rsidRPr="003805EE">
        <w:rPr>
          <w:rFonts w:ascii="Helvetica" w:hAnsi="Helvetica"/>
          <w:sz w:val="22"/>
          <w:szCs w:val="22"/>
        </w:rPr>
        <w:lastRenderedPageBreak/>
        <w:t>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0.0 – 2.0). Ratio values &gt;1.0 indicate where higher-precision monitoring is beneficial. We compare the median return on investment for 10,000 iterations of </w:t>
      </w:r>
      <w:r w:rsidR="00B234AC" w:rsidRPr="003805EE">
        <w:rPr>
          <w:rFonts w:ascii="Helvetica" w:hAnsi="Helvetica"/>
          <w:sz w:val="22"/>
          <w:szCs w:val="22"/>
        </w:rPr>
        <w:t>20-year</w:t>
      </w:r>
      <w:r w:rsidRPr="003805EE">
        <w:rPr>
          <w:rFonts w:ascii="Helvetica" w:hAnsi="Helvetica"/>
          <w:sz w:val="22"/>
          <w:szCs w:val="22"/>
        </w:rPr>
        <w:t xml:space="preserve"> simulations</w:t>
      </w:r>
      <w:r w:rsidR="00DF03B8" w:rsidRPr="003805EE">
        <w:rPr>
          <w:rFonts w:ascii="Helvetica" w:hAnsi="Helvetica"/>
          <w:sz w:val="22"/>
          <w:szCs w:val="22"/>
        </w:rPr>
        <w:t>, a time period long enough to capture the important qualitative behavior of the models</w:t>
      </w:r>
      <w:r w:rsidRPr="003805EE">
        <w:rPr>
          <w:rFonts w:ascii="Helvetica" w:hAnsi="Helvetica"/>
          <w:sz w:val="22"/>
          <w:szCs w:val="22"/>
        </w:rPr>
        <w:t xml:space="preserve">. We evaluated return on investment relative to a biological threshold of </w:t>
      </w:r>
      <w:r w:rsidRPr="003805EE">
        <w:rPr>
          <w:rFonts w:ascii="Helvetica" w:hAnsi="Helvetica"/>
          <w:i/>
          <w:sz w:val="22"/>
          <w:szCs w:val="22"/>
        </w:rPr>
        <w:t>A</w:t>
      </w:r>
      <w:r w:rsidRPr="003805EE">
        <w:rPr>
          <w:rFonts w:ascii="Helvetica" w:hAnsi="Helvetica"/>
          <w:sz w:val="22"/>
          <w:szCs w:val="22"/>
        </w:rPr>
        <w:t xml:space="preserve"> = 10 (i.e., the biomass threshold below which the population growth rate is negative) and a </w:t>
      </w:r>
      <w:r w:rsidR="001716C8" w:rsidRPr="003805EE">
        <w:rPr>
          <w:rFonts w:ascii="Helvetica" w:hAnsi="Helvetica"/>
          <w:sz w:val="22"/>
          <w:szCs w:val="22"/>
        </w:rPr>
        <w:t xml:space="preserve">limit reference point </w:t>
      </w:r>
      <w:r w:rsidRPr="003805E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sidRPr="003805EE">
        <w:rPr>
          <w:rFonts w:ascii="Helvetica" w:hAnsi="Helvetica"/>
          <w:sz w:val="22"/>
          <w:szCs w:val="22"/>
        </w:rPr>
        <w:t xml:space="preserve">. </w:t>
      </w:r>
    </w:p>
    <w:p w14:paraId="469BE41F" w14:textId="77777777" w:rsidR="007F6B81" w:rsidRPr="003805EE" w:rsidRDefault="007F6B81" w:rsidP="00E65B1B">
      <w:pPr>
        <w:spacing w:line="480" w:lineRule="auto"/>
        <w:rPr>
          <w:rFonts w:ascii="Helvetica" w:hAnsi="Helvetica"/>
          <w:i/>
          <w:sz w:val="22"/>
          <w:szCs w:val="22"/>
        </w:rPr>
      </w:pPr>
    </w:p>
    <w:p w14:paraId="24F93785" w14:textId="145D10C8" w:rsidR="00A64170" w:rsidRPr="003805EE" w:rsidRDefault="0049640F" w:rsidP="00E65B1B">
      <w:pPr>
        <w:spacing w:line="480" w:lineRule="auto"/>
        <w:rPr>
          <w:rFonts w:ascii="Helvetica" w:hAnsi="Helvetica"/>
          <w:i/>
          <w:sz w:val="22"/>
          <w:szCs w:val="22"/>
        </w:rPr>
      </w:pPr>
      <w:r w:rsidRPr="003805EE">
        <w:rPr>
          <w:rFonts w:ascii="Helvetica" w:hAnsi="Helvetica"/>
          <w:i/>
          <w:sz w:val="22"/>
          <w:szCs w:val="22"/>
        </w:rPr>
        <w:t>W</w:t>
      </w:r>
      <w:r w:rsidR="00A64170" w:rsidRPr="003805EE">
        <w:rPr>
          <w:rFonts w:ascii="Helvetica" w:hAnsi="Helvetica"/>
          <w:i/>
          <w:sz w:val="22"/>
          <w:szCs w:val="22"/>
        </w:rPr>
        <w:t xml:space="preserve">hat is the safe operating space? </w:t>
      </w:r>
    </w:p>
    <w:p w14:paraId="76ED173C" w14:textId="7D372EFC" w:rsidR="007F6B81" w:rsidRPr="003805EE" w:rsidRDefault="007F6B81" w:rsidP="00E65B1B">
      <w:pPr>
        <w:spacing w:line="480" w:lineRule="auto"/>
        <w:rPr>
          <w:rFonts w:ascii="Helvetica" w:hAnsi="Helvetica"/>
          <w:sz w:val="22"/>
          <w:szCs w:val="22"/>
        </w:rPr>
      </w:pPr>
      <w:r w:rsidRPr="003805EE">
        <w:rPr>
          <w:rFonts w:ascii="Helvetica" w:hAnsi="Helvetica"/>
          <w:sz w:val="22"/>
          <w:szCs w:val="22"/>
        </w:rPr>
        <w:t xml:space="preserve">We calculated a safe operating space </w:t>
      </w:r>
      <w:r w:rsidR="00D04E4A" w:rsidRPr="003805EE">
        <w:rPr>
          <w:rFonts w:ascii="Helvetica" w:hAnsi="Helvetica"/>
          <w:sz w:val="22"/>
          <w:szCs w:val="22"/>
        </w:rPr>
        <w:t xml:space="preserve">(SOS) </w:t>
      </w:r>
      <w:r w:rsidR="0073602F" w:rsidRPr="003805EE">
        <w:rPr>
          <w:rFonts w:ascii="Helvetica" w:hAnsi="Helvetica"/>
          <w:sz w:val="22"/>
          <w:szCs w:val="22"/>
        </w:rPr>
        <w:t>defined by different</w:t>
      </w:r>
      <w:r w:rsidRPr="003805EE">
        <w:rPr>
          <w:rFonts w:ascii="Helvetica" w:hAnsi="Helvetica"/>
          <w:sz w:val="22"/>
          <w:szCs w:val="22"/>
        </w:rPr>
        <w:t xml:space="preserve"> combinations of monitoring precision and resource extraction rates. </w:t>
      </w:r>
      <w:r w:rsidR="0073602F" w:rsidRPr="003805EE">
        <w:rPr>
          <w:rFonts w:ascii="Helvetica" w:hAnsi="Helvetica"/>
          <w:sz w:val="22"/>
          <w:szCs w:val="22"/>
        </w:rPr>
        <w:t>Because resource users vary in their aversion to risk, we defined safe as a 1-20% probability of crossing a tipping point or limit reference point</w:t>
      </w:r>
      <w:r w:rsidR="00EE1B19" w:rsidRPr="003805EE">
        <w:rPr>
          <w:rFonts w:ascii="Helvetica" w:hAnsi="Helvetica"/>
          <w:sz w:val="22"/>
          <w:szCs w:val="22"/>
        </w:rPr>
        <w:t xml:space="preserve"> for 10,000 iterations of a 20-year simulation</w:t>
      </w:r>
      <w:r w:rsidR="0073602F" w:rsidRPr="003805EE">
        <w:rPr>
          <w:rFonts w:ascii="Helvetica" w:hAnsi="Helvetica"/>
          <w:sz w:val="22"/>
          <w:szCs w:val="22"/>
        </w:rPr>
        <w:t xml:space="preserve">. </w:t>
      </w:r>
      <w:r w:rsidRPr="003805EE">
        <w:rPr>
          <w:rFonts w:ascii="Helvetica" w:hAnsi="Helvetica"/>
          <w:sz w:val="22"/>
          <w:szCs w:val="22"/>
        </w:rPr>
        <w:t xml:space="preserve">To </w:t>
      </w:r>
      <w:r w:rsidR="0073602F" w:rsidRPr="003805EE">
        <w:rPr>
          <w:rFonts w:ascii="Helvetica" w:hAnsi="Helvetica"/>
          <w:sz w:val="22"/>
          <w:szCs w:val="22"/>
        </w:rPr>
        <w:t xml:space="preserve">determine the SOS, </w:t>
      </w:r>
      <w:r w:rsidRPr="003805EE">
        <w:rPr>
          <w:rFonts w:ascii="Helvetica" w:hAnsi="Helvetica"/>
          <w:sz w:val="22"/>
          <w:szCs w:val="22"/>
        </w:rPr>
        <w:t xml:space="preserve">we calculated the minimum precision (Max CV in estimated biomass) needed to avoid crossing a tipping point or </w:t>
      </w:r>
      <w:r w:rsidR="0051088D" w:rsidRPr="003805EE">
        <w:rPr>
          <w:rFonts w:ascii="Helvetica" w:hAnsi="Helvetica"/>
          <w:sz w:val="22"/>
          <w:szCs w:val="22"/>
        </w:rPr>
        <w:t>limit reference point</w:t>
      </w:r>
      <w:r w:rsidRPr="003805EE">
        <w:rPr>
          <w:rFonts w:ascii="Helvetica" w:hAnsi="Helvetica"/>
          <w:sz w:val="22"/>
          <w:szCs w:val="22"/>
        </w:rPr>
        <w:t xml:space="preserve"> given a resource extraction rate.</w:t>
      </w:r>
    </w:p>
    <w:p w14:paraId="0F11CCD6" w14:textId="77777777" w:rsidR="00E76BD0" w:rsidRPr="003805EE" w:rsidRDefault="00E76BD0" w:rsidP="00E65B1B">
      <w:pPr>
        <w:spacing w:line="480" w:lineRule="auto"/>
        <w:rPr>
          <w:rFonts w:ascii="Helvetica" w:hAnsi="Helvetica"/>
          <w:i/>
          <w:sz w:val="22"/>
          <w:szCs w:val="22"/>
        </w:rPr>
      </w:pPr>
    </w:p>
    <w:p w14:paraId="38EBF274" w14:textId="3471680D" w:rsidR="00E76BD0" w:rsidRPr="003805EE" w:rsidRDefault="00E76BD0" w:rsidP="00E65B1B">
      <w:pPr>
        <w:spacing w:line="480" w:lineRule="auto"/>
        <w:rPr>
          <w:rFonts w:ascii="Helvetica" w:hAnsi="Helvetica"/>
          <w:i/>
          <w:sz w:val="22"/>
          <w:szCs w:val="22"/>
        </w:rPr>
      </w:pPr>
      <w:r w:rsidRPr="003805EE">
        <w:rPr>
          <w:rFonts w:ascii="Helvetica" w:hAnsi="Helvetica"/>
          <w:i/>
          <w:sz w:val="22"/>
          <w:szCs w:val="22"/>
        </w:rPr>
        <w:t xml:space="preserve">Can Precautionary Buffers </w:t>
      </w:r>
      <w:r w:rsidR="00A228F7" w:rsidRPr="003805EE">
        <w:rPr>
          <w:rFonts w:ascii="Helvetica" w:hAnsi="Helvetica"/>
          <w:i/>
          <w:sz w:val="22"/>
          <w:szCs w:val="22"/>
        </w:rPr>
        <w:t xml:space="preserve">reduce </w:t>
      </w:r>
      <w:r w:rsidRPr="003805EE">
        <w:rPr>
          <w:rFonts w:ascii="Helvetica" w:hAnsi="Helvetica"/>
          <w:i/>
          <w:sz w:val="22"/>
          <w:szCs w:val="22"/>
        </w:rPr>
        <w:t xml:space="preserve">Monitoring Costs and Risk? </w:t>
      </w:r>
    </w:p>
    <w:p w14:paraId="6059DCB2" w14:textId="0F133644" w:rsidR="000879F4" w:rsidRPr="003805EE" w:rsidRDefault="00E76BD0" w:rsidP="00E65B1B">
      <w:pPr>
        <w:spacing w:line="480" w:lineRule="auto"/>
        <w:rPr>
          <w:rFonts w:ascii="Helvetica" w:hAnsi="Helvetica"/>
          <w:sz w:val="22"/>
          <w:szCs w:val="22"/>
        </w:rPr>
      </w:pPr>
      <w:r w:rsidRPr="003805EE">
        <w:rPr>
          <w:rFonts w:ascii="Helvetica" w:hAnsi="Helvetica"/>
          <w:sz w:val="22"/>
          <w:szCs w:val="22"/>
        </w:rPr>
        <w:t xml:space="preserve">A key determinate of the chosen combination of monitoring precision and extraction pressure will be the cost of monitoring relative to the </w:t>
      </w:r>
      <w:r w:rsidR="005C0883" w:rsidRPr="003805EE">
        <w:rPr>
          <w:rFonts w:ascii="Helvetica" w:hAnsi="Helvetica"/>
          <w:sz w:val="22"/>
          <w:szCs w:val="22"/>
        </w:rPr>
        <w:t xml:space="preserve">revenue from </w:t>
      </w:r>
      <w:r w:rsidRPr="003805EE">
        <w:rPr>
          <w:rFonts w:ascii="Helvetica" w:hAnsi="Helvetica"/>
          <w:sz w:val="22"/>
          <w:szCs w:val="22"/>
        </w:rPr>
        <w:t xml:space="preserve">the resource after it is collected (i.e., NPV). It is clear that high precision monitoring </w:t>
      </w:r>
      <w:r w:rsidR="00096460" w:rsidRPr="003805EE">
        <w:rPr>
          <w:rFonts w:ascii="Helvetica" w:hAnsi="Helvetica"/>
          <w:sz w:val="22"/>
          <w:szCs w:val="22"/>
        </w:rPr>
        <w:t xml:space="preserve">can </w:t>
      </w:r>
      <w:r w:rsidRPr="003805EE">
        <w:rPr>
          <w:rFonts w:ascii="Helvetica" w:hAnsi="Helvetica"/>
          <w:sz w:val="22"/>
          <w:szCs w:val="22"/>
        </w:rPr>
        <w:t>y</w:t>
      </w:r>
      <w:r w:rsidR="00096460" w:rsidRPr="003805EE">
        <w:rPr>
          <w:rFonts w:ascii="Helvetica" w:hAnsi="Helvetica"/>
          <w:sz w:val="22"/>
          <w:szCs w:val="22"/>
        </w:rPr>
        <w:t>ield</w:t>
      </w:r>
      <w:r w:rsidRPr="003805EE">
        <w:rPr>
          <w:rFonts w:ascii="Helvetica" w:hAnsi="Helvetica"/>
          <w:sz w:val="22"/>
          <w:szCs w:val="22"/>
        </w:rPr>
        <w:t xml:space="preserve"> </w:t>
      </w:r>
      <w:r w:rsidR="00580186" w:rsidRPr="003805EE">
        <w:rPr>
          <w:rFonts w:ascii="Helvetica" w:hAnsi="Helvetica"/>
          <w:sz w:val="22"/>
          <w:szCs w:val="22"/>
        </w:rPr>
        <w:t>high net p</w:t>
      </w:r>
      <w:r w:rsidR="00096460" w:rsidRPr="003805EE">
        <w:rPr>
          <w:rFonts w:ascii="Helvetica" w:hAnsi="Helvetica"/>
          <w:sz w:val="22"/>
          <w:szCs w:val="22"/>
        </w:rPr>
        <w:t xml:space="preserve">resent </w:t>
      </w:r>
      <w:r w:rsidR="00580186" w:rsidRPr="003805EE">
        <w:rPr>
          <w:rFonts w:ascii="Helvetica" w:hAnsi="Helvetica"/>
          <w:sz w:val="22"/>
          <w:szCs w:val="22"/>
        </w:rPr>
        <w:t>v</w:t>
      </w:r>
      <w:r w:rsidR="00096460" w:rsidRPr="003805EE">
        <w:rPr>
          <w:rFonts w:ascii="Helvetica" w:hAnsi="Helvetica"/>
          <w:sz w:val="22"/>
          <w:szCs w:val="22"/>
        </w:rPr>
        <w:t xml:space="preserve">alue </w:t>
      </w:r>
      <w:r w:rsidRPr="003805EE">
        <w:rPr>
          <w:rFonts w:ascii="Helvetica" w:hAnsi="Helvetica"/>
          <w:sz w:val="22"/>
          <w:szCs w:val="22"/>
        </w:rPr>
        <w:t xml:space="preserve">as well as the lowest risk of crossing </w:t>
      </w:r>
      <w:r w:rsidR="007B7A2A" w:rsidRPr="003805EE">
        <w:rPr>
          <w:rFonts w:ascii="Helvetica" w:hAnsi="Helvetica"/>
          <w:sz w:val="22"/>
          <w:szCs w:val="22"/>
        </w:rPr>
        <w:t xml:space="preserve">a </w:t>
      </w:r>
      <w:r w:rsidRPr="003805EE">
        <w:rPr>
          <w:rFonts w:ascii="Helvetica" w:hAnsi="Helvetica"/>
          <w:sz w:val="22"/>
          <w:szCs w:val="22"/>
        </w:rPr>
        <w:t xml:space="preserve">tipping point; however, high precision monitoring is expensive. One approach that might mitigate the cost of monitoring is a precautionary buffer above which monitoring is </w:t>
      </w:r>
      <w:r w:rsidR="007B7A2A" w:rsidRPr="003805EE">
        <w:rPr>
          <w:rFonts w:ascii="Helvetica" w:hAnsi="Helvetica"/>
          <w:sz w:val="22"/>
          <w:szCs w:val="22"/>
        </w:rPr>
        <w:t xml:space="preserve">conducted with </w:t>
      </w:r>
      <w:r w:rsidRPr="003805EE">
        <w:rPr>
          <w:rFonts w:ascii="Helvetica" w:hAnsi="Helvetica"/>
          <w:sz w:val="22"/>
          <w:szCs w:val="22"/>
        </w:rPr>
        <w:t xml:space="preserve">high precision and below which </w:t>
      </w:r>
      <w:r w:rsidR="007B7A2A" w:rsidRPr="003805EE">
        <w:rPr>
          <w:rFonts w:ascii="Helvetica" w:hAnsi="Helvetica"/>
          <w:sz w:val="22"/>
          <w:szCs w:val="22"/>
        </w:rPr>
        <w:t xml:space="preserve">low precision </w:t>
      </w:r>
      <w:r w:rsidRPr="003805EE">
        <w:rPr>
          <w:rFonts w:ascii="Helvetica" w:hAnsi="Helvetica"/>
          <w:sz w:val="22"/>
          <w:szCs w:val="22"/>
        </w:rPr>
        <w:t xml:space="preserve">monitoring is </w:t>
      </w:r>
      <w:r w:rsidR="007B7A2A" w:rsidRPr="003805EE">
        <w:rPr>
          <w:rFonts w:ascii="Helvetica" w:hAnsi="Helvetica"/>
          <w:sz w:val="22"/>
          <w:szCs w:val="22"/>
        </w:rPr>
        <w:t>implemented</w:t>
      </w:r>
      <w:r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&lt;EndNote&gt;&lt;Cite&gt;&lt;Author&gt;Hilborn&lt;/Author&gt;&lt;Year&gt;2001&lt;/Year&gt;&lt;RecNum&gt;8132&lt;/RecNum&gt;&lt;DisplayText&gt;[19]&lt;/DisplayText&gt;&lt;record&gt;&lt;rec-number&gt;8132&lt;/rec-number&gt;&lt;foreign-keys&gt;&lt;key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4C725F" w:rsidRPr="003805EE">
        <w:rPr>
          <w:rFonts w:ascii="Helvetica" w:hAnsi="Helvetica"/>
          <w:noProof/>
          <w:sz w:val="22"/>
          <w:szCs w:val="22"/>
        </w:rPr>
        <w:t>[19]</w:t>
      </w:r>
      <w:r w:rsidR="006C170D" w:rsidRPr="003805EE">
        <w:rPr>
          <w:rFonts w:ascii="Helvetica" w:hAnsi="Helvetica"/>
          <w:sz w:val="22"/>
          <w:szCs w:val="22"/>
        </w:rPr>
        <w:fldChar w:fldCharType="end"/>
      </w:r>
      <w:r w:rsidRPr="003805EE">
        <w:rPr>
          <w:rFonts w:ascii="Helvetica" w:hAnsi="Helvetica"/>
          <w:sz w:val="22"/>
          <w:szCs w:val="22"/>
        </w:rPr>
        <w:t xml:space="preserve"> and in the presence of tipping points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minimizing monitoring costs while remaining at a low probability of crossing into a less preferred state</w:t>
      </w:r>
      <w:r w:rsidRPr="003805EE">
        <w:rPr>
          <w:rFonts w:ascii="Helvetica" w:hAnsi="Helvetica"/>
          <w:sz w:val="22"/>
          <w:szCs w:val="22"/>
        </w:rPr>
        <w:t xml:space="preserve">. To demonstrate </w:t>
      </w:r>
      <w:r w:rsidRPr="003805EE">
        <w:rPr>
          <w:rFonts w:ascii="Helvetica" w:hAnsi="Helvetica"/>
          <w:sz w:val="22"/>
          <w:szCs w:val="22"/>
        </w:rPr>
        <w:lastRenderedPageBreak/>
        <w:t>th</w:t>
      </w:r>
      <w:r w:rsidR="00571557" w:rsidRPr="003805EE">
        <w:rPr>
          <w:rFonts w:ascii="Helvetica" w:hAnsi="Helvetica"/>
          <w:sz w:val="22"/>
          <w:szCs w:val="22"/>
        </w:rPr>
        <w:t>is particular utility of precautionary buffers</w:t>
      </w:r>
      <w:r w:rsidRPr="003805EE">
        <w:rPr>
          <w:rFonts w:ascii="Helvetica" w:hAnsi="Helvetica"/>
          <w:sz w:val="22"/>
          <w:szCs w:val="22"/>
        </w:rPr>
        <w:t xml:space="preserve">, we quantified the </w:t>
      </w:r>
      <w:r w:rsidR="007E284B" w:rsidRPr="003805EE">
        <w:rPr>
          <w:rFonts w:ascii="Helvetica" w:hAnsi="Helvetica"/>
          <w:sz w:val="22"/>
          <w:szCs w:val="22"/>
        </w:rPr>
        <w:t>NPV</w:t>
      </w:r>
      <w:r w:rsidRPr="003805EE">
        <w:rPr>
          <w:rFonts w:ascii="Helvetica" w:hAnsi="Helvetica"/>
          <w:sz w:val="22"/>
          <w:szCs w:val="22"/>
        </w:rPr>
        <w:t xml:space="preserve">, the probability of tipping, and the cost of the resource given three monitoring approaches: 1) high precision (CV = 0.1), 2) low precision (CV = 0.5), and 3) 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3805EE">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3805EE">
        <w:rPr>
          <w:rFonts w:ascii="Helvetica" w:hAnsi="Helvetica"/>
          <w:sz w:val="22"/>
          <w:szCs w:val="22"/>
        </w:rPr>
        <w:t xml:space="preserve">.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78063448" w14:textId="77777777" w:rsidR="00BA3468" w:rsidRPr="003805EE" w:rsidRDefault="00BA3468" w:rsidP="00E65B1B">
      <w:pPr>
        <w:spacing w:line="480" w:lineRule="auto"/>
        <w:rPr>
          <w:rFonts w:ascii="Helvetica" w:hAnsi="Helvetica"/>
          <w:b/>
          <w:sz w:val="22"/>
          <w:szCs w:val="22"/>
        </w:rPr>
      </w:pPr>
    </w:p>
    <w:p w14:paraId="2110B268" w14:textId="77777777" w:rsidR="00767630" w:rsidRPr="003805EE" w:rsidRDefault="001477DE" w:rsidP="00E65B1B">
      <w:pPr>
        <w:spacing w:line="480" w:lineRule="auto"/>
        <w:rPr>
          <w:rFonts w:ascii="Helvetica" w:hAnsi="Helvetica"/>
          <w:b/>
          <w:sz w:val="22"/>
          <w:szCs w:val="22"/>
        </w:rPr>
      </w:pPr>
      <w:r w:rsidRPr="003805EE">
        <w:rPr>
          <w:rFonts w:ascii="Helvetica" w:hAnsi="Helvetica"/>
          <w:b/>
          <w:sz w:val="22"/>
          <w:szCs w:val="22"/>
        </w:rPr>
        <w:t>SCENARIO</w:t>
      </w:r>
      <w:r w:rsidR="00173FA2" w:rsidRPr="003805EE">
        <w:rPr>
          <w:rFonts w:ascii="Helvetica" w:hAnsi="Helvetica"/>
          <w:b/>
          <w:sz w:val="22"/>
          <w:szCs w:val="22"/>
        </w:rPr>
        <w:t xml:space="preserve"> RESULT</w:t>
      </w:r>
      <w:r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42289513" w14:textId="77777777" w:rsidR="00726D79" w:rsidRPr="003805EE" w:rsidRDefault="00D40542" w:rsidP="00E65B1B">
      <w:pPr>
        <w:spacing w:line="480" w:lineRule="auto"/>
        <w:rPr>
          <w:rFonts w:ascii="Helvetica" w:hAnsi="Helvetica"/>
          <w:i/>
          <w:sz w:val="22"/>
          <w:szCs w:val="22"/>
        </w:rPr>
      </w:pPr>
      <w:r w:rsidRPr="003805EE">
        <w:rPr>
          <w:rFonts w:ascii="Helvetica" w:hAnsi="Helvetica"/>
          <w:i/>
          <w:sz w:val="22"/>
          <w:szCs w:val="22"/>
        </w:rPr>
        <w:t>Does the value of monitoring increase with proximity to</w:t>
      </w:r>
      <w:r w:rsidR="00963D6B" w:rsidRPr="003805EE">
        <w:rPr>
          <w:rFonts w:ascii="Helvetica" w:hAnsi="Helvetica"/>
          <w:i/>
          <w:sz w:val="22"/>
          <w:szCs w:val="22"/>
        </w:rPr>
        <w:t xml:space="preserve"> a</w:t>
      </w:r>
      <w:r w:rsidRPr="003805EE">
        <w:rPr>
          <w:rFonts w:ascii="Helvetica" w:hAnsi="Helvetica"/>
          <w:i/>
          <w:sz w:val="22"/>
          <w:szCs w:val="22"/>
        </w:rPr>
        <w:t xml:space="preserve"> tipping point</w:t>
      </w:r>
      <w:r w:rsidR="00726D79" w:rsidRPr="003805EE">
        <w:rPr>
          <w:rFonts w:ascii="Helvetica" w:hAnsi="Helvetica"/>
          <w:i/>
          <w:sz w:val="22"/>
          <w:szCs w:val="22"/>
        </w:rPr>
        <w:t>?</w:t>
      </w:r>
    </w:p>
    <w:p w14:paraId="57D369EF" w14:textId="73825185" w:rsidR="00BF53CA" w:rsidRPr="003805EE" w:rsidRDefault="006B7FDF" w:rsidP="00E65B1B">
      <w:pPr>
        <w:spacing w:line="480" w:lineRule="auto"/>
        <w:rPr>
          <w:rFonts w:ascii="Helvetica" w:hAnsi="Helvetica"/>
          <w:sz w:val="22"/>
          <w:szCs w:val="22"/>
        </w:rPr>
      </w:pPr>
      <w:r w:rsidRPr="003805EE">
        <w:rPr>
          <w:rFonts w:ascii="Helvetica" w:hAnsi="Helvetica"/>
          <w:sz w:val="22"/>
          <w:szCs w:val="22"/>
        </w:rPr>
        <w:t>Our results suggest information increases in value as the</w:t>
      </w:r>
      <w:r w:rsidR="00A053EC" w:rsidRPr="003805EE">
        <w:rPr>
          <w:rFonts w:ascii="Helvetica" w:hAnsi="Helvetica"/>
          <w:sz w:val="22"/>
          <w:szCs w:val="22"/>
        </w:rPr>
        <w:t xml:space="preserve"> system state </w:t>
      </w:r>
      <w:r w:rsidRPr="003805EE">
        <w:rPr>
          <w:rFonts w:ascii="Helvetica" w:hAnsi="Helvetica"/>
          <w:sz w:val="22"/>
          <w:szCs w:val="22"/>
        </w:rPr>
        <w:t xml:space="preserve">approaches a </w:t>
      </w:r>
      <w:r w:rsidR="0051088D" w:rsidRPr="003805EE">
        <w:rPr>
          <w:rFonts w:ascii="Helvetica" w:hAnsi="Helvetica"/>
          <w:sz w:val="22"/>
          <w:szCs w:val="22"/>
        </w:rPr>
        <w:t xml:space="preserve">limit reference point </w:t>
      </w:r>
      <w:r w:rsidRPr="003805EE">
        <w:rPr>
          <w:rFonts w:ascii="Helvetica" w:hAnsi="Helvetica"/>
          <w:sz w:val="22"/>
          <w:szCs w:val="22"/>
        </w:rPr>
        <w:t>and peaks at the</w:t>
      </w:r>
      <w:r w:rsidR="00A053EC" w:rsidRPr="003805EE">
        <w:rPr>
          <w:rFonts w:ascii="Helvetica" w:hAnsi="Helvetica"/>
          <w:sz w:val="22"/>
          <w:szCs w:val="22"/>
        </w:rPr>
        <w:t xml:space="preserve"> tipping point </w:t>
      </w:r>
      <w:r w:rsidR="00055424" w:rsidRPr="003805EE">
        <w:rPr>
          <w:rFonts w:ascii="Helvetica" w:hAnsi="Helvetica"/>
          <w:sz w:val="22"/>
          <w:szCs w:val="22"/>
        </w:rPr>
        <w:t xml:space="preserve">(Fig. </w:t>
      </w:r>
      <w:r w:rsidR="002F1AC5" w:rsidRPr="003805EE">
        <w:rPr>
          <w:rFonts w:ascii="Helvetica" w:hAnsi="Helvetica"/>
          <w:sz w:val="22"/>
          <w:szCs w:val="22"/>
        </w:rPr>
        <w:t>2</w:t>
      </w:r>
      <w:r w:rsidR="00055424" w:rsidRPr="003805EE">
        <w:rPr>
          <w:rFonts w:ascii="Helvetica" w:hAnsi="Helvetica"/>
          <w:sz w:val="22"/>
          <w:szCs w:val="22"/>
        </w:rPr>
        <w:t xml:space="preserve">). </w:t>
      </w:r>
      <w:r w:rsidR="00A15F36" w:rsidRPr="003805EE">
        <w:rPr>
          <w:rFonts w:ascii="Helvetica" w:hAnsi="Helvetica"/>
          <w:sz w:val="22"/>
          <w:szCs w:val="22"/>
        </w:rPr>
        <w:t xml:space="preserve">Although heavy harvest rates increase the probability of the system tipping </w:t>
      </w:r>
      <w:r w:rsidR="00137A9E" w:rsidRPr="003805EE">
        <w:rPr>
          <w:rFonts w:ascii="Helvetica" w:hAnsi="Helvetica"/>
          <w:sz w:val="22"/>
          <w:szCs w:val="22"/>
        </w:rPr>
        <w:t>(</w:t>
      </w:r>
      <w:r w:rsidR="00CD0F89">
        <w:rPr>
          <w:rFonts w:ascii="Helvetica" w:hAnsi="Helvetica"/>
          <w:sz w:val="22"/>
          <w:szCs w:val="22"/>
        </w:rPr>
        <w:t>see el</w:t>
      </w:r>
      <w:r w:rsidR="00E50F84">
        <w:rPr>
          <w:rFonts w:ascii="Helvetica" w:hAnsi="Helvetica"/>
          <w:sz w:val="22"/>
          <w:szCs w:val="22"/>
        </w:rPr>
        <w:t xml:space="preserve">ectronic supplementary material, </w:t>
      </w:r>
      <w:r w:rsidR="00137A9E" w:rsidRPr="003805EE">
        <w:rPr>
          <w:rFonts w:ascii="Helvetica" w:hAnsi="Helvetica"/>
          <w:sz w:val="22"/>
          <w:szCs w:val="22"/>
        </w:rPr>
        <w:t>Fig.</w:t>
      </w:r>
      <w:r w:rsidR="00A15F36" w:rsidRPr="003805EE">
        <w:rPr>
          <w:rFonts w:ascii="Helvetica" w:hAnsi="Helvetica"/>
          <w:sz w:val="22"/>
          <w:szCs w:val="22"/>
        </w:rPr>
        <w:t xml:space="preserve"> </w:t>
      </w:r>
      <w:r w:rsidR="002F1AC5" w:rsidRPr="003805EE">
        <w:rPr>
          <w:rFonts w:ascii="Helvetica" w:hAnsi="Helvetica"/>
          <w:sz w:val="22"/>
          <w:szCs w:val="22"/>
        </w:rPr>
        <w:t>S1</w:t>
      </w:r>
      <w:r w:rsidR="00137A9E" w:rsidRPr="003805EE">
        <w:rPr>
          <w:rFonts w:ascii="Helvetica" w:hAnsi="Helvetica"/>
          <w:sz w:val="22"/>
          <w:szCs w:val="22"/>
        </w:rPr>
        <w:t>)</w:t>
      </w:r>
      <w:r w:rsidR="00A15F36" w:rsidRPr="003805EE">
        <w:rPr>
          <w:rFonts w:ascii="Helvetica" w:hAnsi="Helvetica"/>
          <w:sz w:val="22"/>
          <w:szCs w:val="22"/>
        </w:rPr>
        <w:t>,</w:t>
      </w:r>
      <w:r w:rsidR="00137A9E" w:rsidRPr="003805EE">
        <w:rPr>
          <w:rFonts w:ascii="Helvetica" w:hAnsi="Helvetica"/>
          <w:sz w:val="22"/>
          <w:szCs w:val="22"/>
        </w:rPr>
        <w:t xml:space="preserve"> </w:t>
      </w:r>
      <w:r w:rsidR="00A15F36" w:rsidRPr="003805EE">
        <w:rPr>
          <w:rFonts w:ascii="Helvetica" w:hAnsi="Helvetica"/>
          <w:sz w:val="22"/>
          <w:szCs w:val="22"/>
        </w:rPr>
        <w:t>they also can be profitable if the ecosystem is monitored carefully. Therefore</w:t>
      </w:r>
      <w:r w:rsidR="00CA4F64" w:rsidRPr="003805EE">
        <w:rPr>
          <w:rFonts w:ascii="Helvetica" w:hAnsi="Helvetica"/>
          <w:sz w:val="22"/>
          <w:szCs w:val="22"/>
        </w:rPr>
        <w:t>,</w:t>
      </w:r>
      <w:r w:rsidR="00137A9E" w:rsidRPr="003805EE">
        <w:rPr>
          <w:rFonts w:ascii="Helvetica" w:hAnsi="Helvetica"/>
          <w:sz w:val="22"/>
          <w:szCs w:val="22"/>
        </w:rPr>
        <w:t xml:space="preserve"> the value of information covaries </w:t>
      </w:r>
      <w:r w:rsidR="00A20189" w:rsidRPr="003805EE">
        <w:rPr>
          <w:rFonts w:ascii="Helvetica" w:hAnsi="Helvetica"/>
          <w:sz w:val="22"/>
          <w:szCs w:val="22"/>
        </w:rPr>
        <w:t xml:space="preserve">with the maximum </w:t>
      </w:r>
      <w:r w:rsidR="00A15F36" w:rsidRPr="003805EE">
        <w:rPr>
          <w:rFonts w:ascii="Helvetica" w:hAnsi="Helvetica"/>
          <w:sz w:val="22"/>
          <w:szCs w:val="22"/>
        </w:rPr>
        <w:t>harvest</w:t>
      </w:r>
      <w:r w:rsidR="00A20189" w:rsidRPr="003805EE">
        <w:rPr>
          <w:rFonts w:ascii="Helvetica" w:hAnsi="Helvetica"/>
          <w:sz w:val="22"/>
          <w:szCs w:val="22"/>
        </w:rPr>
        <w:t xml:space="preserve"> rate, with the highest information value at the </w:t>
      </w:r>
      <w:r w:rsidR="00160AB3" w:rsidRPr="003805EE">
        <w:rPr>
          <w:rFonts w:ascii="Helvetica" w:hAnsi="Helvetica"/>
          <w:sz w:val="22"/>
          <w:szCs w:val="22"/>
        </w:rPr>
        <w:t>highest</w:t>
      </w:r>
      <w:r w:rsidR="00A20189" w:rsidRPr="003805EE">
        <w:rPr>
          <w:rFonts w:ascii="Helvetica" w:hAnsi="Helvetica"/>
          <w:sz w:val="22"/>
          <w:szCs w:val="22"/>
        </w:rPr>
        <w:t xml:space="preserve"> maximum extraction rate. </w:t>
      </w:r>
    </w:p>
    <w:p w14:paraId="6493E47E" w14:textId="77777777" w:rsidR="00A20189" w:rsidRPr="003805EE" w:rsidRDefault="00A20189" w:rsidP="00E65B1B">
      <w:pPr>
        <w:spacing w:line="480" w:lineRule="auto"/>
        <w:rPr>
          <w:rFonts w:ascii="Helvetica" w:hAnsi="Helvetica"/>
          <w:i/>
          <w:sz w:val="22"/>
          <w:szCs w:val="22"/>
        </w:rPr>
      </w:pPr>
    </w:p>
    <w:p w14:paraId="53218C39" w14:textId="5622A5F5" w:rsidR="00DC33F5" w:rsidRPr="003805EE" w:rsidRDefault="007E284B" w:rsidP="00E65B1B">
      <w:pPr>
        <w:spacing w:line="480" w:lineRule="auto"/>
        <w:rPr>
          <w:rFonts w:ascii="Helvetica" w:hAnsi="Helvetica"/>
          <w:i/>
          <w:sz w:val="22"/>
          <w:szCs w:val="22"/>
        </w:rPr>
      </w:pPr>
      <w:r w:rsidRPr="003805EE">
        <w:rPr>
          <w:rFonts w:ascii="Helvetica" w:hAnsi="Helvetica"/>
          <w:i/>
          <w:sz w:val="22"/>
          <w:szCs w:val="22"/>
        </w:rPr>
        <w:t>W</w:t>
      </w:r>
      <w:r w:rsidR="00DC33F5" w:rsidRPr="003805EE">
        <w:rPr>
          <w:rFonts w:ascii="Helvetica" w:hAnsi="Helvetica"/>
          <w:i/>
          <w:sz w:val="22"/>
          <w:szCs w:val="22"/>
        </w:rPr>
        <w:t xml:space="preserve">hat is the safe operating space? </w:t>
      </w:r>
    </w:p>
    <w:p w14:paraId="7D4A3249" w14:textId="2DF12054" w:rsidR="001C5532" w:rsidRPr="003805EE" w:rsidRDefault="00A0799D" w:rsidP="00E65B1B">
      <w:pPr>
        <w:spacing w:line="480" w:lineRule="auto"/>
        <w:rPr>
          <w:rFonts w:ascii="Helvetica" w:hAnsi="Helvetica"/>
          <w:sz w:val="22"/>
          <w:szCs w:val="22"/>
        </w:rPr>
      </w:pPr>
      <w:r w:rsidRPr="003805EE">
        <w:rPr>
          <w:rFonts w:ascii="Helvetica" w:hAnsi="Helvetica"/>
          <w:sz w:val="22"/>
          <w:szCs w:val="22"/>
        </w:rP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r w:rsidR="00A86ABB" w:rsidRPr="003805EE">
        <w:rPr>
          <w:rFonts w:ascii="Helvetica" w:hAnsi="Helvetica"/>
          <w:sz w:val="22"/>
          <w:szCs w:val="22"/>
        </w:rPr>
        <w:t xml:space="preserve">. </w:t>
      </w:r>
      <w:r w:rsidR="00CA4F64" w:rsidRPr="003805EE">
        <w:rPr>
          <w:rFonts w:ascii="Helvetica" w:hAnsi="Helvetica"/>
          <w:sz w:val="22"/>
          <w:szCs w:val="22"/>
        </w:rPr>
        <w:t xml:space="preserve">We defined a </w:t>
      </w:r>
      <w:r w:rsidR="00933791" w:rsidRPr="003805EE">
        <w:rPr>
          <w:rFonts w:ascii="Helvetica" w:hAnsi="Helvetica"/>
          <w:sz w:val="22"/>
          <w:szCs w:val="22"/>
        </w:rPr>
        <w:t xml:space="preserve">safe operating space </w:t>
      </w:r>
      <w:r w:rsidR="00CA4F64" w:rsidRPr="003805EE">
        <w:rPr>
          <w:rFonts w:ascii="Helvetica" w:hAnsi="Helvetica"/>
          <w:sz w:val="22"/>
          <w:szCs w:val="22"/>
        </w:rPr>
        <w:t>as</w:t>
      </w:r>
      <w:r w:rsidR="00933791" w:rsidRPr="003805EE">
        <w:rPr>
          <w:rFonts w:ascii="Helvetica" w:hAnsi="Helvetica"/>
          <w:sz w:val="22"/>
          <w:szCs w:val="22"/>
        </w:rPr>
        <w:t xml:space="preserve"> </w:t>
      </w:r>
      <w:r w:rsidR="00D707B4" w:rsidRPr="003805EE">
        <w:rPr>
          <w:rFonts w:ascii="Helvetica" w:hAnsi="Helvetica"/>
          <w:sz w:val="22"/>
          <w:szCs w:val="22"/>
        </w:rPr>
        <w:t xml:space="preserve">a </w:t>
      </w:r>
      <w:r w:rsidR="00933791" w:rsidRPr="003805EE">
        <w:rPr>
          <w:rFonts w:ascii="Helvetica" w:hAnsi="Helvetica"/>
          <w:sz w:val="22"/>
          <w:szCs w:val="22"/>
        </w:rPr>
        <w:t>combination of exploitation effort and the minimum precision required to avoid crossing a tipping point</w:t>
      </w:r>
      <w:r w:rsidR="003E5486" w:rsidRPr="003805EE">
        <w:rPr>
          <w:rFonts w:ascii="Helvetica" w:hAnsi="Helvetica"/>
          <w:sz w:val="22"/>
          <w:szCs w:val="22"/>
        </w:rPr>
        <w:t xml:space="preserve"> or </w:t>
      </w:r>
      <w:r w:rsidR="008F3894" w:rsidRPr="003805EE">
        <w:rPr>
          <w:rFonts w:ascii="Helvetica" w:hAnsi="Helvetica"/>
          <w:sz w:val="22"/>
          <w:szCs w:val="22"/>
        </w:rPr>
        <w:t>limit reference point</w:t>
      </w:r>
      <w:r w:rsidR="00CA4F64" w:rsidRPr="003805EE">
        <w:rPr>
          <w:rFonts w:ascii="Helvetica" w:hAnsi="Helvetica"/>
          <w:sz w:val="22"/>
          <w:szCs w:val="22"/>
        </w:rPr>
        <w:t xml:space="preserve">. The </w:t>
      </w:r>
      <w:r w:rsidR="00211620" w:rsidRPr="003805EE">
        <w:rPr>
          <w:rFonts w:ascii="Helvetica" w:hAnsi="Helvetica"/>
          <w:sz w:val="22"/>
          <w:szCs w:val="22"/>
        </w:rPr>
        <w:t xml:space="preserve">operating space </w:t>
      </w:r>
      <w:r w:rsidR="00CA4F64" w:rsidRPr="003805EE">
        <w:rPr>
          <w:rFonts w:ascii="Helvetica" w:hAnsi="Helvetica"/>
          <w:sz w:val="22"/>
          <w:szCs w:val="22"/>
        </w:rPr>
        <w:t xml:space="preserve">defined as “safe” </w:t>
      </w:r>
      <w:r w:rsidR="00B16D69" w:rsidRPr="003805EE">
        <w:rPr>
          <w:rFonts w:ascii="Helvetica" w:hAnsi="Helvetica"/>
          <w:sz w:val="22"/>
          <w:szCs w:val="22"/>
        </w:rPr>
        <w:lastRenderedPageBreak/>
        <w:t xml:space="preserve">becomes </w:t>
      </w:r>
      <w:r w:rsidR="00B3069E" w:rsidRPr="003805EE">
        <w:rPr>
          <w:rFonts w:ascii="Helvetica" w:hAnsi="Helvetica"/>
          <w:sz w:val="22"/>
          <w:szCs w:val="22"/>
        </w:rPr>
        <w:t xml:space="preserve">narrower </w:t>
      </w:r>
      <w:r w:rsidR="00B16D69" w:rsidRPr="003805EE">
        <w:rPr>
          <w:rFonts w:ascii="Helvetica" w:hAnsi="Helvetica"/>
          <w:sz w:val="22"/>
          <w:szCs w:val="22"/>
        </w:rPr>
        <w:t xml:space="preserve">as the manager or stakeholder’s aversion to risk increases </w:t>
      </w:r>
      <w:r w:rsidR="00CD6FF0" w:rsidRPr="003805EE">
        <w:rPr>
          <w:rFonts w:ascii="Helvetica" w:hAnsi="Helvetica"/>
          <w:sz w:val="22"/>
          <w:szCs w:val="22"/>
        </w:rPr>
        <w:t xml:space="preserve">(Fig. </w:t>
      </w:r>
      <w:r w:rsidR="002F1AC5" w:rsidRPr="003805EE">
        <w:rPr>
          <w:rFonts w:ascii="Helvetica" w:hAnsi="Helvetica"/>
          <w:sz w:val="22"/>
          <w:szCs w:val="22"/>
        </w:rPr>
        <w:t>3</w:t>
      </w:r>
      <w:r w:rsidR="00CD6FF0" w:rsidRPr="003805EE">
        <w:rPr>
          <w:rFonts w:ascii="Helvetica" w:hAnsi="Helvetica"/>
          <w:sz w:val="22"/>
          <w:szCs w:val="22"/>
        </w:rPr>
        <w:t>)</w:t>
      </w:r>
      <w:r w:rsidR="00CA4F64" w:rsidRPr="003805EE">
        <w:rPr>
          <w:rFonts w:ascii="Helvetica" w:hAnsi="Helvetica"/>
          <w:sz w:val="22"/>
          <w:szCs w:val="22"/>
        </w:rPr>
        <w:t>. In other words,</w:t>
      </w:r>
      <w:r w:rsidR="00D7486C" w:rsidRPr="003805EE">
        <w:rPr>
          <w:rFonts w:ascii="Helvetica" w:hAnsi="Helvetica"/>
          <w:sz w:val="22"/>
          <w:szCs w:val="22"/>
        </w:rPr>
        <w:t xml:space="preserve"> risk</w:t>
      </w:r>
      <w:r w:rsidR="00211620" w:rsidRPr="003805EE">
        <w:rPr>
          <w:rFonts w:ascii="Helvetica" w:hAnsi="Helvetica"/>
          <w:sz w:val="22"/>
          <w:szCs w:val="22"/>
        </w:rPr>
        <w:t>-</w:t>
      </w:r>
      <w:r w:rsidR="00D7486C" w:rsidRPr="003805EE">
        <w:rPr>
          <w:rFonts w:ascii="Helvetica" w:hAnsi="Helvetica"/>
          <w:sz w:val="22"/>
          <w:szCs w:val="22"/>
        </w:rPr>
        <w:t xml:space="preserve">averse </w:t>
      </w:r>
      <w:r w:rsidR="00351415" w:rsidRPr="003805EE">
        <w:rPr>
          <w:rFonts w:ascii="Helvetica" w:hAnsi="Helvetica"/>
          <w:sz w:val="22"/>
          <w:szCs w:val="22"/>
        </w:rPr>
        <w:t xml:space="preserve">managers or stakeholders </w:t>
      </w:r>
      <w:r w:rsidR="00D7486C" w:rsidRPr="003805EE">
        <w:rPr>
          <w:rFonts w:ascii="Helvetica" w:hAnsi="Helvetica"/>
          <w:sz w:val="22"/>
          <w:szCs w:val="22"/>
        </w:rPr>
        <w:t xml:space="preserve">will benefit from a </w:t>
      </w:r>
      <w:r w:rsidR="00CA4F64" w:rsidRPr="003805EE">
        <w:rPr>
          <w:rFonts w:ascii="Helvetica" w:hAnsi="Helvetica"/>
          <w:sz w:val="22"/>
          <w:szCs w:val="22"/>
        </w:rPr>
        <w:t xml:space="preserve">precautionary approach </w:t>
      </w:r>
      <w:r w:rsidR="00D7486C" w:rsidRPr="003805EE">
        <w:rPr>
          <w:rFonts w:ascii="Helvetica" w:hAnsi="Helvetica"/>
          <w:sz w:val="22"/>
          <w:szCs w:val="22"/>
        </w:rPr>
        <w:t>with</w:t>
      </w:r>
      <w:r w:rsidR="00CA4F64" w:rsidRPr="003805EE">
        <w:rPr>
          <w:rFonts w:ascii="Helvetica" w:hAnsi="Helvetica"/>
          <w:sz w:val="22"/>
          <w:szCs w:val="22"/>
        </w:rPr>
        <w:t xml:space="preserve"> lower harvest rates and higher monitoring precision</w:t>
      </w:r>
      <w:r w:rsidR="00CD6FF0" w:rsidRPr="003805EE">
        <w:rPr>
          <w:rFonts w:ascii="Helvetica" w:hAnsi="Helvetica"/>
          <w:sz w:val="22"/>
          <w:szCs w:val="22"/>
        </w:rPr>
        <w:t>.</w:t>
      </w:r>
      <w:r w:rsidR="00A53D50" w:rsidRPr="003805EE">
        <w:rPr>
          <w:rFonts w:ascii="Helvetica" w:hAnsi="Helvetica"/>
          <w:sz w:val="22"/>
          <w:szCs w:val="22"/>
        </w:rPr>
        <w:t xml:space="preserve"> Because the biomass for the </w:t>
      </w:r>
      <w:r w:rsidR="008F3894" w:rsidRPr="003805EE">
        <w:rPr>
          <w:rFonts w:ascii="Helvetica" w:hAnsi="Helvetica"/>
          <w:sz w:val="22"/>
          <w:szCs w:val="22"/>
        </w:rPr>
        <w:t xml:space="preserve">limit reference point </w:t>
      </w:r>
      <w:r w:rsidR="00A53D50"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3805EE">
        <w:rPr>
          <w:rFonts w:ascii="Helvetica" w:hAnsi="Helvetica"/>
          <w:sz w:val="22"/>
          <w:szCs w:val="22"/>
        </w:rPr>
        <w:t xml:space="preserve">) is greater than the biomass at the biological threshold, the </w:t>
      </w:r>
      <w:r w:rsidR="00466793" w:rsidRPr="003805EE">
        <w:rPr>
          <w:rFonts w:ascii="Helvetica" w:hAnsi="Helvetica"/>
          <w:sz w:val="22"/>
          <w:szCs w:val="22"/>
        </w:rPr>
        <w:t xml:space="preserve">combinations of maximum harvest rates and monitoring precision that define the </w:t>
      </w:r>
      <w:r w:rsidR="00A53D50" w:rsidRPr="003805EE">
        <w:rPr>
          <w:rFonts w:ascii="Helvetica" w:hAnsi="Helvetica"/>
          <w:sz w:val="22"/>
          <w:szCs w:val="22"/>
        </w:rPr>
        <w:t>safe operating space is narrower to avoid</w:t>
      </w:r>
      <w:r w:rsidR="00F21DC9" w:rsidRPr="003805EE">
        <w:rPr>
          <w:rFonts w:ascii="Helvetica" w:hAnsi="Helvetica"/>
          <w:sz w:val="22"/>
          <w:szCs w:val="22"/>
        </w:rPr>
        <w:t xml:space="preserve"> a</w:t>
      </w:r>
      <w:r w:rsidR="00A53D50" w:rsidRPr="003805EE">
        <w:rPr>
          <w:rFonts w:ascii="Helvetica" w:hAnsi="Helvetica"/>
          <w:sz w:val="22"/>
          <w:szCs w:val="22"/>
        </w:rPr>
        <w:t xml:space="preserve"> </w:t>
      </w:r>
      <w:r w:rsidR="008F3894" w:rsidRPr="003805EE">
        <w:rPr>
          <w:rFonts w:ascii="Helvetica" w:hAnsi="Helvetica"/>
          <w:sz w:val="22"/>
          <w:szCs w:val="22"/>
        </w:rPr>
        <w:t xml:space="preserve">limit reference point </w:t>
      </w:r>
      <w:r w:rsidR="00A53D50" w:rsidRPr="003805EE">
        <w:rPr>
          <w:rFonts w:ascii="Helvetica" w:hAnsi="Helvetica"/>
          <w:sz w:val="22"/>
          <w:szCs w:val="22"/>
        </w:rPr>
        <w:t>than it is to avoid</w:t>
      </w:r>
      <w:r w:rsidR="00F21DC9" w:rsidRPr="003805EE">
        <w:rPr>
          <w:rFonts w:ascii="Helvetica" w:hAnsi="Helvetica"/>
          <w:sz w:val="22"/>
          <w:szCs w:val="22"/>
        </w:rPr>
        <w:t xml:space="preserve"> a biological</w:t>
      </w:r>
      <w:r w:rsidR="00A53D50" w:rsidRPr="003805EE">
        <w:rPr>
          <w:rFonts w:ascii="Helvetica" w:hAnsi="Helvetica"/>
          <w:sz w:val="22"/>
          <w:szCs w:val="22"/>
        </w:rPr>
        <w:t xml:space="preserve"> tipp</w:t>
      </w:r>
      <w:r w:rsidR="001C5532" w:rsidRPr="003805EE">
        <w:rPr>
          <w:rFonts w:ascii="Helvetica" w:hAnsi="Helvetica"/>
          <w:sz w:val="22"/>
          <w:szCs w:val="22"/>
        </w:rPr>
        <w:t xml:space="preserve">ing point. </w:t>
      </w:r>
    </w:p>
    <w:p w14:paraId="22781F38" w14:textId="77777777" w:rsidR="00933791" w:rsidRPr="003805EE" w:rsidRDefault="00A53D50" w:rsidP="00E65B1B">
      <w:pPr>
        <w:spacing w:line="480" w:lineRule="auto"/>
        <w:rPr>
          <w:rFonts w:ascii="Helvetica" w:hAnsi="Helvetica"/>
          <w:sz w:val="22"/>
          <w:szCs w:val="22"/>
        </w:rPr>
      </w:pPr>
      <w:r w:rsidRPr="003805EE">
        <w:rPr>
          <w:rFonts w:ascii="Helvetica" w:hAnsi="Helvetica"/>
          <w:sz w:val="22"/>
          <w:szCs w:val="22"/>
        </w:rPr>
        <w:t xml:space="preserve"> </w:t>
      </w:r>
    </w:p>
    <w:p w14:paraId="75527531" w14:textId="6C92E731" w:rsidR="00C80369" w:rsidRPr="003805EE" w:rsidRDefault="00577B65" w:rsidP="00E65B1B">
      <w:pPr>
        <w:spacing w:line="480" w:lineRule="auto"/>
        <w:rPr>
          <w:rFonts w:ascii="Helvetica" w:hAnsi="Helvetica"/>
          <w:i/>
          <w:sz w:val="22"/>
          <w:szCs w:val="22"/>
        </w:rPr>
      </w:pPr>
      <w:r w:rsidRPr="003805EE">
        <w:rPr>
          <w:rFonts w:ascii="Helvetica" w:hAnsi="Helvetica"/>
          <w:i/>
          <w:sz w:val="22"/>
          <w:szCs w:val="22"/>
        </w:rPr>
        <w:t xml:space="preserve">Can Precautionary Buffers </w:t>
      </w:r>
      <w:r w:rsidR="003A5A82" w:rsidRPr="003805EE">
        <w:rPr>
          <w:rFonts w:ascii="Helvetica" w:hAnsi="Helvetica"/>
          <w:i/>
          <w:sz w:val="22"/>
          <w:szCs w:val="22"/>
        </w:rPr>
        <w:t>Reduce</w:t>
      </w:r>
      <w:r w:rsidRPr="003805EE">
        <w:rPr>
          <w:rFonts w:ascii="Helvetica" w:hAnsi="Helvetica"/>
          <w:i/>
          <w:sz w:val="22"/>
          <w:szCs w:val="22"/>
        </w:rPr>
        <w:t xml:space="preserve"> Monitoring Costs and</w:t>
      </w:r>
      <w:r w:rsidR="00B16D69" w:rsidRPr="003805EE">
        <w:rPr>
          <w:rFonts w:ascii="Helvetica" w:hAnsi="Helvetica"/>
          <w:i/>
          <w:sz w:val="22"/>
          <w:szCs w:val="22"/>
        </w:rPr>
        <w:t xml:space="preserve"> the</w:t>
      </w:r>
      <w:r w:rsidRPr="003805EE">
        <w:rPr>
          <w:rFonts w:ascii="Helvetica" w:hAnsi="Helvetica"/>
          <w:i/>
          <w:sz w:val="22"/>
          <w:szCs w:val="22"/>
        </w:rPr>
        <w:t xml:space="preserve"> Risk</w:t>
      </w:r>
      <w:r w:rsidR="00C459AF" w:rsidRPr="003805EE">
        <w:rPr>
          <w:rFonts w:ascii="Helvetica" w:hAnsi="Helvetica"/>
          <w:i/>
          <w:sz w:val="22"/>
          <w:szCs w:val="22"/>
        </w:rPr>
        <w:t xml:space="preserve"> of Tipping</w:t>
      </w:r>
      <w:r w:rsidRPr="003805EE">
        <w:rPr>
          <w:rFonts w:ascii="Helvetica" w:hAnsi="Helvetica"/>
          <w:i/>
          <w:sz w:val="22"/>
          <w:szCs w:val="22"/>
        </w:rPr>
        <w:t xml:space="preserve">? </w:t>
      </w:r>
    </w:p>
    <w:p w14:paraId="33C718E5" w14:textId="0328CC81" w:rsidR="00741A2F" w:rsidRPr="003805EE" w:rsidRDefault="009E631B" w:rsidP="00E65B1B">
      <w:pPr>
        <w:spacing w:line="480" w:lineRule="auto"/>
        <w:rPr>
          <w:rFonts w:ascii="Helvetica" w:hAnsi="Helvetica"/>
          <w:sz w:val="22"/>
          <w:szCs w:val="22"/>
        </w:rPr>
      </w:pPr>
      <w:r w:rsidRPr="003805EE">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3805EE">
        <w:rPr>
          <w:rFonts w:ascii="Helvetica" w:hAnsi="Helvetica"/>
          <w:sz w:val="22"/>
          <w:szCs w:val="22"/>
        </w:rPr>
        <w:t xml:space="preserve">, </w:t>
      </w:r>
      <w:r w:rsidR="003B24E6" w:rsidRPr="003805EE">
        <w:rPr>
          <w:rFonts w:ascii="Helvetica" w:hAnsi="Helvetica"/>
          <w:sz w:val="22"/>
          <w:szCs w:val="22"/>
        </w:rPr>
        <w:t xml:space="preserve">net present value </w:t>
      </w:r>
      <w:r w:rsidR="00740EE9" w:rsidRPr="003805EE">
        <w:rPr>
          <w:rFonts w:ascii="Helvetica" w:hAnsi="Helvetica"/>
          <w:sz w:val="22"/>
          <w:szCs w:val="22"/>
        </w:rPr>
        <w:t>is greatest</w:t>
      </w:r>
      <w:r w:rsidR="00B82848" w:rsidRPr="003805EE">
        <w:rPr>
          <w:rFonts w:ascii="Helvetica" w:hAnsi="Helvetica"/>
          <w:sz w:val="22"/>
          <w:szCs w:val="22"/>
        </w:rPr>
        <w:t xml:space="preserve"> and the probability of tipping is lowest</w:t>
      </w:r>
      <w:r w:rsidR="0050378A" w:rsidRPr="003805EE">
        <w:rPr>
          <w:rFonts w:ascii="Helvetica" w:hAnsi="Helvetica"/>
          <w:sz w:val="22"/>
          <w:szCs w:val="22"/>
        </w:rPr>
        <w:t xml:space="preserve"> with high monitoring </w:t>
      </w:r>
      <w:r w:rsidR="00DE4DC0" w:rsidRPr="003805EE">
        <w:rPr>
          <w:rFonts w:ascii="Helvetica" w:hAnsi="Helvetica"/>
          <w:sz w:val="22"/>
          <w:szCs w:val="22"/>
        </w:rPr>
        <w:t>precision</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sidR="00B82848" w:rsidRPr="003805EE">
        <w:rPr>
          <w:rFonts w:ascii="Helvetica" w:hAnsi="Helvetica"/>
          <w:sz w:val="22"/>
          <w:szCs w:val="22"/>
        </w:rPr>
        <w:t xml:space="preserve">monitoring is </w:t>
      </w:r>
      <w:r w:rsidR="00B0670C" w:rsidRPr="003805EE">
        <w:rPr>
          <w:rFonts w:ascii="Helvetica" w:hAnsi="Helvetica"/>
          <w:sz w:val="22"/>
          <w:szCs w:val="22"/>
        </w:rPr>
        <w:t>the</w:t>
      </w:r>
      <w:r w:rsidR="0080579E" w:rsidRPr="003805EE">
        <w:rPr>
          <w:rFonts w:ascii="Helvetica" w:hAnsi="Helvetica"/>
          <w:sz w:val="22"/>
          <w:szCs w:val="22"/>
        </w:rPr>
        <w:t xml:space="preserve"> </w:t>
      </w:r>
      <w:r w:rsidR="00B82848" w:rsidRPr="003805EE">
        <w:rPr>
          <w:rFonts w:ascii="Helvetica" w:hAnsi="Helvetica"/>
          <w:sz w:val="22"/>
          <w:szCs w:val="22"/>
        </w:rPr>
        <w:t>most costly</w:t>
      </w:r>
      <w:r w:rsidR="00B16D69" w:rsidRPr="003805EE">
        <w:rPr>
          <w:rFonts w:ascii="Helvetica" w:hAnsi="Helvetica"/>
          <w:sz w:val="22"/>
          <w:szCs w:val="22"/>
        </w:rPr>
        <w:t xml:space="preserve"> under these circumstances</w:t>
      </w:r>
      <w:r w:rsidR="00171438" w:rsidRPr="003805EE">
        <w:rPr>
          <w:rFonts w:ascii="Helvetica" w:hAnsi="Helvetica"/>
          <w:sz w:val="22"/>
          <w:szCs w:val="22"/>
        </w:rPr>
        <w:t xml:space="preserve">. </w:t>
      </w:r>
      <w:r w:rsidR="00A262AC" w:rsidRPr="003805EE">
        <w:rPr>
          <w:rFonts w:ascii="Helvetica" w:hAnsi="Helvetica"/>
          <w:sz w:val="22"/>
          <w:szCs w:val="22"/>
        </w:rPr>
        <w:t>In contrast, NPV is lowest</w:t>
      </w:r>
      <w:r w:rsidR="00701617" w:rsidRPr="003805EE">
        <w:rPr>
          <w:rFonts w:ascii="Helvetica" w:hAnsi="Helvetica"/>
          <w:sz w:val="22"/>
          <w:szCs w:val="22"/>
        </w:rPr>
        <w:t xml:space="preserve"> and</w:t>
      </w:r>
      <w:r w:rsidR="00A262AC" w:rsidRPr="003805EE">
        <w:rPr>
          <w:rFonts w:ascii="Helvetica" w:hAnsi="Helvetica"/>
          <w:sz w:val="22"/>
          <w:szCs w:val="22"/>
        </w:rPr>
        <w:t xml:space="preserve"> the probability of tipping is highest when monitoring precision is low, yet this is also the cheapest option for investing in monitoring. </w:t>
      </w:r>
      <w:r w:rsidR="00B0670C" w:rsidRPr="003805EE">
        <w:rPr>
          <w:rFonts w:ascii="Helvetica" w:hAnsi="Helvetica"/>
          <w:sz w:val="22"/>
          <w:szCs w:val="22"/>
        </w:rPr>
        <w:t xml:space="preserve">A precautionary buffer offers an intermediate solution where NPV is lower relative to constant high precision monitoring. Although slightly riskier, this monitoring solution is less costly. Therefore, a precautionary buffer may be an effective approach for balancing these tradeoffs by maintaining relatively high profits while minimizing monitoring </w:t>
      </w:r>
    </w:p>
    <w:p w14:paraId="7812C7AE" w14:textId="77777777" w:rsidR="005B7365" w:rsidRPr="003805EE" w:rsidRDefault="005B7365" w:rsidP="00E65B1B">
      <w:pPr>
        <w:spacing w:line="480" w:lineRule="auto"/>
        <w:rPr>
          <w:rFonts w:ascii="Helvetica" w:hAnsi="Helvetica"/>
          <w:sz w:val="22"/>
          <w:szCs w:val="22"/>
        </w:rPr>
      </w:pPr>
    </w:p>
    <w:p w14:paraId="03834AC9" w14:textId="77777777" w:rsidR="00A21B6D" w:rsidRPr="003805EE" w:rsidRDefault="001915FF" w:rsidP="00E65B1B">
      <w:pPr>
        <w:spacing w:line="480" w:lineRule="auto"/>
        <w:rPr>
          <w:rFonts w:ascii="Helvetica" w:hAnsi="Helvetica"/>
          <w:b/>
          <w:sz w:val="22"/>
          <w:szCs w:val="22"/>
        </w:rPr>
      </w:pPr>
      <w:r w:rsidRPr="003805EE">
        <w:rPr>
          <w:rFonts w:ascii="Helvetica" w:hAnsi="Helvetica"/>
          <w:b/>
          <w:sz w:val="22"/>
          <w:szCs w:val="22"/>
        </w:rPr>
        <w:t xml:space="preserve">DISCUSSION </w:t>
      </w:r>
    </w:p>
    <w:p w14:paraId="5B1307B0" w14:textId="0B8737E4" w:rsidR="00F9071C" w:rsidRPr="003805EE" w:rsidRDefault="000D0034" w:rsidP="00E65B1B">
      <w:pPr>
        <w:spacing w:line="480" w:lineRule="auto"/>
        <w:rPr>
          <w:rFonts w:ascii="Helvetica" w:hAnsi="Helvetica" w:cs="Helvetica"/>
          <w:sz w:val="22"/>
          <w:szCs w:val="22"/>
        </w:rPr>
      </w:pPr>
      <w:r w:rsidRPr="003805EE">
        <w:rPr>
          <w:rFonts w:ascii="Helvetica" w:hAnsi="Helvetica"/>
          <w:sz w:val="22"/>
          <w:szCs w:val="22"/>
        </w:rPr>
        <w:t>Ecosystem</w:t>
      </w:r>
      <w:r w:rsidR="00A352EA" w:rsidRPr="003805EE">
        <w:rPr>
          <w:rFonts w:ascii="Helvetica" w:hAnsi="Helvetica"/>
          <w:sz w:val="22"/>
          <w:szCs w:val="22"/>
        </w:rPr>
        <w:t xml:space="preserve"> monitoring</w:t>
      </w:r>
      <w:r w:rsidR="004C5771" w:rsidRPr="003805EE">
        <w:rPr>
          <w:rFonts w:ascii="Helvetica" w:hAnsi="Helvetica"/>
          <w:sz w:val="22"/>
          <w:szCs w:val="22"/>
        </w:rPr>
        <w:t xml:space="preserve"> is </w:t>
      </w:r>
      <w:r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Pr="003805EE">
        <w:rPr>
          <w:rFonts w:ascii="Helvetica" w:hAnsi="Helvetica" w:cs="Helvetica Neue"/>
          <w:sz w:val="22"/>
          <w:szCs w:val="22"/>
        </w:rPr>
        <w:t xml:space="preserve"> exploitation increases </w:t>
      </w:r>
      <w:r w:rsidR="00F312BB" w:rsidRPr="003805EE">
        <w:rPr>
          <w:rFonts w:ascii="Helvetica" w:hAnsi="Helvetica" w:cs="Helvetica Neue"/>
          <w:sz w:val="22"/>
          <w:szCs w:val="22"/>
        </w:rPr>
        <w:t xml:space="preserve">and </w:t>
      </w:r>
      <w:r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407FED" w:rsidRPr="003805EE">
        <w:rPr>
          <w:rFonts w:ascii="Helvetica" w:hAnsi="Helvetica" w:cs="Helvetica Neue"/>
          <w:sz w:val="22"/>
          <w:szCs w:val="22"/>
        </w:rPr>
        <w:t>tipping point</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risk to the system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4C725F" w:rsidRPr="003805EE">
        <w:rPr>
          <w:rFonts w:ascii="Helvetica" w:hAnsi="Helvetica" w:cs="Helvetica Neue"/>
          <w:sz w:val="22"/>
          <w:szCs w:val="22"/>
        </w:rPr>
        <w:instrText xml:space="preserve"> ADDIN EN.CITE &lt;EndNote&gt;&lt;Cite&gt;&lt;Author&gt;Costello&lt;/Author&gt;&lt;Year&gt;2010&lt;/Year&gt;&lt;RecNum&gt;8466&lt;/RecNum&gt;&lt;DisplayText&gt;[20]&lt;/DisplayText&gt;&lt;record&gt;&lt;rec-number&gt;8466&lt;/rec-number&gt;&lt;foreign-keys&gt;&lt;key app="EN" db-id="dsrza9wtbra05fevxvw5svf8d0a9a0ptptvp" timestamp="1493249771"&gt;8466&lt;/key&gt;&lt;/foreign-keys&gt;&lt;ref-type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4C725F" w:rsidRPr="003805EE">
        <w:rPr>
          <w:rFonts w:ascii="Helvetica" w:hAnsi="Helvetica" w:cs="Helvetica Neue"/>
          <w:noProof/>
          <w:sz w:val="22"/>
          <w:szCs w:val="22"/>
        </w:rPr>
        <w:t>[20]</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4C725F" w:rsidRPr="003805EE">
        <w:rPr>
          <w:rFonts w:ascii="Helvetica" w:hAnsi="Helvetica" w:cs="Helvetica Neue"/>
          <w:sz w:val="22"/>
          <w:szCs w:val="22"/>
        </w:rPr>
        <w:instrText xml:space="preserve"> ADDIN EN.CITE &lt;EndNote&gt;&lt;Cite&gt;&lt;Author&gt;Adams&lt;/Author&gt;&lt;Year&gt;1995&lt;/Year&gt;&lt;RecNum&gt;8467&lt;/RecNum&gt;&lt;DisplayText&gt;[21]&lt;/DisplayText&gt;&lt;record&gt;&lt;rec-number&gt;8467&lt;/rec-number&gt;&lt;foreign-keys&gt;&lt;key app="EN" db-id="dsrza9wtbra05fevxvw5svf8d0a9a0ptptvp" timestamp="1493249973"&gt;8467&lt;/key&gt;&lt;/foreign-keys&gt;&lt;ref-type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4C725F" w:rsidRPr="003805EE">
        <w:rPr>
          <w:rFonts w:ascii="Helvetica" w:hAnsi="Helvetica" w:cs="Helvetica Neue"/>
          <w:noProof/>
          <w:sz w:val="22"/>
          <w:szCs w:val="22"/>
        </w:rPr>
        <w:t>[21]</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 xml:space="preserve">in </w:t>
      </w:r>
      <w:r w:rsidR="00965095" w:rsidRPr="003805EE">
        <w:rPr>
          <w:rFonts w:ascii="Helvetica" w:hAnsi="Helvetica" w:cs="Helvetica Neue"/>
          <w:sz w:val="22"/>
          <w:szCs w:val="22"/>
        </w:rPr>
        <w:t xml:space="preserve">resource </w:t>
      </w:r>
      <w:r w:rsidR="0094542B" w:rsidRPr="003805EE">
        <w:rPr>
          <w:rFonts w:ascii="Helvetica" w:hAnsi="Helvetica" w:cs="Helvetica Neue"/>
          <w:sz w:val="22"/>
          <w:szCs w:val="22"/>
        </w:rPr>
        <w:t>management 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 xml:space="preserve">monitoring investment </w:t>
      </w:r>
      <w:r w:rsidR="007D3A17" w:rsidRPr="003805EE">
        <w:rPr>
          <w:rFonts w:ascii="Helvetica" w:hAnsi="Helvetica" w:cs="Helvetica Neue"/>
          <w:sz w:val="22"/>
          <w:szCs w:val="22"/>
        </w:rPr>
        <w:lastRenderedPageBreak/>
        <w:t>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We demonstrated how</w:t>
      </w:r>
      <w:r w:rsidR="005F40F4" w:rsidRPr="003805EE">
        <w:rPr>
          <w:rFonts w:ascii="Helvetica" w:hAnsi="Helvetica" w:cs="Helvetica"/>
          <w:sz w:val="22"/>
          <w:szCs w:val="22"/>
        </w:rPr>
        <w:t xml:space="preserve"> a</w:t>
      </w:r>
      <w:r w:rsidR="00B14689" w:rsidRPr="003805EE">
        <w:rPr>
          <w:rFonts w:ascii="Helvetica" w:hAnsi="Helvetica" w:cs="Helvetica"/>
          <w:sz w:val="22"/>
          <w:szCs w:val="22"/>
        </w:rPr>
        <w:t xml:space="preserve"> </w:t>
      </w:r>
      <w:r w:rsidR="005F40F4" w:rsidRPr="003805EE">
        <w:rPr>
          <w:rFonts w:ascii="Helvetica" w:hAnsi="Helvetica" w:cs="Helvetica"/>
          <w:sz w:val="22"/>
          <w:szCs w:val="22"/>
        </w:rPr>
        <w:t xml:space="preserve">monitoring program that takes </w:t>
      </w:r>
      <w:r w:rsidR="00B14689" w:rsidRPr="003805EE">
        <w:rPr>
          <w:rFonts w:ascii="Helvetica" w:hAnsi="Helvetica" w:cs="Helvetica"/>
          <w:sz w:val="22"/>
          <w:szCs w:val="22"/>
        </w:rPr>
        <w:t>advantage</w:t>
      </w:r>
      <w:r w:rsidR="005F40F4" w:rsidRPr="003805EE">
        <w:rPr>
          <w:rFonts w:ascii="Helvetica" w:hAnsi="Helvetica" w:cs="Helvetica"/>
          <w:sz w:val="22"/>
          <w:szCs w:val="22"/>
        </w:rPr>
        <w:t xml:space="preserve"> of</w:t>
      </w:r>
      <w:r w:rsidR="009233A8" w:rsidRPr="003805EE">
        <w:rPr>
          <w:rFonts w:ascii="Helvetica" w:hAnsi="Helvetica" w:cs="Helvetica"/>
          <w:sz w:val="22"/>
          <w:szCs w:val="22"/>
        </w:rPr>
        <w:t xml:space="preserve"> precautionary buffers can minimize costs</w:t>
      </w:r>
      <w:r w:rsidR="00B22036" w:rsidRPr="003805EE">
        <w:rPr>
          <w:rFonts w:ascii="Helvetica" w:hAnsi="Helvetica" w:cs="Helvetica"/>
          <w:sz w:val="22"/>
          <w:szCs w:val="22"/>
        </w:rPr>
        <w:t>, maximize profits</w:t>
      </w:r>
      <w:r w:rsidR="00B14689" w:rsidRPr="003805EE">
        <w:rPr>
          <w:rFonts w:ascii="Helvetica" w:hAnsi="Helvetica" w:cs="Helvetica"/>
          <w:sz w:val="22"/>
          <w:szCs w:val="22"/>
        </w:rPr>
        <w:t>,</w:t>
      </w:r>
      <w:r w:rsidR="00B22036" w:rsidRPr="003805EE">
        <w:rPr>
          <w:rFonts w:ascii="Helvetica" w:hAnsi="Helvetica" w:cs="Helvetica"/>
          <w:sz w:val="22"/>
          <w:szCs w:val="22"/>
        </w:rPr>
        <w:t xml:space="preserve"> and prevent</w:t>
      </w:r>
      <w:r w:rsidR="009233A8" w:rsidRPr="003805EE">
        <w:rPr>
          <w:rFonts w:ascii="Helvetica" w:hAnsi="Helvetica" w:cs="Helvetica"/>
          <w:sz w:val="22"/>
          <w:szCs w:val="22"/>
        </w:rPr>
        <w:t xml:space="preserve"> an ecosystem from tipping into an undesired state. 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9233A8" w:rsidRPr="003805EE">
        <w:rPr>
          <w:rFonts w:ascii="Helvetica" w:hAnsi="Helvetica" w:cs="Helvetica"/>
          <w:sz w:val="22"/>
          <w:szCs w:val="22"/>
        </w:rPr>
        <w:t xml:space="preserve">ecosystem state and the costs of mismanagement will benefit </w:t>
      </w:r>
      <w:r w:rsidR="005F40F4" w:rsidRPr="003805EE">
        <w:rPr>
          <w:rFonts w:ascii="Helvetica" w:hAnsi="Helvetica" w:cs="Helvetica"/>
          <w:sz w:val="22"/>
          <w:szCs w:val="22"/>
        </w:rPr>
        <w:t xml:space="preserve">both stakeholders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69390084" w14:textId="77777777" w:rsidR="00787E3F" w:rsidRPr="003805EE" w:rsidRDefault="00787E3F" w:rsidP="00E65B1B">
      <w:pPr>
        <w:spacing w:line="480" w:lineRule="auto"/>
        <w:rPr>
          <w:rFonts w:ascii="Helvetica" w:hAnsi="Helvetica"/>
          <w:i/>
          <w:sz w:val="22"/>
          <w:szCs w:val="22"/>
        </w:rPr>
      </w:pPr>
    </w:p>
    <w:p w14:paraId="0530466F" w14:textId="50C53DCB" w:rsidR="00787E3F" w:rsidRPr="003805EE" w:rsidRDefault="00787E3F" w:rsidP="00E65B1B">
      <w:pPr>
        <w:spacing w:line="480" w:lineRule="auto"/>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098F6E91" w:rsidR="00787E3F" w:rsidRPr="003805EE" w:rsidRDefault="00787E3F" w:rsidP="00E65B1B">
      <w:pPr>
        <w:spacing w:line="480" w:lineRule="auto"/>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tipping point or limit reference point.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&lt;EndNote&gt;&lt;Cite&gt;&lt;Author&gt;Hölmstrom&lt;/Author&gt;&lt;Year&gt;1979&lt;/Year&gt;&lt;RecNum&gt;8468&lt;/RecNum&gt;&lt;DisplayText&gt;[19, 22]&lt;/DisplayText&gt;&lt;record&gt;&lt;rec-number&gt;8468&lt;/rec-number&gt;&lt;foreign-keys&gt;&lt;key app="EN" db-id="dsrza9wtbra05fevxvw5svf8d0a9a0ptptvp" timestamp="1493250019"&gt;8468&lt;/key&gt;&lt;/foreign-keys&gt;&lt;ref-type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4C725F" w:rsidRPr="003805EE">
        <w:rPr>
          <w:rFonts w:ascii="Helvetica" w:hAnsi="Helvetica"/>
          <w:noProof/>
          <w:sz w:val="22"/>
          <w:szCs w:val="22"/>
        </w:rPr>
        <w:t>[19, 22]</w:t>
      </w:r>
      <w:r w:rsidR="000F7161" w:rsidRPr="003805EE">
        <w:rPr>
          <w:rFonts w:ascii="Helvetica" w:hAnsi="Helvetica"/>
          <w:sz w:val="22"/>
          <w:szCs w:val="22"/>
        </w:rPr>
        <w:fldChar w:fldCharType="end"/>
      </w:r>
      <w:r w:rsidRPr="003805EE">
        <w:rPr>
          <w:rFonts w:ascii="Helvetica" w:hAnsi="Helvetica"/>
          <w:sz w:val="22"/>
          <w:szCs w:val="22"/>
        </w:rPr>
        <w:t>. When contracts are initially based on payoff alone and intensive monitoring is cost prohibitive, lower precision of monitoring combined with shared risk among multiple parties is a common solution applied to moral hazards.</w:t>
      </w:r>
    </w:p>
    <w:p w14:paraId="5194A5E5" w14:textId="30E04225" w:rsidR="00874D07" w:rsidRPr="003805EE" w:rsidRDefault="00FE0BB8" w:rsidP="00E65B1B">
      <w:pPr>
        <w:spacing w:line="480" w:lineRule="auto"/>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 exceeds the financial cost.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ecosystem healthy 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w:t>
      </w:r>
      <w:r w:rsidR="00604D51" w:rsidRPr="003805EE">
        <w:rPr>
          <w:rFonts w:ascii="Helvetica" w:hAnsi="Helvetica"/>
          <w:sz w:val="22"/>
          <w:szCs w:val="22"/>
        </w:rPr>
        <w:lastRenderedPageBreak/>
        <w:t xml:space="preserve">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60581DA8" w:rsidR="00644B5F" w:rsidRPr="003805EE" w:rsidRDefault="00F9071C" w:rsidP="00E65B1B">
      <w:pPr>
        <w:spacing w:line="480" w:lineRule="auto"/>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&lt;EndNote&gt;&lt;Cite&gt;&lt;Author&gt;Hilborn&lt;/Author&gt;&lt;Year&gt;2001&lt;/Year&gt;&lt;RecNum&gt;8132&lt;/RecNum&gt;&lt;DisplayText&gt;[19]&lt;/DisplayText&gt;&lt;record&gt;&lt;rec-number&gt;8132&lt;/rec-number&gt;&lt;foreign-keys&gt;&lt;key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4C725F" w:rsidRPr="003805EE">
        <w:rPr>
          <w:rFonts w:ascii="Helvetica" w:hAnsi="Helvetica"/>
          <w:noProof/>
          <w:sz w:val="22"/>
          <w:szCs w:val="22"/>
        </w:rPr>
        <w:t>[19]</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2B2772" w:rsidRPr="003805EE">
        <w:rPr>
          <w:rFonts w:ascii="Helvetica" w:hAnsi="Helvetica"/>
          <w:sz w:val="22"/>
          <w:szCs w:val="22"/>
        </w:rPr>
        <w:t>were</w:t>
      </w:r>
      <w:r w:rsidR="00F40EFF"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may be best to ensure that funding for monitoring is independent from stock size. </w:t>
      </w:r>
    </w:p>
    <w:p w14:paraId="4E73E6B6" w14:textId="77777777" w:rsidR="00FC5856" w:rsidRPr="003805EE" w:rsidRDefault="00FC5856" w:rsidP="00E65B1B">
      <w:pPr>
        <w:spacing w:line="480" w:lineRule="auto"/>
        <w:rPr>
          <w:rFonts w:ascii="Helvetica" w:hAnsi="Helvetica"/>
          <w:i/>
          <w:sz w:val="22"/>
          <w:szCs w:val="22"/>
        </w:rPr>
      </w:pPr>
    </w:p>
    <w:p w14:paraId="6CFFB7E9" w14:textId="26D60871" w:rsidR="0056105D" w:rsidRPr="003805EE" w:rsidRDefault="00976D8B" w:rsidP="00E65B1B">
      <w:pPr>
        <w:spacing w:line="480" w:lineRule="auto"/>
        <w:rPr>
          <w:rFonts w:ascii="Helvetica" w:hAnsi="Helvetica"/>
          <w:i/>
          <w:sz w:val="22"/>
          <w:szCs w:val="22"/>
        </w:rPr>
      </w:pPr>
      <w:r w:rsidRPr="003805EE">
        <w:rPr>
          <w:rFonts w:ascii="Helvetica" w:hAnsi="Helvetica"/>
          <w:i/>
          <w:sz w:val="22"/>
          <w:szCs w:val="22"/>
        </w:rPr>
        <w:t>The Value of Monitoring Depends on the Stakeholder</w:t>
      </w:r>
    </w:p>
    <w:p w14:paraId="1B549306" w14:textId="4105FEE2" w:rsidR="0021032B" w:rsidRPr="003805EE" w:rsidRDefault="00017F4B" w:rsidP="00E65B1B">
      <w:pPr>
        <w:spacing w:line="480" w:lineRule="auto"/>
        <w:ind w:firstLine="720"/>
        <w:rPr>
          <w:rFonts w:ascii="Helvetica" w:hAnsi="Helvetica" w:cs="Helvetica Neue"/>
          <w:sz w:val="22"/>
          <w:szCs w:val="22"/>
        </w:rPr>
      </w:pPr>
      <w:r w:rsidRPr="003805EE">
        <w:rPr>
          <w:rFonts w:ascii="Helvetica" w:hAnsi="Helvetica" w:cs="Helvetica Neue"/>
          <w:sz w:val="22"/>
          <w:szCs w:val="22"/>
        </w:rPr>
        <w:t>Determining the</w:t>
      </w:r>
      <w:r w:rsidR="00C949EB" w:rsidRPr="003805EE">
        <w:rPr>
          <w:rFonts w:ascii="Helvetica" w:hAnsi="Helvetica" w:cs="Helvetica Neue"/>
          <w:sz w:val="22"/>
          <w:szCs w:val="22"/>
        </w:rPr>
        <w:t xml:space="preserve"> value of </w:t>
      </w:r>
      <w:r w:rsidRPr="003805EE">
        <w:rPr>
          <w:rFonts w:ascii="Helvetica" w:hAnsi="Helvetica" w:cs="Helvetica Neue"/>
          <w:sz w:val="22"/>
          <w:szCs w:val="22"/>
        </w:rPr>
        <w:t>monitoring</w:t>
      </w:r>
      <w:r w:rsidR="00C949EB" w:rsidRPr="003805EE">
        <w:rPr>
          <w:rFonts w:ascii="Helvetica" w:hAnsi="Helvetica" w:cs="Helvetica Neue"/>
          <w:sz w:val="22"/>
          <w:szCs w:val="22"/>
        </w:rPr>
        <w:t xml:space="preserve"> information </w:t>
      </w:r>
      <w:r w:rsidR="00C55C0B" w:rsidRPr="003805EE">
        <w:rPr>
          <w:rFonts w:ascii="Helvetica" w:hAnsi="Helvetica" w:cs="Helvetica Neue"/>
          <w:sz w:val="22"/>
          <w:szCs w:val="22"/>
        </w:rPr>
        <w:t>also likely extends beyond the organization bearing the</w:t>
      </w:r>
      <w:r w:rsidR="006E5F41" w:rsidRPr="003805EE">
        <w:rPr>
          <w:rFonts w:ascii="Helvetica" w:hAnsi="Helvetica" w:cs="Helvetica Neue"/>
          <w:sz w:val="22"/>
          <w:szCs w:val="22"/>
        </w:rPr>
        <w:t xml:space="preserve"> </w:t>
      </w:r>
      <w:r w:rsidR="009E0D73" w:rsidRPr="003805EE">
        <w:rPr>
          <w:rFonts w:ascii="Helvetica" w:hAnsi="Helvetica" w:cs="Helvetica Neue"/>
          <w:sz w:val="22"/>
          <w:szCs w:val="22"/>
        </w:rPr>
        <w:t xml:space="preserve">monitoring </w:t>
      </w:r>
      <w:r w:rsidR="006E5F41" w:rsidRPr="003805EE">
        <w:rPr>
          <w:rFonts w:ascii="Helvetica" w:hAnsi="Helvetica" w:cs="Helvetica Neue"/>
          <w:sz w:val="22"/>
          <w:szCs w:val="22"/>
        </w:rPr>
        <w:t xml:space="preserve">costs to include the </w:t>
      </w:r>
      <w:r w:rsidR="00C55CC4" w:rsidRPr="003805EE">
        <w:rPr>
          <w:rFonts w:ascii="Helvetica" w:hAnsi="Helvetica" w:cs="Helvetica Neue"/>
          <w:sz w:val="22"/>
          <w:szCs w:val="22"/>
        </w:rPr>
        <w:t xml:space="preserve">value to </w:t>
      </w:r>
      <w:r w:rsidR="00F20C88" w:rsidRPr="003805EE">
        <w:rPr>
          <w:rFonts w:ascii="Helvetica" w:hAnsi="Helvetica" w:cs="Helvetica Neue"/>
          <w:sz w:val="22"/>
          <w:szCs w:val="22"/>
        </w:rPr>
        <w:t>other</w:t>
      </w:r>
      <w:r w:rsidR="006E5F41" w:rsidRPr="003805EE">
        <w:rPr>
          <w:rFonts w:ascii="Helvetica" w:hAnsi="Helvetica" w:cs="Helvetica Neue"/>
          <w:sz w:val="22"/>
          <w:szCs w:val="22"/>
        </w:rPr>
        <w:t xml:space="preserve"> stakeholders</w:t>
      </w:r>
      <w:r w:rsidR="00F20C88" w:rsidRPr="003805EE">
        <w:rPr>
          <w:rFonts w:ascii="Helvetica" w:hAnsi="Helvetica" w:cs="Helvetica Neue"/>
          <w:sz w:val="22"/>
          <w:szCs w:val="22"/>
        </w:rPr>
        <w:t>.</w:t>
      </w:r>
      <w:r w:rsidR="006E5F41" w:rsidRPr="003805EE">
        <w:rPr>
          <w:rFonts w:ascii="Helvetica" w:hAnsi="Helvetica" w:cs="Helvetica Neue"/>
          <w:sz w:val="22"/>
          <w:szCs w:val="22"/>
        </w:rPr>
        <w:t xml:space="preserve"> </w:t>
      </w:r>
      <w:r w:rsidR="00574730" w:rsidRPr="003805EE">
        <w:rPr>
          <w:rFonts w:ascii="Helvetica" w:hAnsi="Helvetica" w:cs="Helvetica Neue"/>
          <w:sz w:val="22"/>
          <w:szCs w:val="22"/>
        </w:rPr>
        <w:t>The high volatility that emerges from low monitoring investment may be particularly challenging</w:t>
      </w:r>
      <w:r w:rsidR="00CB5799" w:rsidRPr="003805EE">
        <w:rPr>
          <w:rFonts w:ascii="Helvetica" w:hAnsi="Helvetica" w:cs="Helvetica Neue"/>
          <w:sz w:val="22"/>
          <w:szCs w:val="22"/>
        </w:rPr>
        <w:t xml:space="preserve"> </w:t>
      </w:r>
      <w:r w:rsidR="006803F7" w:rsidRPr="003805EE">
        <w:rPr>
          <w:rFonts w:ascii="Helvetica" w:hAnsi="Helvetica" w:cs="Helvetica Neue"/>
          <w:sz w:val="22"/>
          <w:szCs w:val="22"/>
        </w:rPr>
        <w:t xml:space="preserve">to </w:t>
      </w:r>
      <w:r w:rsidR="00CB5799" w:rsidRPr="003805EE">
        <w:rPr>
          <w:rFonts w:ascii="Helvetica" w:hAnsi="Helvetica" w:cs="Helvetica Neue"/>
          <w:sz w:val="22"/>
          <w:szCs w:val="22"/>
        </w:rPr>
        <w:t xml:space="preserve">some stakeholders while others might be less affected.  For instance, </w:t>
      </w:r>
      <w:r w:rsidR="00574730" w:rsidRPr="003805EE">
        <w:rPr>
          <w:rFonts w:ascii="Helvetica" w:hAnsi="Helvetica" w:cs="Helvetica Neue"/>
          <w:sz w:val="22"/>
          <w:szCs w:val="22"/>
        </w:rPr>
        <w:t>subsistence harvesters and small businesses</w:t>
      </w:r>
      <w:r w:rsidR="002738FD" w:rsidRPr="003805EE">
        <w:rPr>
          <w:rFonts w:ascii="Helvetica" w:hAnsi="Helvetica" w:cs="Helvetica Neue"/>
          <w:sz w:val="22"/>
          <w:szCs w:val="22"/>
        </w:rPr>
        <w:t xml:space="preserve"> often have relatively lower mobility and limited capacity to take advantage of “boom” years, or adapt to harvesting a new resource in “bust” years. </w:t>
      </w:r>
      <w:r w:rsidR="00CB5799" w:rsidRPr="003805EE">
        <w:rPr>
          <w:rFonts w:ascii="Helvetica" w:hAnsi="Helvetica" w:cs="Helvetica Neue"/>
          <w:sz w:val="22"/>
          <w:szCs w:val="22"/>
        </w:rPr>
        <w:t>S</w:t>
      </w:r>
      <w:r w:rsidR="002738FD" w:rsidRPr="003805EE">
        <w:rPr>
          <w:rFonts w:ascii="Helvetica" w:hAnsi="Helvetica" w:cs="Helvetica Neue"/>
          <w:sz w:val="22"/>
          <w:szCs w:val="22"/>
        </w:rPr>
        <w:t>urveys of Kenyan fishers suggest that socioeconomic background drives willingness to leave a fishery; wealthy individuals were more likely to leave the fishery after large declines in catches, whereas low-</w:t>
      </w:r>
      <w:r w:rsidR="002738FD" w:rsidRPr="003805EE">
        <w:rPr>
          <w:rFonts w:ascii="Helvetica" w:hAnsi="Helvetica" w:cs="Helvetica Neue"/>
          <w:sz w:val="22"/>
          <w:szCs w:val="22"/>
        </w:rPr>
        <w:lastRenderedPageBreak/>
        <w:t xml:space="preserve">income households would become stuck in poverty traps due to a lack of resources to switch occupations </w:t>
      </w:r>
      <w:r w:rsidR="002738FD"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&lt;EndNote&gt;&lt;Cite&gt;&lt;Author&gt;Schrank&lt;/Author&gt;&lt;Year&gt;2003&lt;/Year&gt;&lt;RecNum&gt;8199&lt;/RecNum&gt;&lt;DisplayText&gt;[23]&lt;/DisplayText&gt;&lt;record&gt;&lt;rec-number&gt;8199&lt;/rec-number&gt;&lt;foreign-keys&gt;&lt;key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3805EE">
        <w:rPr>
          <w:rFonts w:ascii="Helvetica" w:hAnsi="Helvetica"/>
          <w:sz w:val="22"/>
          <w:szCs w:val="22"/>
        </w:rPr>
        <w:fldChar w:fldCharType="separate"/>
      </w:r>
      <w:r w:rsidR="004C725F" w:rsidRPr="003805EE">
        <w:rPr>
          <w:rFonts w:ascii="Helvetica" w:hAnsi="Helvetica"/>
          <w:noProof/>
          <w:sz w:val="22"/>
          <w:szCs w:val="22"/>
        </w:rPr>
        <w:t>[23]</w:t>
      </w:r>
      <w:r w:rsidR="002738FD" w:rsidRPr="003805EE">
        <w:rPr>
          <w:rFonts w:ascii="Helvetica" w:hAnsi="Helvetica"/>
          <w:sz w:val="22"/>
          <w:szCs w:val="22"/>
        </w:rPr>
        <w:fldChar w:fldCharType="end"/>
      </w:r>
      <w:r w:rsidR="002738FD" w:rsidRPr="003805EE">
        <w:rPr>
          <w:rFonts w:ascii="Helvetica" w:hAnsi="Helvetica" w:cs="Helvetica Neue"/>
          <w:sz w:val="22"/>
          <w:szCs w:val="22"/>
        </w:rPr>
        <w:t>. In contrast, large industrial fishing operations may have higher travel capacity to harvest in another location where the resource remains plentiful</w:t>
      </w:r>
      <w:r w:rsidR="006803F7" w:rsidRPr="003805EE">
        <w:rPr>
          <w:rFonts w:ascii="Helvetica" w:hAnsi="Helvetica" w:cs="Helvetica Neue"/>
          <w:sz w:val="22"/>
          <w:szCs w:val="22"/>
        </w:rPr>
        <w:t>,</w:t>
      </w:r>
      <w:r w:rsidR="002738FD" w:rsidRPr="003805EE">
        <w:rPr>
          <w:rFonts w:ascii="Helvetica" w:hAnsi="Helvetica" w:cs="Helvetica Neue"/>
          <w:sz w:val="22"/>
          <w:szCs w:val="22"/>
        </w:rPr>
        <w:t xml:space="preserve"> or are capable of investing in the gear and infrastructure needed to switch to harvesting a different </w:t>
      </w:r>
      <w:r w:rsidR="002738FD" w:rsidRPr="00A11EE7">
        <w:rPr>
          <w:rFonts w:ascii="Helvetica" w:hAnsi="Helvetica" w:cs="Helvetica Neue"/>
          <w:sz w:val="22"/>
          <w:szCs w:val="22"/>
        </w:rPr>
        <w:t>resource</w:t>
      </w:r>
      <w:r w:rsidR="00E804E7" w:rsidRPr="00A11EE7">
        <w:rPr>
          <w:rFonts w:ascii="Helvetica" w:hAnsi="Helvetica"/>
          <w:sz w:val="22"/>
          <w:szCs w:val="22"/>
        </w:rPr>
        <w:t xml:space="preserve"> </w:t>
      </w:r>
      <w:r w:rsidR="000E0CF2" w:rsidRPr="00A11EE7">
        <w:rPr>
          <w:rFonts w:ascii="Helvetica" w:hAnsi="Helvetica" w:cs="Helvetica Neue"/>
          <w:sz w:val="22"/>
          <w:szCs w:val="22"/>
        </w:rPr>
        <w:fldChar w:fldCharType="begin"/>
      </w:r>
      <w:r w:rsidR="004C725F" w:rsidRPr="00A11EE7">
        <w:rPr>
          <w:rFonts w:ascii="Helvetica" w:hAnsi="Helvetica" w:cs="Helvetica Neue"/>
          <w:sz w:val="22"/>
          <w:szCs w:val="22"/>
        </w:rPr>
        <w:instrText xml:space="preserve"> ADDIN EN.CITE &lt;EndNote&gt;&lt;Cite&gt;&lt;Author&gt;Berkes&lt;/Author&gt;&lt;Year&gt;2006&lt;/Year&gt;&lt;RecNum&gt;8463&lt;/RecNum&gt;&lt;DisplayText&gt;[24]&lt;/DisplayText&gt;&lt;record&gt;&lt;rec-number&gt;8463&lt;/rec-number&gt;&lt;foreign-keys&gt;&lt;key app="EN" db-id="dsrza9wtbra05fevxvw5svf8d0a9a0ptptvp" timestamp="1492994097"&gt;8463&lt;/key&gt;&lt;/foreign-keys&gt;&lt;ref-type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000E0CF2" w:rsidRPr="00A11EE7">
        <w:rPr>
          <w:rFonts w:ascii="Helvetica" w:hAnsi="Helvetica" w:cs="Helvetica Neue"/>
          <w:sz w:val="22"/>
          <w:szCs w:val="22"/>
        </w:rPr>
        <w:fldChar w:fldCharType="separate"/>
      </w:r>
      <w:r w:rsidR="004C725F" w:rsidRPr="00A11EE7">
        <w:rPr>
          <w:rFonts w:ascii="Helvetica" w:hAnsi="Helvetica" w:cs="Helvetica Neue"/>
          <w:noProof/>
          <w:sz w:val="22"/>
          <w:szCs w:val="22"/>
        </w:rPr>
        <w:t>[24]</w:t>
      </w:r>
      <w:r w:rsidR="000E0CF2" w:rsidRPr="00A11EE7">
        <w:rPr>
          <w:rFonts w:ascii="Helvetica" w:hAnsi="Helvetica" w:cs="Helvetica Neue"/>
          <w:sz w:val="22"/>
          <w:szCs w:val="22"/>
        </w:rPr>
        <w:fldChar w:fldCharType="end"/>
      </w:r>
      <w:r w:rsidR="002738FD" w:rsidRPr="00A11EE7">
        <w:rPr>
          <w:rFonts w:ascii="Helvetica" w:hAnsi="Helvetica" w:cs="Helvetica Neue"/>
          <w:sz w:val="22"/>
          <w:szCs w:val="22"/>
        </w:rPr>
        <w:t>.</w:t>
      </w:r>
      <w:r w:rsidR="00DB4CE5" w:rsidRPr="00A11EE7">
        <w:rPr>
          <w:rFonts w:ascii="Helvetica" w:hAnsi="Helvetica" w:cs="Helvetica Neue"/>
          <w:sz w:val="22"/>
          <w:szCs w:val="22"/>
        </w:rPr>
        <w:t xml:space="preserve"> </w:t>
      </w:r>
      <w:r w:rsidR="00143673" w:rsidRPr="00A11EE7">
        <w:rPr>
          <w:rFonts w:ascii="Helvetica" w:hAnsi="Helvetica" w:cs="Helvetica Neue"/>
          <w:sz w:val="22"/>
          <w:szCs w:val="22"/>
        </w:rPr>
        <w:t>To achieve equity among stakeholders, management will need to account</w:t>
      </w:r>
      <w:r w:rsidR="00E11175" w:rsidRPr="00A11EE7">
        <w:rPr>
          <w:rFonts w:ascii="Helvetica" w:hAnsi="Helvetica"/>
          <w:sz w:val="22"/>
          <w:szCs w:val="22"/>
        </w:rPr>
        <w:t xml:space="preserve"> </w:t>
      </w:r>
      <w:r w:rsidR="0021032B" w:rsidRPr="00A11EE7">
        <w:rPr>
          <w:rFonts w:ascii="Helvetica" w:hAnsi="Helvetica"/>
          <w:sz w:val="22"/>
          <w:szCs w:val="22"/>
        </w:rPr>
        <w:t xml:space="preserve">for variable levels of risk </w:t>
      </w:r>
      <w:r w:rsidR="00EB5FC3" w:rsidRPr="00A11EE7">
        <w:rPr>
          <w:rFonts w:ascii="Helvetica" w:hAnsi="Helvetica"/>
          <w:sz w:val="22"/>
          <w:szCs w:val="22"/>
        </w:rPr>
        <w:t xml:space="preserve">aversion </w:t>
      </w:r>
      <w:r w:rsidR="0021032B" w:rsidRPr="00A11EE7">
        <w:rPr>
          <w:rFonts w:ascii="Helvetica" w:hAnsi="Helvetica"/>
          <w:sz w:val="22"/>
          <w:szCs w:val="22"/>
        </w:rPr>
        <w:t xml:space="preserve">among </w:t>
      </w:r>
      <w:r w:rsidR="00FC5856" w:rsidRPr="00A11EE7">
        <w:rPr>
          <w:rFonts w:ascii="Helvetica" w:hAnsi="Helvetica"/>
          <w:sz w:val="22"/>
          <w:szCs w:val="22"/>
        </w:rPr>
        <w:t>stakeholders, which</w:t>
      </w:r>
      <w:r w:rsidR="00E11175" w:rsidRPr="00A11EE7">
        <w:rPr>
          <w:rFonts w:ascii="Helvetica" w:hAnsi="Helvetica"/>
          <w:sz w:val="22"/>
          <w:szCs w:val="22"/>
        </w:rPr>
        <w:t xml:space="preserve"> in turn </w:t>
      </w:r>
      <w:r w:rsidR="0021032B" w:rsidRPr="00A11EE7">
        <w:rPr>
          <w:rFonts w:ascii="Helvetica" w:hAnsi="Helvetica"/>
          <w:sz w:val="22"/>
          <w:szCs w:val="22"/>
        </w:rPr>
        <w:t xml:space="preserve">will be a critical step in </w:t>
      </w:r>
      <w:r w:rsidR="00E11175" w:rsidRPr="00A11EE7">
        <w:rPr>
          <w:rFonts w:ascii="Helvetica" w:hAnsi="Helvetica"/>
          <w:sz w:val="22"/>
          <w:szCs w:val="22"/>
        </w:rPr>
        <w:t xml:space="preserve">integrating </w:t>
      </w:r>
      <w:r w:rsidR="0021032B" w:rsidRPr="00A11EE7">
        <w:rPr>
          <w:rFonts w:ascii="Helvetica" w:hAnsi="Helvetica"/>
          <w:sz w:val="22"/>
          <w:szCs w:val="22"/>
        </w:rPr>
        <w:t>the value of information as a d</w:t>
      </w:r>
      <w:r w:rsidR="00466369" w:rsidRPr="00A11EE7">
        <w:rPr>
          <w:rFonts w:ascii="Helvetica" w:hAnsi="Helvetica"/>
          <w:sz w:val="22"/>
          <w:szCs w:val="22"/>
        </w:rPr>
        <w:t>river of monitoring investment.</w:t>
      </w:r>
    </w:p>
    <w:p w14:paraId="1ADBBF78" w14:textId="77777777" w:rsidR="00EE4CEA" w:rsidRPr="003805EE" w:rsidRDefault="00EE4CEA" w:rsidP="00E65B1B">
      <w:pPr>
        <w:spacing w:line="480" w:lineRule="auto"/>
        <w:rPr>
          <w:rFonts w:ascii="Helvetica" w:hAnsi="Helvetica"/>
          <w:i/>
          <w:sz w:val="22"/>
          <w:szCs w:val="22"/>
        </w:rPr>
      </w:pPr>
    </w:p>
    <w:p w14:paraId="42AB159A" w14:textId="2C4ED633" w:rsidR="00DB4CE5" w:rsidRPr="003805EE" w:rsidRDefault="00EE4CEA" w:rsidP="00E65B1B">
      <w:pPr>
        <w:spacing w:line="480" w:lineRule="auto"/>
        <w:rPr>
          <w:rFonts w:ascii="Helvetica" w:hAnsi="Helvetica"/>
          <w:i/>
          <w:sz w:val="22"/>
          <w:szCs w:val="22"/>
        </w:rPr>
      </w:pPr>
      <w:r w:rsidRPr="003805EE">
        <w:rPr>
          <w:rFonts w:ascii="Helvetica" w:hAnsi="Helvetica"/>
          <w:i/>
          <w:sz w:val="22"/>
          <w:szCs w:val="22"/>
        </w:rPr>
        <w:t xml:space="preserve">What if the </w:t>
      </w:r>
      <w:r w:rsidR="00DB4CE5" w:rsidRPr="003805EE">
        <w:rPr>
          <w:rFonts w:ascii="Helvetica" w:hAnsi="Helvetica"/>
          <w:i/>
          <w:sz w:val="22"/>
          <w:szCs w:val="22"/>
        </w:rPr>
        <w:t xml:space="preserve">Existence </w:t>
      </w:r>
      <w:r w:rsidRPr="003805EE">
        <w:rPr>
          <w:rFonts w:ascii="Helvetica" w:hAnsi="Helvetica"/>
          <w:i/>
          <w:sz w:val="22"/>
          <w:szCs w:val="22"/>
        </w:rPr>
        <w:t xml:space="preserve">or </w:t>
      </w:r>
      <w:r w:rsidR="00DB4CE5" w:rsidRPr="003805EE">
        <w:rPr>
          <w:rFonts w:ascii="Helvetica" w:hAnsi="Helvetica"/>
          <w:i/>
          <w:sz w:val="22"/>
          <w:szCs w:val="22"/>
        </w:rPr>
        <w:t xml:space="preserve">Location </w:t>
      </w:r>
      <w:r w:rsidRPr="003805EE">
        <w:rPr>
          <w:rFonts w:ascii="Helvetica" w:hAnsi="Helvetica"/>
          <w:i/>
          <w:sz w:val="22"/>
          <w:szCs w:val="22"/>
        </w:rPr>
        <w:t xml:space="preserve">of the </w:t>
      </w:r>
      <w:r w:rsidR="00DB4CE5" w:rsidRPr="003805EE">
        <w:rPr>
          <w:rFonts w:ascii="Helvetica" w:hAnsi="Helvetica"/>
          <w:i/>
          <w:sz w:val="22"/>
          <w:szCs w:val="22"/>
        </w:rPr>
        <w:t xml:space="preserve">Tipping Point </w:t>
      </w:r>
      <w:r w:rsidRPr="003805EE">
        <w:rPr>
          <w:rFonts w:ascii="Helvetica" w:hAnsi="Helvetica"/>
          <w:i/>
          <w:sz w:val="22"/>
          <w:szCs w:val="22"/>
        </w:rPr>
        <w:t xml:space="preserve">is </w:t>
      </w:r>
      <w:r w:rsidR="00DB4CE5" w:rsidRPr="003805EE">
        <w:rPr>
          <w:rFonts w:ascii="Helvetica" w:hAnsi="Helvetica"/>
          <w:i/>
          <w:sz w:val="22"/>
          <w:szCs w:val="22"/>
        </w:rPr>
        <w:t>Ambiguous</w:t>
      </w:r>
      <w:r w:rsidRPr="003805EE">
        <w:rPr>
          <w:rFonts w:ascii="Helvetica" w:hAnsi="Helvetica"/>
          <w:i/>
          <w:sz w:val="22"/>
          <w:szCs w:val="22"/>
        </w:rPr>
        <w:t xml:space="preserve">? </w:t>
      </w:r>
    </w:p>
    <w:p w14:paraId="70E65A7D" w14:textId="7936A3F6" w:rsidR="006049ED" w:rsidRPr="003805EE" w:rsidRDefault="006049ED" w:rsidP="00E65B1B">
      <w:pPr>
        <w:spacing w:line="480" w:lineRule="auto"/>
        <w:ind w:firstLine="720"/>
        <w:rPr>
          <w:rFonts w:ascii="Helvetica" w:hAnsi="Helvetica"/>
          <w:sz w:val="22"/>
          <w:szCs w:val="22"/>
        </w:rPr>
      </w:pPr>
      <w:r w:rsidRPr="003805EE">
        <w:rPr>
          <w:rFonts w:ascii="Helvetica" w:hAnsi="Helvetica"/>
          <w:sz w:val="22"/>
          <w:szCs w:val="22"/>
        </w:rPr>
        <w:t xml:space="preserve">In systems with tipping points,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&lt;EndNote&gt;&lt;Cite&gt;&lt;Author&gt;Cleary&lt;/Author&gt;&lt;Year&gt;2014&lt;/Year&gt;&lt;RecNum&gt;8026&lt;/RecNum&gt;&lt;DisplayText&gt;[25]&lt;/DisplayText&gt;&lt;record&gt;&lt;rec-number&gt;8026&lt;/rec-number&gt;&lt;foreign-keys&gt;&lt;key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4C725F" w:rsidRPr="003805EE">
        <w:rPr>
          <w:rFonts w:ascii="Helvetica" w:hAnsi="Helvetica"/>
          <w:noProof/>
          <w:sz w:val="22"/>
          <w:szCs w:val="22"/>
        </w:rPr>
        <w:t>[25]</w:t>
      </w:r>
      <w:r w:rsidRPr="003805EE">
        <w:rPr>
          <w:rFonts w:ascii="Helvetica" w:hAnsi="Helvetica"/>
          <w:sz w:val="22"/>
          <w:szCs w:val="22"/>
        </w:rPr>
        <w:fldChar w:fldCharType="end"/>
      </w:r>
      <w:r w:rsidRPr="003805EE">
        <w:rPr>
          <w:rFonts w:ascii="Helvetica" w:hAnsi="Helvetica"/>
          <w:sz w:val="22"/>
          <w:szCs w:val="22"/>
        </w:rPr>
        <w:t xml:space="preserve">. Indeed, surprises such as crossing a threshold are inevitable </w:t>
      </w:r>
      <w:r w:rsidR="000E0CF2"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&lt;EndNote&gt;&lt;Cite&gt;&lt;Author&gt;Doak&lt;/Author&gt;&lt;Year&gt;2008&lt;/Year&gt;&lt;RecNum&gt;8002&lt;/RecNum&gt;&lt;DisplayText&gt;[26, 27]&lt;/DisplayText&gt;&lt;record&gt;&lt;rec-number&gt;8002&lt;/rec-number&gt;&lt;foreign-keys&gt;&lt;key app="EN" db-id="dsrza9wtbra05fevxvw5svf8d0a9a0ptptvp" timestamp="1415311654"&gt;8002&lt;/key&gt;&lt;/foreign-keys&gt;&lt;ref-type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8464&lt;/RecNum&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4C725F" w:rsidRPr="003805EE">
        <w:rPr>
          <w:rFonts w:ascii="Helvetica" w:hAnsi="Helvetica"/>
          <w:noProof/>
          <w:sz w:val="22"/>
          <w:szCs w:val="22"/>
        </w:rPr>
        <w:t>[26, 27]</w:t>
      </w:r>
      <w:r w:rsidR="000E0CF2" w:rsidRPr="003805EE">
        <w:rPr>
          <w:rFonts w:ascii="Helvetica" w:hAnsi="Helvetica"/>
          <w:sz w:val="22"/>
          <w:szCs w:val="22"/>
        </w:rPr>
        <w:fldChar w:fldCharType="end"/>
      </w:r>
      <w:r w:rsidR="00E804E7" w:rsidRPr="003805EE">
        <w:rPr>
          <w:rFonts w:ascii="Helvetica" w:hAnsi="Helvetica"/>
          <w:sz w:val="22"/>
          <w:szCs w:val="22"/>
        </w:rPr>
        <w:t xml:space="preserve">. </w:t>
      </w:r>
      <w:r w:rsidRPr="003805EE">
        <w:rPr>
          <w:rFonts w:ascii="Helvetica" w:hAnsi="Helvetica"/>
          <w:sz w:val="22"/>
          <w:szCs w:val="22"/>
        </w:rPr>
        <w:t>Uncertainty about the location of a threshold presents challenges, particularly in the face of global change, where the strength and location of thresholds may well change. We do not address uncertainty in the location of the tipping point</w:t>
      </w:r>
      <w:r w:rsidR="00DB4CE5" w:rsidRPr="003805EE">
        <w:rPr>
          <w:rFonts w:ascii="Helvetica" w:hAnsi="Helvetica"/>
          <w:sz w:val="22"/>
          <w:szCs w:val="22"/>
        </w:rPr>
        <w:t xml:space="preserve"> in our models</w:t>
      </w:r>
      <w:r w:rsidRPr="003805EE">
        <w:rPr>
          <w:rFonts w:ascii="Helvetica" w:hAnsi="Helvetica"/>
          <w:sz w:val="22"/>
          <w:szCs w:val="22"/>
        </w:rPr>
        <w:t xml:space="preserve">; however, gaining greater certainty about the location of a tipping point can be achieved through adaptive management </w:t>
      </w:r>
      <w:r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&lt;EndNote&gt;&lt;Cite&gt;&lt;Author&gt;Cinner&lt;/Author&gt;&lt;Year&gt;2009&lt;/Year&gt;&lt;RecNum&gt;8170&lt;/RecNum&gt;&lt;DisplayText&gt;[28]&lt;/DisplayText&gt;&lt;record&gt;&lt;rec-number&gt;8170&lt;/rec-number&gt;&lt;foreign-keys&gt;&lt;key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4C725F" w:rsidRPr="003805EE">
        <w:rPr>
          <w:rFonts w:ascii="Helvetica" w:hAnsi="Helvetica"/>
          <w:noProof/>
          <w:sz w:val="22"/>
          <w:szCs w:val="22"/>
        </w:rPr>
        <w:t>[28]</w:t>
      </w:r>
      <w:r w:rsidRPr="003805EE">
        <w:rPr>
          <w:rFonts w:ascii="Helvetica" w:hAnsi="Helvetica"/>
          <w:sz w:val="22"/>
          <w:szCs w:val="22"/>
        </w:rPr>
        <w:fldChar w:fldCharType="end"/>
      </w:r>
      <w:r w:rsidRPr="003805EE">
        <w:rPr>
          <w:rFonts w:ascii="Helvetica" w:hAnsi="Helvetica"/>
          <w:sz w:val="22"/>
          <w:szCs w:val="22"/>
        </w:rPr>
        <w:t>. For example, Boettinger et al.</w:t>
      </w:r>
      <w:r w:rsidR="00BB5495" w:rsidRPr="003805EE">
        <w:rPr>
          <w:rFonts w:ascii="Helvetica" w:hAnsi="Helvetica"/>
          <w:sz w:val="22"/>
          <w:szCs w:val="22"/>
        </w:rPr>
        <w:t xml:space="preserve"> </w:t>
      </w:r>
      <w:r w:rsidR="009068EB"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 ExcludeAuth="1"&gt;&lt;Author&gt;Boettiger&lt;/Author&gt;&lt;Year&gt;2015&lt;/Year&gt;&lt;RecNum&gt;8459&lt;/RecNum&gt;&lt;DisplayText&gt;[29]&lt;/DisplayText&gt;&lt;record&gt;&lt;rec-number&gt;8459&lt;/rec-number&gt;&lt;foreign-keys&gt;&lt;key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sidRPr="003805EE">
        <w:rPr>
          <w:rFonts w:ascii="Helvetica" w:hAnsi="Helvetica"/>
          <w:sz w:val="22"/>
          <w:szCs w:val="22"/>
        </w:rPr>
        <w:fldChar w:fldCharType="separate"/>
      </w:r>
      <w:r w:rsidR="004C725F" w:rsidRPr="003805EE">
        <w:rPr>
          <w:rFonts w:ascii="Helvetica" w:hAnsi="Helvetica"/>
          <w:noProof/>
          <w:sz w:val="22"/>
          <w:szCs w:val="22"/>
        </w:rPr>
        <w:t>[29]</w:t>
      </w:r>
      <w:r w:rsidR="009068EB" w:rsidRPr="003805EE">
        <w:rPr>
          <w:rFonts w:ascii="Helvetica" w:hAnsi="Helvetica"/>
          <w:sz w:val="22"/>
          <w:szCs w:val="22"/>
        </w:rPr>
        <w:fldChar w:fldCharType="end"/>
      </w:r>
      <w:r w:rsidR="00BB5495" w:rsidRPr="003805EE">
        <w:rPr>
          <w:rFonts w:ascii="Helvetica" w:hAnsi="Helvetica"/>
          <w:sz w:val="22"/>
          <w:szCs w:val="22"/>
        </w:rPr>
        <w:t xml:space="preserve"> </w:t>
      </w:r>
      <w:r w:rsidRPr="003805EE">
        <w:rPr>
          <w:rFonts w:ascii="Helvetica" w:hAnsi="Helvetica"/>
          <w:sz w:val="22"/>
          <w:szCs w:val="22"/>
        </w:rPr>
        <w:t>recently described how Gaussian process stochastic dynamic programming</w:t>
      </w:r>
      <w:r w:rsidR="00CB5799" w:rsidRPr="003805EE">
        <w:rPr>
          <w:rFonts w:ascii="Helvetica" w:hAnsi="Helvetica"/>
          <w:sz w:val="22"/>
          <w:szCs w:val="22"/>
        </w:rPr>
        <w:t xml:space="preserve">, which makes few structural assumptions about population production functions, </w:t>
      </w:r>
      <w:r w:rsidRPr="003805EE">
        <w:rPr>
          <w:rFonts w:ascii="Helvetica" w:hAnsi="Helvetica"/>
          <w:sz w:val="22"/>
          <w:szCs w:val="22"/>
        </w:rPr>
        <w:t xml:space="preserve">can allow managers </w:t>
      </w:r>
      <w:r w:rsidR="00DB4CE5" w:rsidRPr="003805EE">
        <w:rPr>
          <w:rFonts w:ascii="Helvetica" w:hAnsi="Helvetica"/>
          <w:sz w:val="22"/>
          <w:szCs w:val="22"/>
        </w:rPr>
        <w:t xml:space="preserve">the </w:t>
      </w:r>
      <w:r w:rsidRPr="003805EE">
        <w:rPr>
          <w:rFonts w:ascii="Helvetica" w:hAnsi="Helvetica"/>
          <w:sz w:val="22"/>
          <w:szCs w:val="22"/>
        </w:rPr>
        <w:t>opportunit</w:t>
      </w:r>
      <w:r w:rsidR="00DB4CE5" w:rsidRPr="003805EE">
        <w:rPr>
          <w:rFonts w:ascii="Helvetica" w:hAnsi="Helvetica"/>
          <w:sz w:val="22"/>
          <w:szCs w:val="22"/>
        </w:rPr>
        <w:t>y</w:t>
      </w:r>
      <w:r w:rsidR="003F3CDF" w:rsidRPr="003805EE">
        <w:rPr>
          <w:rFonts w:ascii="Helvetica" w:hAnsi="Helvetica"/>
          <w:sz w:val="22"/>
          <w:szCs w:val="22"/>
        </w:rPr>
        <w:t xml:space="preserve"> to</w:t>
      </w:r>
      <w:r w:rsidR="00CB5799" w:rsidRPr="003805EE">
        <w:rPr>
          <w:rFonts w:ascii="Helvetica" w:hAnsi="Helvetica"/>
          <w:sz w:val="22"/>
          <w:szCs w:val="22"/>
        </w:rPr>
        <w:t xml:space="preserve"> make decisions in light of uncertainty in </w:t>
      </w:r>
      <w:r w:rsidRPr="003805EE">
        <w:rPr>
          <w:rFonts w:ascii="Helvetica" w:hAnsi="Helvetica"/>
          <w:sz w:val="22"/>
          <w:szCs w:val="22"/>
        </w:rPr>
        <w:t xml:space="preserve">threshold locations. However, even with better monitoring and analysis, some uncertainty is irreducible </w:t>
      </w:r>
      <w:r w:rsidR="000E0CF2"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&lt;EndNote&gt;&lt;Cite&gt;&lt;Author&gt;Schindler&lt;/Author&gt;&lt;Year&gt;2015&lt;/Year&gt;&lt;RecNum&gt;8464&lt;/RecNum&gt;&lt;DisplayText&gt;[27]&lt;/DisplayText&gt;&lt;record&gt;&lt;rec-number&gt;8464&lt;/rec-number&gt;&lt;foreign-keys&gt;&lt;key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4C725F" w:rsidRPr="003805EE">
        <w:rPr>
          <w:rFonts w:ascii="Helvetica" w:hAnsi="Helvetica"/>
          <w:noProof/>
          <w:sz w:val="22"/>
          <w:szCs w:val="22"/>
        </w:rPr>
        <w:t>[27]</w:t>
      </w:r>
      <w:r w:rsidR="000E0CF2" w:rsidRPr="003805EE">
        <w:rPr>
          <w:rFonts w:ascii="Helvetica" w:hAnsi="Helvetica"/>
          <w:sz w:val="22"/>
          <w:szCs w:val="22"/>
        </w:rPr>
        <w:fldChar w:fldCharType="end"/>
      </w:r>
      <w:r w:rsidRPr="003805EE">
        <w:rPr>
          <w:rFonts w:ascii="Helvetica" w:hAnsi="Helvetica"/>
          <w:sz w:val="22"/>
          <w:szCs w:val="22"/>
        </w:rPr>
        <w:t>.</w:t>
      </w:r>
    </w:p>
    <w:p w14:paraId="48E4FCDD" w14:textId="4AA49D54" w:rsidR="007E6EA2" w:rsidRPr="003805EE" w:rsidRDefault="00EE4CEA" w:rsidP="00E65B1B">
      <w:pPr>
        <w:spacing w:line="480" w:lineRule="auto"/>
        <w:ind w:firstLine="720"/>
        <w:rPr>
          <w:rFonts w:ascii="Helvetica" w:hAnsi="Helvetica"/>
          <w:sz w:val="22"/>
          <w:szCs w:val="22"/>
        </w:rPr>
      </w:pPr>
      <w:r w:rsidRPr="003805EE">
        <w:rPr>
          <w:rFonts w:ascii="Helvetica" w:hAnsi="Helvetica"/>
          <w:sz w:val="22"/>
          <w:szCs w:val="22"/>
        </w:rPr>
        <w:t xml:space="preserve">Our model is heuristic in its evaluation of monitoring in the presence of </w:t>
      </w:r>
      <w:r w:rsidR="00131216" w:rsidRPr="003805EE">
        <w:rPr>
          <w:rFonts w:ascii="Helvetica" w:hAnsi="Helvetica"/>
          <w:sz w:val="22"/>
          <w:szCs w:val="22"/>
        </w:rPr>
        <w:t>tipping points and limit reference points</w:t>
      </w:r>
      <w:r w:rsidRPr="003805EE">
        <w:rPr>
          <w:rFonts w:ascii="Helvetica" w:hAnsi="Helvetica"/>
          <w:sz w:val="22"/>
          <w:szCs w:val="22"/>
        </w:rPr>
        <w:t xml:space="preserve">. However, </w:t>
      </w:r>
      <w:r w:rsidR="006049ED" w:rsidRPr="003805EE">
        <w:rPr>
          <w:rFonts w:ascii="Helvetica" w:hAnsi="Helvetica"/>
          <w:sz w:val="22"/>
          <w:szCs w:val="22"/>
        </w:rPr>
        <w:t xml:space="preserve">the </w:t>
      </w:r>
      <w:r w:rsidRPr="003805EE">
        <w:rPr>
          <w:rFonts w:ascii="Helvetica" w:hAnsi="Helvetica"/>
          <w:sz w:val="22"/>
          <w:szCs w:val="22"/>
        </w:rPr>
        <w:t xml:space="preserve">results are broadly applicable to systems where a tipping point does not exist but a </w:t>
      </w:r>
      <w:r w:rsidR="00131216" w:rsidRPr="003805EE">
        <w:rPr>
          <w:rFonts w:ascii="Helvetica" w:hAnsi="Helvetica"/>
          <w:sz w:val="22"/>
          <w:szCs w:val="22"/>
        </w:rPr>
        <w:t xml:space="preserve">limit reference point </w:t>
      </w:r>
      <w:r w:rsidRPr="003805EE">
        <w:rPr>
          <w:rFonts w:ascii="Helvetica" w:hAnsi="Helvetica"/>
          <w:sz w:val="22"/>
          <w:szCs w:val="22"/>
        </w:rPr>
        <w:t xml:space="preserve">does. Indeed, our model </w:t>
      </w:r>
      <w:r w:rsidR="006049ED" w:rsidRPr="003805EE">
        <w:rPr>
          <w:rFonts w:ascii="Helvetica" w:hAnsi="Helvetica"/>
          <w:sz w:val="22"/>
          <w:szCs w:val="22"/>
        </w:rPr>
        <w:t>demonstrates</w:t>
      </w:r>
      <w:r w:rsidRPr="003805EE">
        <w:rPr>
          <w:rFonts w:ascii="Helvetica" w:hAnsi="Helvetica"/>
          <w:sz w:val="22"/>
          <w:szCs w:val="22"/>
        </w:rPr>
        <w:t xml:space="preserve"> the increasing importance of monitoring information as a system approaches a </w:t>
      </w:r>
      <w:r w:rsidR="00131216" w:rsidRPr="003805EE">
        <w:rPr>
          <w:rFonts w:ascii="Helvetica" w:hAnsi="Helvetica"/>
          <w:sz w:val="22"/>
          <w:szCs w:val="22"/>
        </w:rPr>
        <w:t>limit reference point</w:t>
      </w:r>
      <w:r w:rsidRPr="003805EE">
        <w:rPr>
          <w:rFonts w:ascii="Helvetica" w:hAnsi="Helvetica"/>
          <w:sz w:val="22"/>
          <w:szCs w:val="22"/>
        </w:rPr>
        <w:t xml:space="preserve">. </w:t>
      </w:r>
    </w:p>
    <w:p w14:paraId="51C16C50" w14:textId="323D6A16" w:rsidR="00342681" w:rsidRPr="003805EE" w:rsidRDefault="00342681" w:rsidP="00E65B1B">
      <w:pPr>
        <w:spacing w:line="480" w:lineRule="auto"/>
        <w:ind w:firstLine="720"/>
        <w:rPr>
          <w:rFonts w:ascii="Helvetica" w:hAnsi="Helvetica"/>
          <w:sz w:val="22"/>
          <w:szCs w:val="22"/>
        </w:rPr>
      </w:pPr>
    </w:p>
    <w:p w14:paraId="5F852485" w14:textId="4023F021" w:rsidR="00DB4CE5" w:rsidRPr="003805EE" w:rsidRDefault="001F47C0" w:rsidP="00E65B1B">
      <w:pPr>
        <w:widowControl w:val="0"/>
        <w:autoSpaceDE w:val="0"/>
        <w:autoSpaceDN w:val="0"/>
        <w:adjustRightInd w:val="0"/>
        <w:spacing w:line="480" w:lineRule="auto"/>
        <w:rPr>
          <w:rFonts w:ascii="Helvetica" w:hAnsi="Helvetica"/>
          <w:i/>
          <w:sz w:val="22"/>
          <w:szCs w:val="22"/>
        </w:rPr>
      </w:pPr>
      <w:r>
        <w:rPr>
          <w:rFonts w:ascii="Helvetica" w:hAnsi="Helvetica"/>
          <w:i/>
          <w:sz w:val="22"/>
          <w:szCs w:val="22"/>
        </w:rPr>
        <w:lastRenderedPageBreak/>
        <w:t>C</w:t>
      </w:r>
      <w:bookmarkStart w:id="0" w:name="_GoBack"/>
      <w:bookmarkEnd w:id="0"/>
      <w:r w:rsidR="00342681" w:rsidRPr="003805EE">
        <w:rPr>
          <w:rFonts w:ascii="Helvetica" w:hAnsi="Helvetica"/>
          <w:i/>
          <w:sz w:val="22"/>
          <w:szCs w:val="22"/>
        </w:rPr>
        <w:t>onclusio</w:t>
      </w:r>
      <w:r w:rsidR="00F40114">
        <w:rPr>
          <w:rFonts w:ascii="Helvetica" w:hAnsi="Helvetica"/>
          <w:i/>
          <w:sz w:val="22"/>
          <w:szCs w:val="22"/>
        </w:rPr>
        <w:t>n</w:t>
      </w:r>
    </w:p>
    <w:p w14:paraId="276F0B71" w14:textId="7D8E7F90" w:rsidR="00CC1E16" w:rsidRPr="003805EE" w:rsidRDefault="00E3695A" w:rsidP="00E65B1B">
      <w:pPr>
        <w:spacing w:line="480" w:lineRule="auto"/>
        <w:ind w:firstLine="720"/>
        <w:rPr>
          <w:rFonts w:ascii="Helvetica" w:hAnsi="Helvetica" w:cs="Helvetica Neue"/>
          <w:sz w:val="22"/>
          <w:szCs w:val="22"/>
        </w:rPr>
      </w:pPr>
      <w:r w:rsidRPr="003805EE">
        <w:rPr>
          <w:rFonts w:ascii="Helvetica" w:hAnsi="Helvetica" w:cs="Helvetica Neue"/>
          <w:sz w:val="22"/>
          <w:szCs w:val="22"/>
        </w:rPr>
        <w:t>Mangers, policy makers, and stakeholders will all likely benefit from purposeful connections between monitoring effort</w:t>
      </w:r>
      <w:r w:rsidR="00C2345D" w:rsidRPr="003805EE">
        <w:rPr>
          <w:rFonts w:ascii="Helvetica" w:hAnsi="Helvetica" w:cs="Helvetica Neue"/>
          <w:sz w:val="22"/>
          <w:szCs w:val="22"/>
        </w:rPr>
        <w:t>, thresholds,</w:t>
      </w:r>
      <w:r w:rsidRPr="003805EE">
        <w:rPr>
          <w:rFonts w:ascii="Helvetica" w:hAnsi="Helvetica" w:cs="Helvetica Neue"/>
          <w:sz w:val="22"/>
          <w:szCs w:val="22"/>
        </w:rPr>
        <w:t xml:space="preserve"> and the state of the system. Yet, this will be difficult given </w:t>
      </w:r>
      <w:r w:rsidR="001F0A49" w:rsidRPr="003805EE">
        <w:rPr>
          <w:rFonts w:ascii="Helvetica" w:hAnsi="Helvetica" w:cs="Helvetica Neue"/>
          <w:sz w:val="22"/>
          <w:szCs w:val="22"/>
        </w:rPr>
        <w:t xml:space="preserve">the inherent </w:t>
      </w:r>
      <w:r w:rsidRPr="003805EE">
        <w:rPr>
          <w:rFonts w:ascii="Helvetica" w:hAnsi="Helvetica" w:cs="Helvetica Neue"/>
          <w:sz w:val="22"/>
          <w:szCs w:val="22"/>
        </w:rPr>
        <w:t>limitations in as</w:t>
      </w:r>
      <w:r w:rsidR="00F141EE" w:rsidRPr="003805EE">
        <w:rPr>
          <w:rFonts w:ascii="Helvetica" w:hAnsi="Helvetica" w:cs="Helvetica Neue"/>
          <w:sz w:val="22"/>
          <w:szCs w:val="22"/>
        </w:rPr>
        <w:t xml:space="preserve">sessing the state of the system and because </w:t>
      </w:r>
      <w:r w:rsidRPr="003805EE">
        <w:rPr>
          <w:rFonts w:ascii="Helvetica" w:hAnsi="Helvetica" w:cs="Helvetica Neue"/>
          <w:sz w:val="22"/>
          <w:szCs w:val="22"/>
        </w:rPr>
        <w:t xml:space="preserve">we don’t always </w:t>
      </w:r>
      <w:r w:rsidR="00F141EE" w:rsidRPr="003805EE">
        <w:rPr>
          <w:rFonts w:ascii="Helvetica" w:hAnsi="Helvetica" w:cs="Helvetica Neue"/>
          <w:sz w:val="22"/>
          <w:szCs w:val="22"/>
        </w:rPr>
        <w:t xml:space="preserve">know </w:t>
      </w:r>
      <w:r w:rsidR="001F0A49" w:rsidRPr="003805EE">
        <w:rPr>
          <w:rFonts w:ascii="Helvetica" w:hAnsi="Helvetica" w:cs="Helvetica Neue"/>
          <w:sz w:val="22"/>
          <w:szCs w:val="22"/>
        </w:rPr>
        <w:t xml:space="preserve">the location of </w:t>
      </w:r>
      <w:r w:rsidR="00F141EE" w:rsidRPr="003805EE">
        <w:rPr>
          <w:rFonts w:ascii="Helvetica" w:hAnsi="Helvetica" w:cs="Helvetica Neue"/>
          <w:sz w:val="22"/>
          <w:szCs w:val="22"/>
        </w:rPr>
        <w:t xml:space="preserve">tipping points. Additional difficulties emerge because of misaligned </w:t>
      </w:r>
      <w:r w:rsidRPr="003805EE">
        <w:rPr>
          <w:rFonts w:ascii="Helvetica" w:hAnsi="Helvetica" w:cs="Helvetica Neue"/>
          <w:sz w:val="22"/>
          <w:szCs w:val="22"/>
        </w:rPr>
        <w:t xml:space="preserve">economic incentives </w:t>
      </w:r>
      <w:r w:rsidR="00A66D61" w:rsidRPr="003805EE">
        <w:rPr>
          <w:rFonts w:ascii="Helvetica" w:hAnsi="Helvetica" w:cs="Helvetica Neue"/>
          <w:sz w:val="22"/>
          <w:szCs w:val="22"/>
        </w:rPr>
        <w:t xml:space="preserve">and structures </w:t>
      </w:r>
      <w:r w:rsidRPr="003805EE">
        <w:rPr>
          <w:rFonts w:ascii="Helvetica" w:hAnsi="Helvetica" w:cs="Helvetica Neue"/>
          <w:sz w:val="22"/>
          <w:szCs w:val="22"/>
        </w:rPr>
        <w:t xml:space="preserve">that deter </w:t>
      </w:r>
      <w:r w:rsidR="00A66D61" w:rsidRPr="003805EE">
        <w:rPr>
          <w:rFonts w:ascii="Helvetica" w:hAnsi="Helvetica" w:cs="Helvetica Neue"/>
          <w:sz w:val="22"/>
          <w:szCs w:val="22"/>
        </w:rPr>
        <w:t xml:space="preserve">or constrain </w:t>
      </w:r>
      <w:r w:rsidRPr="003805EE">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sidRPr="003805EE">
        <w:rPr>
          <w:rFonts w:ascii="Helvetica" w:hAnsi="Helvetica" w:cs="Helvetica Neue"/>
          <w:sz w:val="22"/>
          <w:szCs w:val="22"/>
        </w:rPr>
        <w:t xml:space="preserve">ability and </w:t>
      </w:r>
      <w:r w:rsidRPr="003805EE">
        <w:rPr>
          <w:rFonts w:ascii="Helvetica" w:hAnsi="Helvetica" w:cs="Helvetica Neue"/>
          <w:sz w:val="22"/>
          <w:szCs w:val="22"/>
        </w:rPr>
        <w:t>flexibility to adapt</w:t>
      </w:r>
      <w:r w:rsidR="008F48D9" w:rsidRPr="003805EE">
        <w:rPr>
          <w:rFonts w:ascii="Helvetica" w:hAnsi="Helvetica" w:cs="Helvetica Neue"/>
          <w:sz w:val="22"/>
          <w:szCs w:val="22"/>
        </w:rPr>
        <w:t xml:space="preserve"> once the ecosystem has tipped.</w:t>
      </w:r>
      <w:r w:rsidR="00822189"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77777777" w:rsidR="00CC1E16" w:rsidRPr="003805EE" w:rsidRDefault="00CC1E16" w:rsidP="00E65B1B">
      <w:pPr>
        <w:spacing w:line="480" w:lineRule="auto"/>
        <w:ind w:firstLine="720"/>
        <w:rPr>
          <w:rFonts w:ascii="Helvetica" w:hAnsi="Helvetica" w:cs="Helvetica Neue"/>
          <w:sz w:val="22"/>
          <w:szCs w:val="22"/>
        </w:rPr>
      </w:pPr>
    </w:p>
    <w:p w14:paraId="46A35327" w14:textId="6A16A472" w:rsidR="00C1536D" w:rsidRPr="003805EE" w:rsidRDefault="007C7982" w:rsidP="00E65B1B">
      <w:pPr>
        <w:spacing w:line="480" w:lineRule="auto"/>
        <w:rPr>
          <w:rFonts w:ascii="Helvetica" w:hAnsi="Helvetica" w:cs="Times New Roman"/>
          <w:b/>
          <w:sz w:val="22"/>
          <w:szCs w:val="22"/>
        </w:rPr>
      </w:pPr>
      <w:r w:rsidRPr="003805EE">
        <w:rPr>
          <w:rFonts w:ascii="Helvetica" w:hAnsi="Helvetica" w:cs="Times New Roman"/>
          <w:b/>
          <w:sz w:val="22"/>
          <w:szCs w:val="22"/>
        </w:rPr>
        <w:br w:type="page"/>
      </w:r>
    </w:p>
    <w:p w14:paraId="02B9CF32" w14:textId="77777777" w:rsidR="007522A9" w:rsidRPr="003805EE" w:rsidRDefault="007522A9" w:rsidP="00E65B1B">
      <w:pPr>
        <w:tabs>
          <w:tab w:val="left" w:pos="1240"/>
        </w:tabs>
        <w:spacing w:line="480" w:lineRule="auto"/>
        <w:rPr>
          <w:rFonts w:ascii="Helvetica" w:hAnsi="Helvetica" w:cs="Times New Roman"/>
          <w:b/>
          <w:sz w:val="22"/>
          <w:szCs w:val="22"/>
        </w:rPr>
      </w:pPr>
      <w:r w:rsidRPr="003805EE">
        <w:rPr>
          <w:rFonts w:ascii="Helvetica" w:hAnsi="Helvetica" w:cs="Times New Roman"/>
          <w:b/>
          <w:sz w:val="22"/>
          <w:szCs w:val="22"/>
        </w:rPr>
        <w:lastRenderedPageBreak/>
        <w:t>ACKNOWLEDGEMENTS</w:t>
      </w:r>
    </w:p>
    <w:p w14:paraId="2D4E6457" w14:textId="422A00CE" w:rsidR="007522A9" w:rsidRPr="003805EE" w:rsidRDefault="007522A9" w:rsidP="00E65B1B">
      <w:pPr>
        <w:tabs>
          <w:tab w:val="left" w:pos="1240"/>
        </w:tabs>
        <w:spacing w:line="480" w:lineRule="auto"/>
        <w:rPr>
          <w:rFonts w:ascii="Helvetica" w:eastAsia="Times New Roman" w:hAnsi="Helvetica" w:cs="Times New Roman"/>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 xml:space="preserve">and colleagues at the NWFSC for valuable feedback and advice. </w:t>
      </w:r>
    </w:p>
    <w:p w14:paraId="3ED6EFD2" w14:textId="77777777" w:rsidR="004C1C88" w:rsidRDefault="004C1C88" w:rsidP="00393682">
      <w:pPr>
        <w:tabs>
          <w:tab w:val="left" w:pos="1240"/>
        </w:tabs>
        <w:spacing w:line="480" w:lineRule="auto"/>
        <w:rPr>
          <w:rFonts w:ascii="Helvetica" w:hAnsi="Helvetica" w:cs="Times New Roman"/>
          <w:b/>
          <w:sz w:val="22"/>
          <w:szCs w:val="22"/>
        </w:rPr>
      </w:pPr>
    </w:p>
    <w:p w14:paraId="544C099B" w14:textId="2BE1B9FE" w:rsidR="00393682" w:rsidRDefault="00393682" w:rsidP="00393682">
      <w:pPr>
        <w:tabs>
          <w:tab w:val="left" w:pos="1240"/>
        </w:tabs>
        <w:spacing w:line="480" w:lineRule="auto"/>
        <w:rPr>
          <w:rFonts w:ascii="Helvetica" w:hAnsi="Helvetica" w:cs="Times New Roman"/>
          <w:b/>
          <w:sz w:val="22"/>
          <w:szCs w:val="22"/>
        </w:rPr>
      </w:pPr>
      <w:r>
        <w:rPr>
          <w:rFonts w:ascii="Helvetica" w:hAnsi="Helvetica" w:cs="Times New Roman"/>
          <w:b/>
          <w:sz w:val="22"/>
          <w:szCs w:val="22"/>
        </w:rPr>
        <w:t>COMPETING INTERESTS</w:t>
      </w:r>
    </w:p>
    <w:p w14:paraId="535CD845" w14:textId="0DAC3A42" w:rsidR="00393682" w:rsidRPr="00393682" w:rsidRDefault="00DF75E3" w:rsidP="00393682">
      <w:pPr>
        <w:tabs>
          <w:tab w:val="left" w:pos="1240"/>
        </w:tabs>
        <w:spacing w:line="480" w:lineRule="auto"/>
        <w:rPr>
          <w:rFonts w:ascii="Helvetica" w:hAnsi="Helvetica" w:cs="Times New Roman"/>
          <w:sz w:val="22"/>
          <w:szCs w:val="22"/>
        </w:rPr>
      </w:pPr>
      <w:r>
        <w:rPr>
          <w:rFonts w:ascii="Helvetica" w:hAnsi="Helvetica" w:cs="Times New Roman"/>
          <w:sz w:val="22"/>
          <w:szCs w:val="22"/>
        </w:rPr>
        <w:t>We</w:t>
      </w:r>
      <w:r w:rsidR="00393682" w:rsidRPr="00393682">
        <w:rPr>
          <w:rFonts w:ascii="Helvetica" w:hAnsi="Helvetica" w:cs="Times New Roman"/>
          <w:sz w:val="22"/>
          <w:szCs w:val="22"/>
        </w:rPr>
        <w:t xml:space="preserve"> have no competing interests</w:t>
      </w:r>
      <w:r w:rsidR="00393682">
        <w:rPr>
          <w:rFonts w:ascii="Helvetica" w:hAnsi="Helvetica" w:cs="Times New Roman"/>
          <w:sz w:val="22"/>
          <w:szCs w:val="22"/>
        </w:rPr>
        <w:t>.</w:t>
      </w:r>
    </w:p>
    <w:p w14:paraId="336C39C5" w14:textId="77777777" w:rsidR="007522A9" w:rsidRPr="003805EE" w:rsidRDefault="007522A9" w:rsidP="00E65B1B">
      <w:pPr>
        <w:spacing w:line="480" w:lineRule="auto"/>
        <w:rPr>
          <w:rFonts w:ascii="Helvetica" w:hAnsi="Helvetica"/>
          <w:b/>
          <w:sz w:val="22"/>
          <w:szCs w:val="22"/>
        </w:rPr>
      </w:pPr>
    </w:p>
    <w:p w14:paraId="59F11514" w14:textId="77777777" w:rsidR="002633A4" w:rsidRPr="003805EE" w:rsidRDefault="002633A4" w:rsidP="00E65B1B">
      <w:pPr>
        <w:tabs>
          <w:tab w:val="left" w:pos="1240"/>
        </w:tabs>
        <w:spacing w:line="480" w:lineRule="auto"/>
        <w:rPr>
          <w:rFonts w:ascii="Helvetica" w:hAnsi="Helvetica" w:cs="Times New Roman"/>
          <w:b/>
          <w:sz w:val="22"/>
          <w:szCs w:val="22"/>
        </w:rPr>
      </w:pPr>
      <w:r w:rsidRPr="003805EE">
        <w:rPr>
          <w:rFonts w:ascii="Helvetica" w:hAnsi="Helvetica" w:cs="Times New Roman"/>
          <w:b/>
          <w:sz w:val="22"/>
          <w:szCs w:val="22"/>
        </w:rPr>
        <w:t>LITERATURE CITED</w:t>
      </w:r>
    </w:p>
    <w:p w14:paraId="43F172E9" w14:textId="77777777" w:rsidR="003D135F" w:rsidRPr="003D135F" w:rsidRDefault="006C170D" w:rsidP="003D135F">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3D135F" w:rsidRPr="003D135F">
        <w:rPr>
          <w:noProof/>
        </w:rPr>
        <w:t>1.</w:t>
      </w:r>
      <w:r w:rsidR="003D135F" w:rsidRPr="003D135F">
        <w:rPr>
          <w:noProof/>
        </w:rPr>
        <w:tab/>
        <w:t xml:space="preserve">Kates R.W., Clark W.C., Corell R., Hall J.M., Jaeger C.C., Lowe I., McCarthy J.J., Schellnhuber H.J., Bolin B., Dickson N.M., et al. 2001 Sustainability Science. </w:t>
      </w:r>
      <w:r w:rsidR="003D135F" w:rsidRPr="003D135F">
        <w:rPr>
          <w:i/>
          <w:noProof/>
        </w:rPr>
        <w:t>Science</w:t>
      </w:r>
      <w:r w:rsidR="003D135F" w:rsidRPr="003D135F">
        <w:rPr>
          <w:noProof/>
        </w:rPr>
        <w:t xml:space="preserve"> </w:t>
      </w:r>
      <w:r w:rsidR="003D135F" w:rsidRPr="003D135F">
        <w:rPr>
          <w:b/>
          <w:noProof/>
        </w:rPr>
        <w:t>292</w:t>
      </w:r>
      <w:r w:rsidR="003D135F" w:rsidRPr="003D135F">
        <w:rPr>
          <w:noProof/>
        </w:rPr>
        <w:t>(5517), 641-642. (doi:10.1126/science.1059386).</w:t>
      </w:r>
    </w:p>
    <w:p w14:paraId="7D883431" w14:textId="77777777" w:rsidR="003D135F" w:rsidRPr="003D135F" w:rsidRDefault="003D135F" w:rsidP="003D135F">
      <w:pPr>
        <w:pStyle w:val="EndNoteBibliography"/>
        <w:rPr>
          <w:noProof/>
        </w:rPr>
      </w:pPr>
      <w:r w:rsidRPr="003D135F">
        <w:rPr>
          <w:noProof/>
        </w:rPr>
        <w:t>2.</w:t>
      </w:r>
      <w:r w:rsidRPr="003D135F">
        <w:rPr>
          <w:noProof/>
        </w:rPr>
        <w:tab/>
        <w:t xml:space="preserve">Wintle B.A., Runge M.C., Bekessy S.A. 2010 Allocating monitoring effort in the face of unknown unknowns. </w:t>
      </w:r>
      <w:r w:rsidRPr="003D135F">
        <w:rPr>
          <w:i/>
          <w:noProof/>
        </w:rPr>
        <w:t>Ecology Letters</w:t>
      </w:r>
      <w:r w:rsidRPr="003D135F">
        <w:rPr>
          <w:noProof/>
        </w:rPr>
        <w:t xml:space="preserve"> </w:t>
      </w:r>
      <w:r w:rsidRPr="003D135F">
        <w:rPr>
          <w:b/>
          <w:noProof/>
        </w:rPr>
        <w:t>13</w:t>
      </w:r>
      <w:r w:rsidRPr="003D135F">
        <w:rPr>
          <w:noProof/>
        </w:rPr>
        <w:t>(11), 1325-1337. (doi:10.1111/j.1461-0248.2010.01514.x).</w:t>
      </w:r>
    </w:p>
    <w:p w14:paraId="640FA547" w14:textId="77777777" w:rsidR="003D135F" w:rsidRPr="003D135F" w:rsidRDefault="003D135F" w:rsidP="003D135F">
      <w:pPr>
        <w:pStyle w:val="EndNoteBibliography"/>
        <w:rPr>
          <w:noProof/>
        </w:rPr>
      </w:pPr>
      <w:r w:rsidRPr="003D135F">
        <w:rPr>
          <w:noProof/>
        </w:rPr>
        <w:t>3.</w:t>
      </w:r>
      <w:r w:rsidRPr="003D135F">
        <w:rPr>
          <w:noProof/>
        </w:rPr>
        <w:tab/>
        <w:t xml:space="preserve">McDonald-Madden E., Baxter P.W., Fuller R.A., Martin T.G., Game E.T., Montambault J., Possingham H.P. 2010 Monitoring does not always count. </w:t>
      </w:r>
      <w:r w:rsidRPr="003D135F">
        <w:rPr>
          <w:i/>
          <w:noProof/>
        </w:rPr>
        <w:t>Trends in Ecology &amp; Evolution</w:t>
      </w:r>
      <w:r w:rsidRPr="003D135F">
        <w:rPr>
          <w:noProof/>
        </w:rPr>
        <w:t xml:space="preserve"> </w:t>
      </w:r>
      <w:r w:rsidRPr="003D135F">
        <w:rPr>
          <w:b/>
          <w:noProof/>
        </w:rPr>
        <w:t>25</w:t>
      </w:r>
      <w:r w:rsidRPr="003D135F">
        <w:rPr>
          <w:noProof/>
        </w:rPr>
        <w:t>(10), 547-550.</w:t>
      </w:r>
    </w:p>
    <w:p w14:paraId="2774AD1A" w14:textId="77777777" w:rsidR="003D135F" w:rsidRPr="003D135F" w:rsidRDefault="003D135F" w:rsidP="003D135F">
      <w:pPr>
        <w:pStyle w:val="EndNoteBibliography"/>
        <w:rPr>
          <w:noProof/>
        </w:rPr>
      </w:pPr>
      <w:r w:rsidRPr="003D135F">
        <w:rPr>
          <w:noProof/>
        </w:rPr>
        <w:t>4.</w:t>
      </w:r>
      <w:r w:rsidRPr="003D135F">
        <w:rPr>
          <w:noProof/>
        </w:rPr>
        <w:tab/>
        <w:t xml:space="preserve">Courchamp F., Clutton-Brock T., Grenfell B. 1999 Inverse density dependence and the Allee effect. </w:t>
      </w:r>
      <w:r w:rsidRPr="003D135F">
        <w:rPr>
          <w:i/>
          <w:noProof/>
        </w:rPr>
        <w:t>Trends in Ecology &amp; Evolution</w:t>
      </w:r>
      <w:r w:rsidRPr="003D135F">
        <w:rPr>
          <w:noProof/>
        </w:rPr>
        <w:t xml:space="preserve"> </w:t>
      </w:r>
      <w:r w:rsidRPr="003D135F">
        <w:rPr>
          <w:b/>
          <w:noProof/>
        </w:rPr>
        <w:t>14</w:t>
      </w:r>
      <w:r w:rsidRPr="003D135F">
        <w:rPr>
          <w:noProof/>
        </w:rPr>
        <w:t>(10), 405-410.</w:t>
      </w:r>
    </w:p>
    <w:p w14:paraId="75DF1003" w14:textId="77777777" w:rsidR="003D135F" w:rsidRPr="003D135F" w:rsidRDefault="003D135F" w:rsidP="003D135F">
      <w:pPr>
        <w:pStyle w:val="EndNoteBibliography"/>
        <w:rPr>
          <w:noProof/>
        </w:rPr>
      </w:pPr>
      <w:r w:rsidRPr="003D135F">
        <w:rPr>
          <w:noProof/>
        </w:rPr>
        <w:t>5.</w:t>
      </w:r>
      <w:r w:rsidRPr="003D135F">
        <w:rPr>
          <w:noProof/>
        </w:rPr>
        <w:tab/>
        <w:t xml:space="preserve">Traill L.W., Bradshaw C.J., Delean S., Brook B.W. 2010 Wetland conservation and sustainable use under global change: a tropical Australian case study using magpie geese. </w:t>
      </w:r>
      <w:r w:rsidRPr="003D135F">
        <w:rPr>
          <w:i/>
          <w:noProof/>
        </w:rPr>
        <w:t>Ecography</w:t>
      </w:r>
      <w:r w:rsidRPr="003D135F">
        <w:rPr>
          <w:noProof/>
        </w:rPr>
        <w:t xml:space="preserve"> </w:t>
      </w:r>
      <w:r w:rsidRPr="003D135F">
        <w:rPr>
          <w:b/>
          <w:noProof/>
        </w:rPr>
        <w:t>33</w:t>
      </w:r>
      <w:r w:rsidRPr="003D135F">
        <w:rPr>
          <w:noProof/>
        </w:rPr>
        <w:t>(5), 818-825.</w:t>
      </w:r>
    </w:p>
    <w:p w14:paraId="4D608CB8" w14:textId="77777777" w:rsidR="003D135F" w:rsidRPr="003D135F" w:rsidRDefault="003D135F" w:rsidP="003D135F">
      <w:pPr>
        <w:pStyle w:val="EndNoteBibliography"/>
        <w:rPr>
          <w:noProof/>
        </w:rPr>
      </w:pPr>
      <w:r w:rsidRPr="003D135F">
        <w:rPr>
          <w:noProof/>
        </w:rPr>
        <w:lastRenderedPageBreak/>
        <w:t>6.</w:t>
      </w:r>
      <w:r w:rsidRPr="003D135F">
        <w:rPr>
          <w:noProof/>
        </w:rPr>
        <w:tab/>
        <w:t xml:space="preserve">Ortega L., Castilla J.C., Espino M., Yamashiro C., Defeo O. 2012 Effects of fishing, market price, and climate on two South American clam species. </w:t>
      </w:r>
      <w:r w:rsidRPr="003D135F">
        <w:rPr>
          <w:i/>
          <w:noProof/>
        </w:rPr>
        <w:t>Marine Ecology Progress Series</w:t>
      </w:r>
      <w:r w:rsidRPr="003D135F">
        <w:rPr>
          <w:noProof/>
        </w:rPr>
        <w:t xml:space="preserve"> </w:t>
      </w:r>
      <w:r w:rsidRPr="003D135F">
        <w:rPr>
          <w:b/>
          <w:noProof/>
        </w:rPr>
        <w:t>469</w:t>
      </w:r>
      <w:r w:rsidRPr="003D135F">
        <w:rPr>
          <w:noProof/>
        </w:rPr>
        <w:t>, 71-85.</w:t>
      </w:r>
    </w:p>
    <w:p w14:paraId="766CA335" w14:textId="77777777" w:rsidR="003D135F" w:rsidRPr="003D135F" w:rsidRDefault="003D135F" w:rsidP="003D135F">
      <w:pPr>
        <w:pStyle w:val="EndNoteBibliography"/>
        <w:rPr>
          <w:noProof/>
        </w:rPr>
      </w:pPr>
      <w:r w:rsidRPr="003D135F">
        <w:rPr>
          <w:noProof/>
        </w:rPr>
        <w:t>7.</w:t>
      </w:r>
      <w:r w:rsidRPr="003D135F">
        <w:rPr>
          <w:noProof/>
        </w:rPr>
        <w:tab/>
        <w:t xml:space="preserve">May R.M. 1977 Thresholds and breakpoints in ecosystems with a multiplicity of stable states. </w:t>
      </w:r>
      <w:r w:rsidRPr="003D135F">
        <w:rPr>
          <w:i/>
          <w:noProof/>
        </w:rPr>
        <w:t>Nature</w:t>
      </w:r>
      <w:r w:rsidRPr="003D135F">
        <w:rPr>
          <w:noProof/>
        </w:rPr>
        <w:t xml:space="preserve"> </w:t>
      </w:r>
      <w:r w:rsidRPr="003D135F">
        <w:rPr>
          <w:b/>
          <w:noProof/>
        </w:rPr>
        <w:t>269</w:t>
      </w:r>
      <w:r w:rsidRPr="003D135F">
        <w:rPr>
          <w:noProof/>
        </w:rPr>
        <w:t>(5628), 471-477.</w:t>
      </w:r>
    </w:p>
    <w:p w14:paraId="4C8C4032" w14:textId="77777777" w:rsidR="003D135F" w:rsidRPr="003D135F" w:rsidRDefault="003D135F" w:rsidP="003D135F">
      <w:pPr>
        <w:pStyle w:val="EndNoteBibliography"/>
        <w:rPr>
          <w:noProof/>
        </w:rPr>
      </w:pPr>
      <w:r w:rsidRPr="003D135F">
        <w:rPr>
          <w:noProof/>
        </w:rPr>
        <w:t>8.</w:t>
      </w:r>
      <w:r w:rsidRPr="003D135F">
        <w:rPr>
          <w:noProof/>
        </w:rPr>
        <w:tab/>
        <w:t xml:space="preserve">Scheffer M., Carpenter S., Foley J.A., Folke C., Walker B. 2001 Catastrophic shifts in ecosystems. </w:t>
      </w:r>
      <w:r w:rsidRPr="003D135F">
        <w:rPr>
          <w:i/>
          <w:noProof/>
        </w:rPr>
        <w:t>Nature</w:t>
      </w:r>
      <w:r w:rsidRPr="003D135F">
        <w:rPr>
          <w:noProof/>
        </w:rPr>
        <w:t xml:space="preserve"> </w:t>
      </w:r>
      <w:r w:rsidRPr="003D135F">
        <w:rPr>
          <w:b/>
          <w:noProof/>
        </w:rPr>
        <w:t>413</w:t>
      </w:r>
      <w:r w:rsidRPr="003D135F">
        <w:rPr>
          <w:noProof/>
        </w:rPr>
        <w:t>(6856), 591-596.</w:t>
      </w:r>
    </w:p>
    <w:p w14:paraId="1A5BBE99" w14:textId="77777777" w:rsidR="003D135F" w:rsidRPr="003D135F" w:rsidRDefault="003D135F" w:rsidP="003D135F">
      <w:pPr>
        <w:pStyle w:val="EndNoteBibliography"/>
        <w:rPr>
          <w:noProof/>
        </w:rPr>
      </w:pPr>
      <w:r w:rsidRPr="003D135F">
        <w:rPr>
          <w:noProof/>
        </w:rPr>
        <w:t>9.</w:t>
      </w:r>
      <w:r w:rsidRPr="003D135F">
        <w:rPr>
          <w:noProof/>
        </w:rPr>
        <w:tab/>
        <w:t xml:space="preserve">Choi J., Frank K., Petrie B., Leggett W. 2005 Integrated assessment of a large marine ecosystem: a case study of the devolution of the eastern Scotian Shelf, Canada. </w:t>
      </w:r>
      <w:r w:rsidRPr="003D135F">
        <w:rPr>
          <w:i/>
          <w:noProof/>
        </w:rPr>
        <w:t>Oceanography and Marine Biology</w:t>
      </w:r>
      <w:r w:rsidRPr="003D135F">
        <w:rPr>
          <w:noProof/>
        </w:rPr>
        <w:t xml:space="preserve"> </w:t>
      </w:r>
      <w:r w:rsidRPr="003D135F">
        <w:rPr>
          <w:b/>
          <w:noProof/>
        </w:rPr>
        <w:t>43</w:t>
      </w:r>
      <w:r w:rsidRPr="003D135F">
        <w:rPr>
          <w:noProof/>
        </w:rPr>
        <w:t>, 47.</w:t>
      </w:r>
    </w:p>
    <w:p w14:paraId="70D1014C" w14:textId="77777777" w:rsidR="003D135F" w:rsidRPr="003D135F" w:rsidRDefault="003D135F" w:rsidP="003D135F">
      <w:pPr>
        <w:pStyle w:val="EndNoteBibliography"/>
        <w:rPr>
          <w:noProof/>
        </w:rPr>
      </w:pPr>
      <w:r w:rsidRPr="003D135F">
        <w:rPr>
          <w:noProof/>
        </w:rPr>
        <w:t>10.</w:t>
      </w:r>
      <w:r w:rsidRPr="003D135F">
        <w:rPr>
          <w:noProof/>
        </w:rPr>
        <w:tab/>
        <w:t xml:space="preserve">Oguz T., Gilbert D. 2007 Abrupt transitions of the top-down controlled Black Sea pelagic ecosystem during 1960–2000: evidence for regime-shifts under strong fishery exploitation and nutrient enrichment modulated by climate-induced variations. </w:t>
      </w:r>
      <w:r w:rsidRPr="003D135F">
        <w:rPr>
          <w:i/>
          <w:noProof/>
        </w:rPr>
        <w:t>Deep Sea Research Part I: Oceanographic Research Papers</w:t>
      </w:r>
      <w:r w:rsidRPr="003D135F">
        <w:rPr>
          <w:noProof/>
        </w:rPr>
        <w:t xml:space="preserve"> </w:t>
      </w:r>
      <w:r w:rsidRPr="003D135F">
        <w:rPr>
          <w:b/>
          <w:noProof/>
        </w:rPr>
        <w:t>54</w:t>
      </w:r>
      <w:r w:rsidRPr="003D135F">
        <w:rPr>
          <w:noProof/>
        </w:rPr>
        <w:t>(2), 220-242.</w:t>
      </w:r>
    </w:p>
    <w:p w14:paraId="2D6A97FC" w14:textId="77777777" w:rsidR="003D135F" w:rsidRPr="003D135F" w:rsidRDefault="003D135F" w:rsidP="003D135F">
      <w:pPr>
        <w:pStyle w:val="EndNoteBibliography"/>
        <w:rPr>
          <w:noProof/>
        </w:rPr>
      </w:pPr>
      <w:r w:rsidRPr="003D135F">
        <w:rPr>
          <w:noProof/>
        </w:rPr>
        <w:t>11.</w:t>
      </w:r>
      <w:r w:rsidRPr="003D135F">
        <w:rPr>
          <w:noProof/>
        </w:rPr>
        <w:tab/>
        <w:t>Reyer C.P., Brouwers N., Rammig A., Brook B.W., Epila J., Grant R.F., Holmgren M., Langerwisch F., Leuzinger S., Lucht</w:t>
      </w:r>
      <w:r w:rsidRPr="003D135F">
        <w:rPr>
          <w:rFonts w:hint="eastAsia"/>
          <w:noProof/>
        </w:rPr>
        <w:t xml:space="preserve"> W. 2015 Forest resilience and tipping points at different spatio</w:t>
      </w:r>
      <w:r w:rsidRPr="003D135F">
        <w:rPr>
          <w:rFonts w:hint="eastAsia"/>
          <w:noProof/>
        </w:rPr>
        <w:t>‐</w:t>
      </w:r>
      <w:r w:rsidRPr="003D135F">
        <w:rPr>
          <w:rFonts w:hint="eastAsia"/>
          <w:noProof/>
        </w:rPr>
        <w:t xml:space="preserve">temporal scales: approaches and challenges. </w:t>
      </w:r>
      <w:r w:rsidRPr="003D135F">
        <w:rPr>
          <w:rFonts w:hint="eastAsia"/>
          <w:i/>
          <w:noProof/>
        </w:rPr>
        <w:t>Journal of Ecology</w:t>
      </w:r>
      <w:r w:rsidRPr="003D135F">
        <w:rPr>
          <w:rFonts w:hint="eastAsia"/>
          <w:noProof/>
        </w:rPr>
        <w:t xml:space="preserve"> </w:t>
      </w:r>
      <w:r w:rsidRPr="003D135F">
        <w:rPr>
          <w:rFonts w:hint="eastAsia"/>
          <w:b/>
          <w:noProof/>
        </w:rPr>
        <w:t>103</w:t>
      </w:r>
      <w:r w:rsidRPr="003D135F">
        <w:rPr>
          <w:rFonts w:hint="eastAsia"/>
          <w:noProof/>
        </w:rPr>
        <w:t>(1), 5-15.</w:t>
      </w:r>
    </w:p>
    <w:p w14:paraId="4FD2BC41" w14:textId="77777777" w:rsidR="003D135F" w:rsidRPr="003D135F" w:rsidRDefault="003D135F" w:rsidP="003D135F">
      <w:pPr>
        <w:pStyle w:val="EndNoteBibliography"/>
        <w:rPr>
          <w:noProof/>
        </w:rPr>
      </w:pPr>
      <w:r w:rsidRPr="003D135F">
        <w:rPr>
          <w:noProof/>
        </w:rPr>
        <w:t>12.</w:t>
      </w:r>
      <w:r w:rsidRPr="003D135F">
        <w:rPr>
          <w:noProof/>
        </w:rPr>
        <w:tab/>
        <w:t xml:space="preserve">Hare S.R., Mantua N.J. 2000 Empirical evidence for North Pacific regime shifts in 1977 and 1989. </w:t>
      </w:r>
      <w:r w:rsidRPr="003D135F">
        <w:rPr>
          <w:i/>
          <w:noProof/>
        </w:rPr>
        <w:t>Progress in oceanography</w:t>
      </w:r>
      <w:r w:rsidRPr="003D135F">
        <w:rPr>
          <w:noProof/>
        </w:rPr>
        <w:t xml:space="preserve"> </w:t>
      </w:r>
      <w:r w:rsidRPr="003D135F">
        <w:rPr>
          <w:b/>
          <w:noProof/>
        </w:rPr>
        <w:t>47</w:t>
      </w:r>
      <w:r w:rsidRPr="003D135F">
        <w:rPr>
          <w:noProof/>
        </w:rPr>
        <w:t>(2), 103-145.</w:t>
      </w:r>
    </w:p>
    <w:p w14:paraId="6C5FE368" w14:textId="77777777" w:rsidR="003D135F" w:rsidRPr="003D135F" w:rsidRDefault="003D135F" w:rsidP="003D135F">
      <w:pPr>
        <w:pStyle w:val="EndNoteBibliography"/>
        <w:rPr>
          <w:noProof/>
        </w:rPr>
      </w:pPr>
      <w:r w:rsidRPr="003D135F">
        <w:rPr>
          <w:noProof/>
        </w:rPr>
        <w:t>13.</w:t>
      </w:r>
      <w:r w:rsidRPr="003D135F">
        <w:rPr>
          <w:noProof/>
        </w:rPr>
        <w:tab/>
        <w:t xml:space="preserve">Cumming G.S., Southworth J., Rondon X.J., Marsik M. 2012 Spatial complexity in fragmenting Amazonian rainforests: Do feedbacks from edge effects push forests towards an ecological threshold? </w:t>
      </w:r>
      <w:r w:rsidRPr="003D135F">
        <w:rPr>
          <w:i/>
          <w:noProof/>
        </w:rPr>
        <w:t>Ecological Complexity</w:t>
      </w:r>
      <w:r w:rsidRPr="003D135F">
        <w:rPr>
          <w:noProof/>
        </w:rPr>
        <w:t xml:space="preserve"> </w:t>
      </w:r>
      <w:r w:rsidRPr="003D135F">
        <w:rPr>
          <w:b/>
          <w:noProof/>
        </w:rPr>
        <w:t>11</w:t>
      </w:r>
      <w:r w:rsidRPr="003D135F">
        <w:rPr>
          <w:noProof/>
        </w:rPr>
        <w:t>, 67-74.</w:t>
      </w:r>
    </w:p>
    <w:p w14:paraId="6D0105DA" w14:textId="77777777" w:rsidR="003D135F" w:rsidRPr="003D135F" w:rsidRDefault="003D135F" w:rsidP="003D135F">
      <w:pPr>
        <w:pStyle w:val="EndNoteBibliography"/>
        <w:rPr>
          <w:noProof/>
        </w:rPr>
      </w:pPr>
      <w:r w:rsidRPr="003D135F">
        <w:rPr>
          <w:noProof/>
        </w:rPr>
        <w:t>14.</w:t>
      </w:r>
      <w:r w:rsidRPr="003D135F">
        <w:rPr>
          <w:noProof/>
        </w:rPr>
        <w:tab/>
        <w:t xml:space="preserve">Mangel M. 2000 Irreducible uncertainties, sustainable fisheries and marine reserves. </w:t>
      </w:r>
      <w:r w:rsidRPr="003D135F">
        <w:rPr>
          <w:i/>
          <w:noProof/>
        </w:rPr>
        <w:t>Evolutionary Ecology Research</w:t>
      </w:r>
      <w:r w:rsidRPr="003D135F">
        <w:rPr>
          <w:noProof/>
        </w:rPr>
        <w:t xml:space="preserve"> </w:t>
      </w:r>
      <w:r w:rsidRPr="003D135F">
        <w:rPr>
          <w:b/>
          <w:noProof/>
        </w:rPr>
        <w:t>2</w:t>
      </w:r>
      <w:r w:rsidRPr="003D135F">
        <w:rPr>
          <w:noProof/>
        </w:rPr>
        <w:t>, 547-557.</w:t>
      </w:r>
    </w:p>
    <w:p w14:paraId="204BA4FF" w14:textId="77777777" w:rsidR="003D135F" w:rsidRPr="003D135F" w:rsidRDefault="003D135F" w:rsidP="003D135F">
      <w:pPr>
        <w:pStyle w:val="EndNoteBibliography"/>
        <w:rPr>
          <w:noProof/>
        </w:rPr>
      </w:pPr>
      <w:r w:rsidRPr="003D135F">
        <w:rPr>
          <w:noProof/>
        </w:rPr>
        <w:lastRenderedPageBreak/>
        <w:t>15.</w:t>
      </w:r>
      <w:r w:rsidRPr="003D135F">
        <w:rPr>
          <w:noProof/>
        </w:rPr>
        <w:tab/>
        <w:t xml:space="preserve">Legg C.J., Nagy L. 2006 Why most conservation monitoring is, but need not be, a waste of time. </w:t>
      </w:r>
      <w:r w:rsidRPr="003D135F">
        <w:rPr>
          <w:i/>
          <w:noProof/>
        </w:rPr>
        <w:t>Journal of environmental management</w:t>
      </w:r>
      <w:r w:rsidRPr="003D135F">
        <w:rPr>
          <w:noProof/>
        </w:rPr>
        <w:t xml:space="preserve"> </w:t>
      </w:r>
      <w:r w:rsidRPr="003D135F">
        <w:rPr>
          <w:b/>
          <w:noProof/>
        </w:rPr>
        <w:t>78</w:t>
      </w:r>
      <w:r w:rsidRPr="003D135F">
        <w:rPr>
          <w:noProof/>
        </w:rPr>
        <w:t>(2), 194-199.</w:t>
      </w:r>
    </w:p>
    <w:p w14:paraId="71BCC51C" w14:textId="77777777" w:rsidR="003D135F" w:rsidRPr="003D135F" w:rsidRDefault="003D135F" w:rsidP="003D135F">
      <w:pPr>
        <w:pStyle w:val="EndNoteBibliography"/>
        <w:rPr>
          <w:noProof/>
        </w:rPr>
      </w:pPr>
      <w:r w:rsidRPr="003D135F">
        <w:rPr>
          <w:noProof/>
        </w:rPr>
        <w:t>16.</w:t>
      </w:r>
      <w:r w:rsidRPr="003D135F">
        <w:rPr>
          <w:noProof/>
        </w:rPr>
        <w:tab/>
        <w:t xml:space="preserve">Chadès I., McDonald-Madden E., McCarthy M.A., Wintle B., Linkie M., Possingham H.P. 2008 When to stop managing or surveying cryptic threatened species. </w:t>
      </w:r>
      <w:r w:rsidRPr="003D135F">
        <w:rPr>
          <w:i/>
          <w:noProof/>
        </w:rPr>
        <w:t>Proceedings of the National Academy of Sciences</w:t>
      </w:r>
      <w:r w:rsidRPr="003D135F">
        <w:rPr>
          <w:noProof/>
        </w:rPr>
        <w:t xml:space="preserve"> </w:t>
      </w:r>
      <w:r w:rsidRPr="003D135F">
        <w:rPr>
          <w:b/>
          <w:noProof/>
        </w:rPr>
        <w:t>105</w:t>
      </w:r>
      <w:r w:rsidRPr="003D135F">
        <w:rPr>
          <w:noProof/>
        </w:rPr>
        <w:t>(37), 13936-13940.</w:t>
      </w:r>
    </w:p>
    <w:p w14:paraId="2279B6B1" w14:textId="77777777" w:rsidR="003D135F" w:rsidRPr="003D135F" w:rsidRDefault="003D135F" w:rsidP="003D135F">
      <w:pPr>
        <w:pStyle w:val="EndNoteBibliography"/>
        <w:rPr>
          <w:noProof/>
        </w:rPr>
      </w:pPr>
      <w:r w:rsidRPr="003D135F">
        <w:rPr>
          <w:noProof/>
        </w:rPr>
        <w:t>17.</w:t>
      </w:r>
      <w:r w:rsidRPr="003D135F">
        <w:rPr>
          <w:noProof/>
        </w:rPr>
        <w:tab/>
        <w:t xml:space="preserve">Bunnefeld N., Hoshino E., Milner-Gulland E.J. 2011 Management strategy evaluation: a powerful tool for conservation? </w:t>
      </w:r>
      <w:r w:rsidRPr="003D135F">
        <w:rPr>
          <w:i/>
          <w:noProof/>
        </w:rPr>
        <w:t>Trends in ecology &amp; evolution</w:t>
      </w:r>
      <w:r w:rsidRPr="003D135F">
        <w:rPr>
          <w:noProof/>
        </w:rPr>
        <w:t xml:space="preserve"> </w:t>
      </w:r>
      <w:r w:rsidRPr="003D135F">
        <w:rPr>
          <w:b/>
          <w:noProof/>
        </w:rPr>
        <w:t>26</w:t>
      </w:r>
      <w:r w:rsidRPr="003D135F">
        <w:rPr>
          <w:noProof/>
        </w:rPr>
        <w:t>(9), 441-447.</w:t>
      </w:r>
    </w:p>
    <w:p w14:paraId="3488F801" w14:textId="77777777" w:rsidR="003D135F" w:rsidRPr="003D135F" w:rsidRDefault="003D135F" w:rsidP="003D135F">
      <w:pPr>
        <w:pStyle w:val="EndNoteBibliography"/>
        <w:rPr>
          <w:noProof/>
        </w:rPr>
      </w:pPr>
      <w:r w:rsidRPr="003D135F">
        <w:rPr>
          <w:noProof/>
        </w:rPr>
        <w:t>18.</w:t>
      </w:r>
      <w:r w:rsidRPr="003D135F">
        <w:rPr>
          <w:noProof/>
        </w:rPr>
        <w:tab/>
        <w:t xml:space="preserve">Morris W.F., Doak D.F. 2002 Quantitative conservation biology. </w:t>
      </w:r>
      <w:r w:rsidRPr="003D135F">
        <w:rPr>
          <w:i/>
          <w:noProof/>
        </w:rPr>
        <w:t>Sinauer, Sunderland, Massachusetts, USA</w:t>
      </w:r>
      <w:r w:rsidRPr="003D135F">
        <w:rPr>
          <w:noProof/>
        </w:rPr>
        <w:t>.</w:t>
      </w:r>
    </w:p>
    <w:p w14:paraId="0E302D09" w14:textId="77777777" w:rsidR="003D135F" w:rsidRPr="003D135F" w:rsidRDefault="003D135F" w:rsidP="003D135F">
      <w:pPr>
        <w:pStyle w:val="EndNoteBibliography"/>
        <w:rPr>
          <w:noProof/>
        </w:rPr>
      </w:pPr>
      <w:r w:rsidRPr="003D135F">
        <w:rPr>
          <w:noProof/>
        </w:rPr>
        <w:t>19.</w:t>
      </w:r>
      <w:r w:rsidRPr="003D135F">
        <w:rPr>
          <w:noProof/>
        </w:rPr>
        <w:tab/>
        <w:t xml:space="preserve">Hilborn R., Maguire J.-J., Parma A.M., Rosenberg A.A. 2001 The Precautionary Approach and risk management: can they increase the probability of successes in fishery management? </w:t>
      </w:r>
      <w:r w:rsidRPr="003D135F">
        <w:rPr>
          <w:i/>
          <w:noProof/>
        </w:rPr>
        <w:t>Canadian Journal of Fisheries and Aquatic Sciences</w:t>
      </w:r>
      <w:r w:rsidRPr="003D135F">
        <w:rPr>
          <w:noProof/>
        </w:rPr>
        <w:t xml:space="preserve"> </w:t>
      </w:r>
      <w:r w:rsidRPr="003D135F">
        <w:rPr>
          <w:b/>
          <w:noProof/>
        </w:rPr>
        <w:t>58</w:t>
      </w:r>
      <w:r w:rsidRPr="003D135F">
        <w:rPr>
          <w:noProof/>
        </w:rPr>
        <w:t>(1), 99-107. (doi:10.1139/f00-225).</w:t>
      </w:r>
    </w:p>
    <w:p w14:paraId="4EC74EA9" w14:textId="77777777" w:rsidR="003D135F" w:rsidRPr="003D135F" w:rsidRDefault="003D135F" w:rsidP="003D135F">
      <w:pPr>
        <w:pStyle w:val="EndNoteBibliography"/>
        <w:rPr>
          <w:noProof/>
        </w:rPr>
      </w:pPr>
      <w:r w:rsidRPr="003D135F">
        <w:rPr>
          <w:noProof/>
        </w:rPr>
        <w:t>20.</w:t>
      </w:r>
      <w:r w:rsidRPr="003D135F">
        <w:rPr>
          <w:noProof/>
        </w:rPr>
        <w:tab/>
        <w:t xml:space="preserve">Costello C., Rassweiler A., Siegel D., De Leo G., Micheli F., Rosenberg A. 2010 The value of spatial information in MPA network design. </w:t>
      </w:r>
      <w:r w:rsidRPr="003D135F">
        <w:rPr>
          <w:i/>
          <w:noProof/>
        </w:rPr>
        <w:t>Proceedings of the National Academy of Sciences</w:t>
      </w:r>
      <w:r w:rsidRPr="003D135F">
        <w:rPr>
          <w:noProof/>
        </w:rPr>
        <w:t xml:space="preserve"> </w:t>
      </w:r>
      <w:r w:rsidRPr="003D135F">
        <w:rPr>
          <w:b/>
          <w:noProof/>
        </w:rPr>
        <w:t>107</w:t>
      </w:r>
      <w:r w:rsidRPr="003D135F">
        <w:rPr>
          <w:noProof/>
        </w:rPr>
        <w:t>(43), 18294-18299.</w:t>
      </w:r>
    </w:p>
    <w:p w14:paraId="393169FB" w14:textId="77777777" w:rsidR="003D135F" w:rsidRPr="003D135F" w:rsidRDefault="003D135F" w:rsidP="003D135F">
      <w:pPr>
        <w:pStyle w:val="EndNoteBibliography"/>
        <w:rPr>
          <w:noProof/>
        </w:rPr>
      </w:pPr>
      <w:r w:rsidRPr="003D135F">
        <w:rPr>
          <w:noProof/>
        </w:rPr>
        <w:t>21.</w:t>
      </w:r>
      <w:r w:rsidRPr="003D135F">
        <w:rPr>
          <w:noProof/>
        </w:rPr>
        <w:tab/>
        <w:t>Adams</w:t>
      </w:r>
      <w:r w:rsidRPr="003D135F">
        <w:rPr>
          <w:rFonts w:hint="eastAsia"/>
          <w:noProof/>
        </w:rPr>
        <w:t xml:space="preserve"> R.M., Bryant K.J., McCarl B.A., Legler D.M., O'Brien J., Solow A., Weiher R. 1995 Value of Improved Long</w:t>
      </w:r>
      <w:r w:rsidRPr="003D135F">
        <w:rPr>
          <w:rFonts w:hint="eastAsia"/>
          <w:noProof/>
        </w:rPr>
        <w:t>‐</w:t>
      </w:r>
      <w:r w:rsidRPr="003D135F">
        <w:rPr>
          <w:rFonts w:hint="eastAsia"/>
          <w:noProof/>
        </w:rPr>
        <w:t xml:space="preserve">Range Weather Information. </w:t>
      </w:r>
      <w:r w:rsidRPr="003D135F">
        <w:rPr>
          <w:rFonts w:hint="eastAsia"/>
          <w:i/>
          <w:noProof/>
        </w:rPr>
        <w:t>Contemporary Economic Policy</w:t>
      </w:r>
      <w:r w:rsidRPr="003D135F">
        <w:rPr>
          <w:rFonts w:hint="eastAsia"/>
          <w:noProof/>
        </w:rPr>
        <w:t xml:space="preserve"> </w:t>
      </w:r>
      <w:r w:rsidRPr="003D135F">
        <w:rPr>
          <w:rFonts w:hint="eastAsia"/>
          <w:b/>
          <w:noProof/>
        </w:rPr>
        <w:t>13</w:t>
      </w:r>
      <w:r w:rsidRPr="003D135F">
        <w:rPr>
          <w:rFonts w:hint="eastAsia"/>
          <w:noProof/>
        </w:rPr>
        <w:t>(3), 10-19.</w:t>
      </w:r>
    </w:p>
    <w:p w14:paraId="10F9C98B" w14:textId="77777777" w:rsidR="003D135F" w:rsidRPr="003D135F" w:rsidRDefault="003D135F" w:rsidP="003D135F">
      <w:pPr>
        <w:pStyle w:val="EndNoteBibliography"/>
        <w:rPr>
          <w:noProof/>
        </w:rPr>
      </w:pPr>
      <w:r w:rsidRPr="003D135F">
        <w:rPr>
          <w:noProof/>
        </w:rPr>
        <w:t>22.</w:t>
      </w:r>
      <w:r w:rsidRPr="003D135F">
        <w:rPr>
          <w:noProof/>
        </w:rPr>
        <w:tab/>
        <w:t xml:space="preserve">Hölmstrom B. 1979 Moral hazard and observability. </w:t>
      </w:r>
      <w:r w:rsidRPr="003D135F">
        <w:rPr>
          <w:i/>
          <w:noProof/>
        </w:rPr>
        <w:t>The Bell journal of economics</w:t>
      </w:r>
      <w:r w:rsidRPr="003D135F">
        <w:rPr>
          <w:noProof/>
        </w:rPr>
        <w:t>, 74-91.</w:t>
      </w:r>
    </w:p>
    <w:p w14:paraId="25443A40" w14:textId="77777777" w:rsidR="003D135F" w:rsidRPr="003D135F" w:rsidRDefault="003D135F" w:rsidP="003D135F">
      <w:pPr>
        <w:pStyle w:val="EndNoteBibliography"/>
        <w:rPr>
          <w:noProof/>
        </w:rPr>
      </w:pPr>
      <w:r w:rsidRPr="003D135F">
        <w:rPr>
          <w:noProof/>
        </w:rPr>
        <w:t>23.</w:t>
      </w:r>
      <w:r w:rsidRPr="003D135F">
        <w:rPr>
          <w:noProof/>
        </w:rPr>
        <w:tab/>
        <w:t xml:space="preserve">Schrank W.E., Arnason R., Hannesson R. 2003 </w:t>
      </w:r>
      <w:r w:rsidRPr="003D135F">
        <w:rPr>
          <w:i/>
          <w:noProof/>
        </w:rPr>
        <w:t>The cost of fisheries management</w:t>
      </w:r>
      <w:r w:rsidRPr="003D135F">
        <w:rPr>
          <w:noProof/>
        </w:rPr>
        <w:t>, Gower Publishing, Ltd.</w:t>
      </w:r>
    </w:p>
    <w:p w14:paraId="23BDD20E" w14:textId="77777777" w:rsidR="003D135F" w:rsidRPr="003D135F" w:rsidRDefault="003D135F" w:rsidP="003D135F">
      <w:pPr>
        <w:pStyle w:val="EndNoteBibliography"/>
        <w:rPr>
          <w:noProof/>
        </w:rPr>
      </w:pPr>
      <w:r w:rsidRPr="003D135F">
        <w:rPr>
          <w:noProof/>
        </w:rPr>
        <w:lastRenderedPageBreak/>
        <w:t>24.</w:t>
      </w:r>
      <w:r w:rsidRPr="003D135F">
        <w:rPr>
          <w:noProof/>
        </w:rPr>
        <w:tab/>
        <w:t xml:space="preserve">Berkes F., Hughes T.P., Steneck R.S., Wilson J.A., Bellwood D.R., Crona B., Folke C., Gunderson L.H., Leslie H.M., Norberg J., et al. 2006 Globalization, Roving Bandits, and Marine Resources. </w:t>
      </w:r>
      <w:r w:rsidRPr="003D135F">
        <w:rPr>
          <w:i/>
          <w:noProof/>
        </w:rPr>
        <w:t>Science</w:t>
      </w:r>
      <w:r w:rsidRPr="003D135F">
        <w:rPr>
          <w:noProof/>
        </w:rPr>
        <w:t xml:space="preserve"> </w:t>
      </w:r>
      <w:r w:rsidRPr="003D135F">
        <w:rPr>
          <w:b/>
          <w:noProof/>
        </w:rPr>
        <w:t>311</w:t>
      </w:r>
      <w:r w:rsidRPr="003D135F">
        <w:rPr>
          <w:noProof/>
        </w:rPr>
        <w:t>(5767), 1557-1558. (doi:10.1126/science.1122804).</w:t>
      </w:r>
    </w:p>
    <w:p w14:paraId="65ABD886" w14:textId="77777777" w:rsidR="003D135F" w:rsidRPr="003D135F" w:rsidRDefault="003D135F" w:rsidP="003D135F">
      <w:pPr>
        <w:pStyle w:val="EndNoteBibliography"/>
        <w:rPr>
          <w:noProof/>
        </w:rPr>
      </w:pPr>
      <w:r w:rsidRPr="003D135F">
        <w:rPr>
          <w:noProof/>
        </w:rPr>
        <w:t>25.</w:t>
      </w:r>
      <w:r w:rsidRPr="003D135F">
        <w:rPr>
          <w:noProof/>
        </w:rPr>
        <w:tab/>
        <w:t>Cleary J.S. 2014 Stock assessment and management advice for British Columbia pacific herring: 2013 Status and 2014 forecast.  (Canadian Science Advisory Science Scretariate.</w:t>
      </w:r>
    </w:p>
    <w:p w14:paraId="47C6E626" w14:textId="77777777" w:rsidR="003D135F" w:rsidRPr="003D135F" w:rsidRDefault="003D135F" w:rsidP="003D135F">
      <w:pPr>
        <w:pStyle w:val="EndNoteBibliography"/>
        <w:rPr>
          <w:noProof/>
        </w:rPr>
      </w:pPr>
      <w:r w:rsidRPr="003D135F">
        <w:rPr>
          <w:noProof/>
        </w:rPr>
        <w:t>26.</w:t>
      </w:r>
      <w:r w:rsidRPr="003D135F">
        <w:rPr>
          <w:noProof/>
        </w:rPr>
        <w:tab/>
        <w:t xml:space="preserve">Doak D.F., Estes J.A., Halpern B.S., Jacob U., Lindberg D.R., Lovvorn J., Monson D.H., Tinker M.T., Williams T.M., Wootton J.T. 2008 Understanding and predicting ecological dynamics: are major surprises inevitable. </w:t>
      </w:r>
      <w:r w:rsidRPr="003D135F">
        <w:rPr>
          <w:i/>
          <w:noProof/>
        </w:rPr>
        <w:t>Ecology</w:t>
      </w:r>
      <w:r w:rsidRPr="003D135F">
        <w:rPr>
          <w:noProof/>
        </w:rPr>
        <w:t xml:space="preserve"> </w:t>
      </w:r>
      <w:r w:rsidRPr="003D135F">
        <w:rPr>
          <w:b/>
          <w:noProof/>
        </w:rPr>
        <w:t>89</w:t>
      </w:r>
      <w:r w:rsidRPr="003D135F">
        <w:rPr>
          <w:noProof/>
        </w:rPr>
        <w:t>(4), 952-961.</w:t>
      </w:r>
    </w:p>
    <w:p w14:paraId="00512B8A" w14:textId="77777777" w:rsidR="003D135F" w:rsidRPr="003D135F" w:rsidRDefault="003D135F" w:rsidP="003D135F">
      <w:pPr>
        <w:pStyle w:val="EndNoteBibliography"/>
        <w:rPr>
          <w:noProof/>
        </w:rPr>
      </w:pPr>
      <w:r w:rsidRPr="003D135F">
        <w:rPr>
          <w:noProof/>
        </w:rPr>
        <w:t>27.</w:t>
      </w:r>
      <w:r w:rsidRPr="003D135F">
        <w:rPr>
          <w:noProof/>
        </w:rPr>
        <w:tab/>
        <w:t xml:space="preserve">Schindler D.E., Hilborn R. 2015 Prediction, precaution, and policy under global change. </w:t>
      </w:r>
      <w:r w:rsidRPr="003D135F">
        <w:rPr>
          <w:i/>
          <w:noProof/>
        </w:rPr>
        <w:t>Science</w:t>
      </w:r>
      <w:r w:rsidRPr="003D135F">
        <w:rPr>
          <w:noProof/>
        </w:rPr>
        <w:t xml:space="preserve"> </w:t>
      </w:r>
      <w:r w:rsidRPr="003D135F">
        <w:rPr>
          <w:b/>
          <w:noProof/>
        </w:rPr>
        <w:t>347</w:t>
      </w:r>
      <w:r w:rsidRPr="003D135F">
        <w:rPr>
          <w:noProof/>
        </w:rPr>
        <w:t>(6225), 953-954.</w:t>
      </w:r>
    </w:p>
    <w:p w14:paraId="003BD0F1" w14:textId="77777777" w:rsidR="003D135F" w:rsidRPr="003D135F" w:rsidRDefault="003D135F" w:rsidP="003D135F">
      <w:pPr>
        <w:pStyle w:val="EndNoteBibliography"/>
        <w:rPr>
          <w:noProof/>
        </w:rPr>
      </w:pPr>
      <w:r w:rsidRPr="003D135F">
        <w:rPr>
          <w:noProof/>
        </w:rPr>
        <w:t>28.</w:t>
      </w:r>
      <w:r w:rsidRPr="003D135F">
        <w:rPr>
          <w:noProof/>
        </w:rPr>
        <w:tab/>
        <w:t xml:space="preserve">Cinner J., Daw T., McClanahan T. 2009 Socioeconomic factors that affect artisanal fishers’ readiness to exit a declining fishery. </w:t>
      </w:r>
      <w:r w:rsidRPr="003D135F">
        <w:rPr>
          <w:i/>
          <w:noProof/>
        </w:rPr>
        <w:t>Conservation Biology</w:t>
      </w:r>
      <w:r w:rsidRPr="003D135F">
        <w:rPr>
          <w:noProof/>
        </w:rPr>
        <w:t xml:space="preserve"> </w:t>
      </w:r>
      <w:r w:rsidRPr="003D135F">
        <w:rPr>
          <w:b/>
          <w:noProof/>
        </w:rPr>
        <w:t>23</w:t>
      </w:r>
      <w:r w:rsidRPr="003D135F">
        <w:rPr>
          <w:noProof/>
        </w:rPr>
        <w:t>(1), 124-130.</w:t>
      </w:r>
    </w:p>
    <w:p w14:paraId="3B6B82B5" w14:textId="77777777" w:rsidR="003D135F" w:rsidRPr="003D135F" w:rsidRDefault="003D135F" w:rsidP="003D135F">
      <w:pPr>
        <w:pStyle w:val="EndNoteBibliography"/>
        <w:rPr>
          <w:noProof/>
        </w:rPr>
      </w:pPr>
      <w:r w:rsidRPr="003D135F">
        <w:rPr>
          <w:noProof/>
        </w:rPr>
        <w:t>29.</w:t>
      </w:r>
      <w:r w:rsidRPr="003D135F">
        <w:rPr>
          <w:noProof/>
        </w:rPr>
        <w:tab/>
        <w:t xml:space="preserve">Boettiger C., Mangel M., Munch S. 2015 Avoiding tipping points in fisheries management through Gaussian process dynamic programming. </w:t>
      </w:r>
      <w:r w:rsidRPr="003D135F">
        <w:rPr>
          <w:i/>
          <w:noProof/>
        </w:rPr>
        <w:t>Proceedings of the Royal Society of London B: Biological Sciences</w:t>
      </w:r>
      <w:r w:rsidRPr="003D135F">
        <w:rPr>
          <w:noProof/>
        </w:rPr>
        <w:t xml:space="preserve"> </w:t>
      </w:r>
      <w:r w:rsidRPr="003D135F">
        <w:rPr>
          <w:b/>
          <w:noProof/>
        </w:rPr>
        <w:t>282</w:t>
      </w:r>
      <w:r w:rsidRPr="003D135F">
        <w:rPr>
          <w:noProof/>
        </w:rPr>
        <w:t>(1801), 20141631.</w:t>
      </w:r>
    </w:p>
    <w:p w14:paraId="3FADD14E" w14:textId="42225D8B" w:rsidR="00A800CF" w:rsidRPr="003805EE" w:rsidRDefault="006C170D" w:rsidP="00E65B1B">
      <w:pPr>
        <w:spacing w:line="480" w:lineRule="auto"/>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200AD655" w:rsidR="00D44095" w:rsidRDefault="00746AF5" w:rsidP="00E65B1B">
      <w:pPr>
        <w:spacing w:line="480" w:lineRule="auto"/>
        <w:rPr>
          <w:rFonts w:ascii="Helvetica" w:hAnsi="Helvetica"/>
          <w:b/>
          <w:sz w:val="22"/>
          <w:szCs w:val="22"/>
        </w:rPr>
      </w:pPr>
      <w:r w:rsidRPr="003805EE">
        <w:rPr>
          <w:rFonts w:ascii="Helvetica" w:hAnsi="Helvetica"/>
          <w:b/>
          <w:sz w:val="22"/>
          <w:szCs w:val="22"/>
        </w:rPr>
        <w:lastRenderedPageBreak/>
        <w:t>FIGURES</w:t>
      </w:r>
    </w:p>
    <w:p w14:paraId="53E12070" w14:textId="77777777" w:rsidR="006B0063" w:rsidRPr="003805EE" w:rsidRDefault="006B0063" w:rsidP="00E65B1B">
      <w:pPr>
        <w:spacing w:line="480" w:lineRule="auto"/>
        <w:rPr>
          <w:rFonts w:ascii="Helvetica" w:hAnsi="Helvetica"/>
          <w:b/>
          <w:sz w:val="22"/>
          <w:szCs w:val="22"/>
        </w:rPr>
      </w:pPr>
    </w:p>
    <w:p w14:paraId="775BED48" w14:textId="6E1FFB26" w:rsidR="00CE0882" w:rsidRPr="003805EE" w:rsidRDefault="005D1A49" w:rsidP="00E65B1B">
      <w:pPr>
        <w:spacing w:line="480" w:lineRule="auto"/>
        <w:rPr>
          <w:rFonts w:ascii="Helvetica" w:hAnsi="Helvetica"/>
          <w:sz w:val="22"/>
          <w:szCs w:val="22"/>
        </w:rPr>
      </w:pPr>
      <w:r w:rsidRPr="003805EE">
        <w:rPr>
          <w:rFonts w:ascii="Helvetica" w:hAnsi="Helvetica"/>
          <w:b/>
          <w:noProof/>
          <w:sz w:val="22"/>
          <w:szCs w:val="22"/>
          <w:lang w:eastAsia="en-US"/>
        </w:rPr>
        <w:drawing>
          <wp:inline distT="0" distB="0" distL="0" distR="0" wp14:anchorId="084FE923" wp14:editId="7CAF9251">
            <wp:extent cx="5828665" cy="3291840"/>
            <wp:effectExtent l="0" t="0" r="0" b="0"/>
            <wp:docPr id="4" name="Picture 4"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8665" cy="3291840"/>
                    </a:xfrm>
                    <a:prstGeom prst="rect">
                      <a:avLst/>
                    </a:prstGeom>
                    <a:noFill/>
                    <a:ln>
                      <a:noFill/>
                    </a:ln>
                  </pic:spPr>
                </pic:pic>
              </a:graphicData>
            </a:graphic>
          </wp:inline>
        </w:drawing>
      </w:r>
    </w:p>
    <w:p w14:paraId="1CAAD08E" w14:textId="468336AB" w:rsidR="00393873" w:rsidRPr="003805EE" w:rsidRDefault="00C80858" w:rsidP="00C80858">
      <w:pPr>
        <w:rPr>
          <w:rFonts w:ascii="Helvetica" w:hAnsi="Helvetica"/>
          <w:sz w:val="22"/>
          <w:szCs w:val="22"/>
        </w:rPr>
      </w:pPr>
      <w:r w:rsidRPr="003805EE">
        <w:rPr>
          <w:rFonts w:ascii="Helvetica" w:hAnsi="Helvetica"/>
          <w:b/>
          <w:sz w:val="22"/>
          <w:szCs w:val="22"/>
        </w:rPr>
        <w:t xml:space="preserve">Figure 1. </w:t>
      </w:r>
      <w:r w:rsidRPr="003805EE">
        <w:rPr>
          <w:rFonts w:ascii="Helvetica" w:hAnsi="Helvetica"/>
          <w:sz w:val="22"/>
          <w:szCs w:val="22"/>
        </w:rPr>
        <w:t>Summary of probability of crossing a biological tipping point (a) and the median net present value (NPV) (b) for 10,000 iterations of twenty-year simulations across a range of monitoring investment. The probability of tipping 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E65B1B">
      <w:pPr>
        <w:spacing w:line="480" w:lineRule="auto"/>
        <w:ind w:firstLine="720"/>
        <w:rPr>
          <w:rFonts w:ascii="Helvetica" w:hAnsi="Helvetica"/>
          <w:sz w:val="22"/>
          <w:szCs w:val="22"/>
        </w:rPr>
      </w:pPr>
    </w:p>
    <w:p w14:paraId="5076298D" w14:textId="391535BE" w:rsidR="00992EEE" w:rsidRPr="003805EE" w:rsidRDefault="00992EEE" w:rsidP="00E65B1B">
      <w:pPr>
        <w:spacing w:line="480" w:lineRule="auto"/>
        <w:rPr>
          <w:rFonts w:ascii="Helvetica" w:hAnsi="Helvetica"/>
          <w:sz w:val="22"/>
          <w:szCs w:val="22"/>
        </w:rPr>
      </w:pPr>
    </w:p>
    <w:p w14:paraId="4ECC67A9" w14:textId="580AF792" w:rsidR="003E2FCD" w:rsidRPr="003805EE" w:rsidRDefault="003E2FCD" w:rsidP="00E65B1B">
      <w:pPr>
        <w:spacing w:line="480" w:lineRule="auto"/>
        <w:rPr>
          <w:rFonts w:ascii="Helvetica" w:hAnsi="Helvetica"/>
          <w:sz w:val="22"/>
          <w:szCs w:val="22"/>
        </w:rPr>
      </w:pPr>
    </w:p>
    <w:p w14:paraId="12B19577" w14:textId="77777777" w:rsidR="003D48B0" w:rsidRPr="003805EE" w:rsidRDefault="003D48B0" w:rsidP="00E65B1B">
      <w:pPr>
        <w:spacing w:line="480" w:lineRule="auto"/>
        <w:rPr>
          <w:rFonts w:ascii="Helvetica" w:hAnsi="Helvetica"/>
          <w:sz w:val="22"/>
          <w:szCs w:val="22"/>
        </w:rPr>
      </w:pPr>
    </w:p>
    <w:p w14:paraId="41BFC342" w14:textId="7E803085" w:rsidR="003D48B0" w:rsidRPr="003805EE" w:rsidRDefault="0002156A" w:rsidP="00E65B1B">
      <w:pPr>
        <w:spacing w:line="480" w:lineRule="auto"/>
        <w:rPr>
          <w:rFonts w:ascii="Helvetica" w:hAnsi="Helvetica"/>
          <w:sz w:val="22"/>
          <w:szCs w:val="22"/>
        </w:rPr>
      </w:pPr>
      <w:r w:rsidRPr="003805EE">
        <w:rPr>
          <w:rFonts w:ascii="Helvetica" w:hAnsi="Helvetica"/>
          <w:noProof/>
          <w:sz w:val="22"/>
          <w:szCs w:val="22"/>
          <w:lang w:eastAsia="en-US"/>
        </w:rPr>
        <w:lastRenderedPageBreak/>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619FB09B" w:rsidR="00C80858" w:rsidRDefault="00894043" w:rsidP="00C80858">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Figure 2.</w:t>
      </w:r>
      <w:r w:rsidR="00C80858" w:rsidRPr="003805EE">
        <w:rPr>
          <w:rFonts w:ascii="Helvetica" w:hAnsi="Helvetica"/>
          <w:sz w:val="22"/>
          <w:szCs w:val="22"/>
        </w:rPr>
        <w:t xml:space="preserve"> Summary of median return on investment for 10,000 twenty-year simulations across a range of monitoring investment (CV of true biomass), 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and across a simulated range of starting standing stock biomass. Return on investment is calculated as the ratio of the net present value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C80858" w:rsidRPr="003805EE">
        <w:rPr>
          <w:rFonts w:ascii="Helvetica" w:hAnsi="Helvetica"/>
          <w:sz w:val="22"/>
          <w:szCs w:val="22"/>
        </w:rPr>
        <w:t xml:space="preserve">.  Return on investment increases as the population approaches the limit reference point, (0.25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C80858" w:rsidRPr="003805EE">
        <w:rPr>
          <w:rFonts w:ascii="Helvetica" w:hAnsi="Helvetica"/>
          <w:sz w:val="22"/>
          <w:szCs w:val="22"/>
        </w:rPr>
        <w:t>; vertical grey short dash) and then continues to climb as starting biomass approaches the tipping point (</w:t>
      </w:r>
      <w:r w:rsidR="00C80858" w:rsidRPr="003805EE">
        <w:rPr>
          <w:rFonts w:ascii="Helvetica" w:hAnsi="Helvetica"/>
          <w:i/>
          <w:sz w:val="22"/>
          <w:szCs w:val="22"/>
        </w:rPr>
        <w:t xml:space="preserve">A </w:t>
      </w:r>
      <w:r w:rsidR="00C80858" w:rsidRPr="003805EE">
        <w:rPr>
          <w:rFonts w:ascii="Helvetica" w:hAnsi="Helvetica"/>
          <w:sz w:val="22"/>
          <w:szCs w:val="22"/>
        </w:rPr>
        <w:t>= 10, vertical grey long dash).</w:t>
      </w:r>
    </w:p>
    <w:p w14:paraId="46472245" w14:textId="77777777" w:rsidR="00C80858" w:rsidRDefault="00C80858">
      <w:pPr>
        <w:rPr>
          <w:rFonts w:ascii="Helvetica" w:hAnsi="Helvetica"/>
          <w:sz w:val="22"/>
          <w:szCs w:val="22"/>
        </w:rPr>
      </w:pPr>
      <w:r>
        <w:rPr>
          <w:rFonts w:ascii="Helvetica" w:hAnsi="Helvetica"/>
          <w:sz w:val="22"/>
          <w:szCs w:val="22"/>
        </w:rPr>
        <w:br w:type="page"/>
      </w:r>
    </w:p>
    <w:p w14:paraId="2329DDF3" w14:textId="77777777" w:rsidR="00C80858" w:rsidRDefault="00C32CF3" w:rsidP="00E65B1B">
      <w:pPr>
        <w:spacing w:line="480" w:lineRule="auto"/>
        <w:rPr>
          <w:rFonts w:ascii="Helvetica" w:hAnsi="Helvetica"/>
          <w:b/>
          <w:sz w:val="22"/>
          <w:szCs w:val="22"/>
        </w:rPr>
      </w:pPr>
      <w:r w:rsidRPr="003805EE">
        <w:rPr>
          <w:rFonts w:ascii="Helvetica" w:hAnsi="Helvetica"/>
          <w:b/>
          <w:noProof/>
          <w:sz w:val="22"/>
          <w:szCs w:val="22"/>
          <w:lang w:eastAsia="en-US"/>
        </w:rPr>
        <w:lastRenderedPageBreak/>
        <w:drawing>
          <wp:inline distT="0" distB="0" distL="0" distR="0" wp14:anchorId="062047DF" wp14:editId="783B07A4">
            <wp:extent cx="4044748" cy="6166326"/>
            <wp:effectExtent l="0" t="0" r="0" b="0"/>
            <wp:docPr id="2" name="Picture 2" descr="../Dropbox/Projects/In%20Progress/Value%20of%20Information/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box/Projects/In%20Progress/Value%20of%20Information/Code/Figures/Fig3_P_Tip_Fmsy_CV/Safe%20operating%20space.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3681" cy="6179945"/>
                    </a:xfrm>
                    <a:prstGeom prst="rect">
                      <a:avLst/>
                    </a:prstGeom>
                    <a:noFill/>
                    <a:ln>
                      <a:noFill/>
                    </a:ln>
                  </pic:spPr>
                </pic:pic>
              </a:graphicData>
            </a:graphic>
          </wp:inline>
        </w:drawing>
      </w:r>
    </w:p>
    <w:p w14:paraId="5881F746" w14:textId="77777777" w:rsidR="00C80858" w:rsidRPr="003805EE" w:rsidRDefault="00C80858" w:rsidP="00C80858">
      <w:pPr>
        <w:rPr>
          <w:rFonts w:ascii="Helvetica" w:hAnsi="Helvetica"/>
          <w:sz w:val="22"/>
          <w:szCs w:val="22"/>
        </w:rPr>
      </w:pPr>
      <w:r w:rsidRPr="003805EE">
        <w:rPr>
          <w:rFonts w:ascii="Helvetica" w:hAnsi="Helvetica"/>
          <w:b/>
          <w:sz w:val="22"/>
          <w:szCs w:val="22"/>
        </w:rPr>
        <w:t xml:space="preserve">Figure 3: </w:t>
      </w:r>
      <w:r w:rsidRPr="003805EE">
        <w:rPr>
          <w:rFonts w:ascii="Helvetica" w:hAnsi="Helvetica"/>
          <w:sz w:val="22"/>
          <w:szCs w:val="22"/>
        </w:rPr>
        <w:t>Safe combination of monitoring and harvest rates that avoids crossing a tipping point (a) or limit reference point (b) given a certain amount of accepted risk. The maximum allowable CV (high CV corresponds to less monitoring) needed to avoid a threshold under four different risk scenarios (1%, 5%, 10%, and 20% of crossing a threshold). A higher precision of monitoring and lower rate of harvest is required to avoid a crossing a threshold, thus as harvest rate increases, a decline occurs in the maximum allowable CV to avoid crossing a threshold. Lines represent median of 1000 twenty-year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p>
    <w:p w14:paraId="0CF81EA3" w14:textId="77777777" w:rsidR="00C80858" w:rsidRPr="003805EE" w:rsidRDefault="00C80858" w:rsidP="00C80858">
      <w:pPr>
        <w:spacing w:line="480" w:lineRule="auto"/>
        <w:rPr>
          <w:rFonts w:ascii="Helvetica" w:hAnsi="Helvetica"/>
          <w:sz w:val="22"/>
          <w:szCs w:val="22"/>
        </w:rPr>
      </w:pPr>
    </w:p>
    <w:p w14:paraId="22F527D7" w14:textId="49268C00" w:rsidR="00A0237B" w:rsidRPr="003805EE" w:rsidRDefault="00A800CF" w:rsidP="00C80858">
      <w:pPr>
        <w:rPr>
          <w:rFonts w:ascii="Helvetica" w:hAnsi="Helvetica"/>
          <w:b/>
          <w:sz w:val="22"/>
          <w:szCs w:val="22"/>
        </w:rPr>
      </w:pPr>
      <w:r w:rsidRPr="003805EE">
        <w:rPr>
          <w:rFonts w:ascii="Helvetica" w:hAnsi="Helvetica"/>
          <w:b/>
          <w:sz w:val="22"/>
          <w:szCs w:val="22"/>
        </w:rPr>
        <w:br w:type="page"/>
      </w:r>
      <w:r w:rsidR="00401C55" w:rsidRPr="003805EE">
        <w:rPr>
          <w:rFonts w:ascii="Helvetica" w:hAnsi="Helvetica"/>
          <w:sz w:val="22"/>
          <w:szCs w:val="22"/>
        </w:rPr>
        <w:lastRenderedPageBreak/>
        <w:t xml:space="preserve"> </w:t>
      </w:r>
    </w:p>
    <w:p w14:paraId="32062F75" w14:textId="006DB858" w:rsidR="00A67FE0" w:rsidRPr="003805EE" w:rsidRDefault="00A67FE0" w:rsidP="00C80858">
      <w:pPr>
        <w:rPr>
          <w:rFonts w:ascii="Helvetica" w:hAnsi="Helvetica"/>
          <w:b/>
          <w:sz w:val="22"/>
          <w:szCs w:val="22"/>
        </w:rPr>
      </w:pPr>
    </w:p>
    <w:p w14:paraId="325778DE" w14:textId="37BCAE53" w:rsidR="00A67FE0" w:rsidRPr="003805EE" w:rsidRDefault="00FF097E" w:rsidP="00C80858">
      <w:pPr>
        <w:rPr>
          <w:rFonts w:ascii="Helvetica" w:hAnsi="Helvetica"/>
          <w:b/>
          <w:sz w:val="22"/>
          <w:szCs w:val="22"/>
        </w:rPr>
      </w:pPr>
      <w:r w:rsidRPr="003805EE">
        <w:rPr>
          <w:rFonts w:ascii="Helvetica" w:hAnsi="Helvetica"/>
          <w:b/>
          <w:noProof/>
          <w:sz w:val="22"/>
          <w:szCs w:val="22"/>
          <w:lang w:eastAsia="en-US"/>
        </w:rPr>
        <w:drawing>
          <wp:inline distT="0" distB="0" distL="0" distR="0" wp14:anchorId="0AFC83B0" wp14:editId="2CA4577A">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p>
    <w:p w14:paraId="0FDD2871" w14:textId="65B2CC40" w:rsidR="00783ACA" w:rsidRDefault="00783ACA" w:rsidP="00C80858">
      <w:pPr>
        <w:rPr>
          <w:rFonts w:ascii="Helvetica" w:hAnsi="Helvetica"/>
          <w:b/>
          <w:sz w:val="22"/>
          <w:szCs w:val="22"/>
        </w:rPr>
      </w:pPr>
    </w:p>
    <w:p w14:paraId="5879EF6B" w14:textId="77777777" w:rsidR="00C80858" w:rsidRPr="003805EE" w:rsidRDefault="00C80858" w:rsidP="00C80858">
      <w:pPr>
        <w:rPr>
          <w:rFonts w:ascii="Helvetica" w:hAnsi="Helvetica"/>
          <w:b/>
          <w:sz w:val="22"/>
          <w:szCs w:val="22"/>
        </w:rPr>
      </w:pPr>
      <w:r w:rsidRPr="003805EE">
        <w:rPr>
          <w:rFonts w:ascii="Helvetica" w:hAnsi="Helvetica"/>
          <w:b/>
          <w:sz w:val="22"/>
          <w:szCs w:val="22"/>
        </w:rPr>
        <w:t>Figure 4.</w:t>
      </w:r>
      <w:r w:rsidRPr="003805EE">
        <w:rPr>
          <w:rFonts w:ascii="Helvetica" w:hAnsi="Helvetica"/>
          <w:sz w:val="22"/>
          <w:szCs w:val="22"/>
        </w:rPr>
        <w:t xml:space="preserve"> Financial benefits of a precautionary buffer approach when the industry bears the cost of monitoring. Comparison of constant but fixed monitoring investment (i.e. high monitoring [CV=0.1, solid line and circles] or low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Pr="003805EE">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Pr="003805EE">
        <w:rPr>
          <w:rFonts w:ascii="Helvetica" w:hAnsi="Helvetica"/>
          <w:sz w:val="22"/>
          <w:szCs w:val="22"/>
        </w:rPr>
        <w:t xml:space="preserve">) monitoring is high (long dash line and squares). Simulations shown for a range of maximum harvest efforts, and point color from cold to hot represent the low and high probability of crossing a tipping point, respectively. </w:t>
      </w:r>
    </w:p>
    <w:p w14:paraId="29BFBDF4" w14:textId="2B0BC6FB" w:rsidR="00C80858" w:rsidRPr="003805EE" w:rsidRDefault="00C80858" w:rsidP="00C8085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D3F9D1" w14:textId="77777777" w:rsidR="009E632A" w:rsidRDefault="009E632A" w:rsidP="00135D5C">
      <w:r>
        <w:separator/>
      </w:r>
    </w:p>
  </w:endnote>
  <w:endnote w:type="continuationSeparator" w:id="0">
    <w:p w14:paraId="69D4E317" w14:textId="77777777" w:rsidR="009E632A" w:rsidRDefault="009E632A"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D9B389" w14:textId="77777777" w:rsidR="009E632A" w:rsidRDefault="009E632A" w:rsidP="00135D5C">
      <w:r>
        <w:separator/>
      </w:r>
    </w:p>
  </w:footnote>
  <w:footnote w:type="continuationSeparator" w:id="0">
    <w:p w14:paraId="4D81EF2B" w14:textId="77777777" w:rsidR="009E632A" w:rsidRDefault="009E632A"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roc Royal Soc B&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8002&lt;/item&gt;&lt;item&gt;8026&lt;/item&gt;&lt;item&gt;8048&lt;/item&gt;&lt;item&gt;8077&lt;/item&gt;&lt;item&gt;8452&lt;/item&gt;&lt;item&gt;8453&lt;/item&gt;&lt;item&gt;8454&lt;/item&gt;&lt;item&gt;8455&lt;/item&gt;&lt;item&gt;8456&lt;/item&gt;&lt;item&gt;8457&lt;/item&gt;&lt;item&gt;8458&lt;/item&gt;&lt;item&gt;8459&lt;/item&gt;&lt;item&gt;8461&lt;/item&gt;&lt;item&gt;8462&lt;/item&gt;&lt;item&gt;8463&lt;/item&gt;&lt;item&gt;8464&lt;/item&gt;&lt;item&gt;8466&lt;/item&gt;&lt;item&gt;8467&lt;/item&gt;&lt;item&gt;8468&lt;/item&gt;&lt;/record-ids&gt;&lt;/item&gt;&lt;/Libraries&gt;"/>
  </w:docVars>
  <w:rsids>
    <w:rsidRoot w:val="00EA4926"/>
    <w:rsid w:val="00000104"/>
    <w:rsid w:val="00000549"/>
    <w:rsid w:val="000005D9"/>
    <w:rsid w:val="00000733"/>
    <w:rsid w:val="00000928"/>
    <w:rsid w:val="00000D1E"/>
    <w:rsid w:val="00001AA5"/>
    <w:rsid w:val="00002A0A"/>
    <w:rsid w:val="00004A1E"/>
    <w:rsid w:val="00005901"/>
    <w:rsid w:val="000105EB"/>
    <w:rsid w:val="00010718"/>
    <w:rsid w:val="0001115B"/>
    <w:rsid w:val="00012A3D"/>
    <w:rsid w:val="00013C23"/>
    <w:rsid w:val="000140F5"/>
    <w:rsid w:val="00014C60"/>
    <w:rsid w:val="00015507"/>
    <w:rsid w:val="00017065"/>
    <w:rsid w:val="000175B0"/>
    <w:rsid w:val="00017F4B"/>
    <w:rsid w:val="0002087A"/>
    <w:rsid w:val="0002156A"/>
    <w:rsid w:val="000229A9"/>
    <w:rsid w:val="000240AD"/>
    <w:rsid w:val="00027F99"/>
    <w:rsid w:val="00030EC2"/>
    <w:rsid w:val="00030FE8"/>
    <w:rsid w:val="0003223B"/>
    <w:rsid w:val="000326F1"/>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4E2"/>
    <w:rsid w:val="00055D84"/>
    <w:rsid w:val="00056C60"/>
    <w:rsid w:val="00056E95"/>
    <w:rsid w:val="00057233"/>
    <w:rsid w:val="0005769B"/>
    <w:rsid w:val="0006213F"/>
    <w:rsid w:val="000626DC"/>
    <w:rsid w:val="0006444E"/>
    <w:rsid w:val="00064856"/>
    <w:rsid w:val="000656D3"/>
    <w:rsid w:val="00067023"/>
    <w:rsid w:val="00067FDC"/>
    <w:rsid w:val="0007003B"/>
    <w:rsid w:val="0007073E"/>
    <w:rsid w:val="00072CB4"/>
    <w:rsid w:val="00073DBF"/>
    <w:rsid w:val="00073EE0"/>
    <w:rsid w:val="00074A3A"/>
    <w:rsid w:val="00075A42"/>
    <w:rsid w:val="000762F3"/>
    <w:rsid w:val="00077C7F"/>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08D"/>
    <w:rsid w:val="000936DC"/>
    <w:rsid w:val="000953F0"/>
    <w:rsid w:val="00096460"/>
    <w:rsid w:val="00097584"/>
    <w:rsid w:val="00097935"/>
    <w:rsid w:val="00097BDF"/>
    <w:rsid w:val="000A07BA"/>
    <w:rsid w:val="000A0CC2"/>
    <w:rsid w:val="000A30EC"/>
    <w:rsid w:val="000A323C"/>
    <w:rsid w:val="000A36EF"/>
    <w:rsid w:val="000A52A2"/>
    <w:rsid w:val="000A53DB"/>
    <w:rsid w:val="000A561D"/>
    <w:rsid w:val="000A5E43"/>
    <w:rsid w:val="000A61E0"/>
    <w:rsid w:val="000A638F"/>
    <w:rsid w:val="000A6435"/>
    <w:rsid w:val="000A64FE"/>
    <w:rsid w:val="000A6E60"/>
    <w:rsid w:val="000A7411"/>
    <w:rsid w:val="000A75E1"/>
    <w:rsid w:val="000A7A56"/>
    <w:rsid w:val="000A7C6C"/>
    <w:rsid w:val="000A7F71"/>
    <w:rsid w:val="000B15BE"/>
    <w:rsid w:val="000B21F8"/>
    <w:rsid w:val="000B470F"/>
    <w:rsid w:val="000B4A7A"/>
    <w:rsid w:val="000B54F0"/>
    <w:rsid w:val="000B56BC"/>
    <w:rsid w:val="000B5754"/>
    <w:rsid w:val="000B7485"/>
    <w:rsid w:val="000B7BB6"/>
    <w:rsid w:val="000B7CCD"/>
    <w:rsid w:val="000C103C"/>
    <w:rsid w:val="000C1142"/>
    <w:rsid w:val="000C253D"/>
    <w:rsid w:val="000C2EA4"/>
    <w:rsid w:val="000C41E2"/>
    <w:rsid w:val="000C489C"/>
    <w:rsid w:val="000C4E32"/>
    <w:rsid w:val="000C54FE"/>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0CF2"/>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E36"/>
    <w:rsid w:val="0010088B"/>
    <w:rsid w:val="00102BC1"/>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49C6"/>
    <w:rsid w:val="0011581A"/>
    <w:rsid w:val="00115A5E"/>
    <w:rsid w:val="0012059B"/>
    <w:rsid w:val="001228A2"/>
    <w:rsid w:val="00123731"/>
    <w:rsid w:val="00125042"/>
    <w:rsid w:val="001251A8"/>
    <w:rsid w:val="0012544A"/>
    <w:rsid w:val="00125F2B"/>
    <w:rsid w:val="001261A8"/>
    <w:rsid w:val="00126284"/>
    <w:rsid w:val="001266FD"/>
    <w:rsid w:val="00126979"/>
    <w:rsid w:val="00127592"/>
    <w:rsid w:val="001277C0"/>
    <w:rsid w:val="00127FEE"/>
    <w:rsid w:val="00131216"/>
    <w:rsid w:val="00132B06"/>
    <w:rsid w:val="00132E01"/>
    <w:rsid w:val="001341AD"/>
    <w:rsid w:val="001342EF"/>
    <w:rsid w:val="0013445E"/>
    <w:rsid w:val="00134761"/>
    <w:rsid w:val="00135D5C"/>
    <w:rsid w:val="001361AB"/>
    <w:rsid w:val="001372FE"/>
    <w:rsid w:val="00137A9E"/>
    <w:rsid w:val="00140397"/>
    <w:rsid w:val="00140E4A"/>
    <w:rsid w:val="00141577"/>
    <w:rsid w:val="00141D67"/>
    <w:rsid w:val="001430DD"/>
    <w:rsid w:val="001433A8"/>
    <w:rsid w:val="00143673"/>
    <w:rsid w:val="00143BB8"/>
    <w:rsid w:val="001446C8"/>
    <w:rsid w:val="00146CDF"/>
    <w:rsid w:val="001477DE"/>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E67"/>
    <w:rsid w:val="0016574C"/>
    <w:rsid w:val="001658CC"/>
    <w:rsid w:val="001663C7"/>
    <w:rsid w:val="00167452"/>
    <w:rsid w:val="00167A52"/>
    <w:rsid w:val="00167FE8"/>
    <w:rsid w:val="001704B9"/>
    <w:rsid w:val="00170B74"/>
    <w:rsid w:val="00171438"/>
    <w:rsid w:val="001716C8"/>
    <w:rsid w:val="00171A5E"/>
    <w:rsid w:val="00171C87"/>
    <w:rsid w:val="00173550"/>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4622"/>
    <w:rsid w:val="001D5301"/>
    <w:rsid w:val="001D5C7E"/>
    <w:rsid w:val="001D608F"/>
    <w:rsid w:val="001D682D"/>
    <w:rsid w:val="001D7ECD"/>
    <w:rsid w:val="001E0063"/>
    <w:rsid w:val="001E044E"/>
    <w:rsid w:val="001E08B3"/>
    <w:rsid w:val="001E1282"/>
    <w:rsid w:val="001E1B2C"/>
    <w:rsid w:val="001E1F1C"/>
    <w:rsid w:val="001E24EF"/>
    <w:rsid w:val="001E286F"/>
    <w:rsid w:val="001E400D"/>
    <w:rsid w:val="001E571F"/>
    <w:rsid w:val="001E579D"/>
    <w:rsid w:val="001E6D63"/>
    <w:rsid w:val="001F03CC"/>
    <w:rsid w:val="001F0907"/>
    <w:rsid w:val="001F0A49"/>
    <w:rsid w:val="001F0DC5"/>
    <w:rsid w:val="001F0E38"/>
    <w:rsid w:val="001F1D2C"/>
    <w:rsid w:val="001F2F09"/>
    <w:rsid w:val="001F41EF"/>
    <w:rsid w:val="001F47C0"/>
    <w:rsid w:val="001F5CDF"/>
    <w:rsid w:val="001F6772"/>
    <w:rsid w:val="001F74B9"/>
    <w:rsid w:val="001F76E4"/>
    <w:rsid w:val="00200BD0"/>
    <w:rsid w:val="00201DF3"/>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1E4"/>
    <w:rsid w:val="0021420C"/>
    <w:rsid w:val="00214262"/>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4BA2"/>
    <w:rsid w:val="00255456"/>
    <w:rsid w:val="00256F1E"/>
    <w:rsid w:val="00256F91"/>
    <w:rsid w:val="00257D20"/>
    <w:rsid w:val="00260959"/>
    <w:rsid w:val="00260BCF"/>
    <w:rsid w:val="00260DF2"/>
    <w:rsid w:val="00260E11"/>
    <w:rsid w:val="002621A5"/>
    <w:rsid w:val="00262AEF"/>
    <w:rsid w:val="002633A4"/>
    <w:rsid w:val="00263781"/>
    <w:rsid w:val="00264A0D"/>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2772"/>
    <w:rsid w:val="002B37FB"/>
    <w:rsid w:val="002B6213"/>
    <w:rsid w:val="002B68BD"/>
    <w:rsid w:val="002B753F"/>
    <w:rsid w:val="002C01BB"/>
    <w:rsid w:val="002C038F"/>
    <w:rsid w:val="002C2049"/>
    <w:rsid w:val="002C23FC"/>
    <w:rsid w:val="002C3A16"/>
    <w:rsid w:val="002C4E99"/>
    <w:rsid w:val="002C619E"/>
    <w:rsid w:val="002C6D5D"/>
    <w:rsid w:val="002C71C5"/>
    <w:rsid w:val="002C7231"/>
    <w:rsid w:val="002C7454"/>
    <w:rsid w:val="002D198C"/>
    <w:rsid w:val="002D1A12"/>
    <w:rsid w:val="002D269A"/>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4A39"/>
    <w:rsid w:val="002F5988"/>
    <w:rsid w:val="002F64A9"/>
    <w:rsid w:val="00300910"/>
    <w:rsid w:val="00300F98"/>
    <w:rsid w:val="0030245C"/>
    <w:rsid w:val="00302537"/>
    <w:rsid w:val="00302D43"/>
    <w:rsid w:val="00302E5E"/>
    <w:rsid w:val="003030A9"/>
    <w:rsid w:val="003038C0"/>
    <w:rsid w:val="003041B4"/>
    <w:rsid w:val="00305441"/>
    <w:rsid w:val="00307513"/>
    <w:rsid w:val="00312A7A"/>
    <w:rsid w:val="00312C20"/>
    <w:rsid w:val="00321EF4"/>
    <w:rsid w:val="00323101"/>
    <w:rsid w:val="003250F7"/>
    <w:rsid w:val="00325A3A"/>
    <w:rsid w:val="0032699A"/>
    <w:rsid w:val="0032791E"/>
    <w:rsid w:val="00327BAE"/>
    <w:rsid w:val="00330924"/>
    <w:rsid w:val="00331440"/>
    <w:rsid w:val="00331AE0"/>
    <w:rsid w:val="00331EB5"/>
    <w:rsid w:val="00332702"/>
    <w:rsid w:val="00335F01"/>
    <w:rsid w:val="003375A7"/>
    <w:rsid w:val="0034007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4055"/>
    <w:rsid w:val="00365CD0"/>
    <w:rsid w:val="003663AE"/>
    <w:rsid w:val="003669A5"/>
    <w:rsid w:val="00366FC8"/>
    <w:rsid w:val="00367A4C"/>
    <w:rsid w:val="0037009F"/>
    <w:rsid w:val="003703B2"/>
    <w:rsid w:val="00372CA4"/>
    <w:rsid w:val="00374C01"/>
    <w:rsid w:val="00374E7F"/>
    <w:rsid w:val="00374F31"/>
    <w:rsid w:val="0037511D"/>
    <w:rsid w:val="003765FA"/>
    <w:rsid w:val="003805EE"/>
    <w:rsid w:val="003808E3"/>
    <w:rsid w:val="00380E38"/>
    <w:rsid w:val="00382553"/>
    <w:rsid w:val="00382C09"/>
    <w:rsid w:val="003842DD"/>
    <w:rsid w:val="00385903"/>
    <w:rsid w:val="00385CA7"/>
    <w:rsid w:val="003867C9"/>
    <w:rsid w:val="0039037D"/>
    <w:rsid w:val="003917CF"/>
    <w:rsid w:val="0039320C"/>
    <w:rsid w:val="00393682"/>
    <w:rsid w:val="00393873"/>
    <w:rsid w:val="003947CD"/>
    <w:rsid w:val="0039483D"/>
    <w:rsid w:val="00394C34"/>
    <w:rsid w:val="00395369"/>
    <w:rsid w:val="00395390"/>
    <w:rsid w:val="00395CA6"/>
    <w:rsid w:val="00395CDC"/>
    <w:rsid w:val="00396EAC"/>
    <w:rsid w:val="00397162"/>
    <w:rsid w:val="00397E19"/>
    <w:rsid w:val="003A1BE4"/>
    <w:rsid w:val="003A20A9"/>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C5"/>
    <w:rsid w:val="003C0BF1"/>
    <w:rsid w:val="003C10CF"/>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2360"/>
    <w:rsid w:val="003E2FCD"/>
    <w:rsid w:val="003E3042"/>
    <w:rsid w:val="003E347C"/>
    <w:rsid w:val="003E4DCD"/>
    <w:rsid w:val="003E545D"/>
    <w:rsid w:val="003E5486"/>
    <w:rsid w:val="003E563E"/>
    <w:rsid w:val="003E6594"/>
    <w:rsid w:val="003F11C0"/>
    <w:rsid w:val="003F1A97"/>
    <w:rsid w:val="003F1EFF"/>
    <w:rsid w:val="003F2A24"/>
    <w:rsid w:val="003F2E1D"/>
    <w:rsid w:val="003F3080"/>
    <w:rsid w:val="003F3560"/>
    <w:rsid w:val="003F3CDF"/>
    <w:rsid w:val="003F3F38"/>
    <w:rsid w:val="003F6177"/>
    <w:rsid w:val="003F6580"/>
    <w:rsid w:val="003F7813"/>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2004D"/>
    <w:rsid w:val="004200B2"/>
    <w:rsid w:val="004201BA"/>
    <w:rsid w:val="004206B9"/>
    <w:rsid w:val="004207DC"/>
    <w:rsid w:val="0042138B"/>
    <w:rsid w:val="00421D99"/>
    <w:rsid w:val="00422C92"/>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FF9"/>
    <w:rsid w:val="00433F41"/>
    <w:rsid w:val="00433F5A"/>
    <w:rsid w:val="00434B90"/>
    <w:rsid w:val="00435071"/>
    <w:rsid w:val="004352AB"/>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47758"/>
    <w:rsid w:val="0045028A"/>
    <w:rsid w:val="00450605"/>
    <w:rsid w:val="004519BF"/>
    <w:rsid w:val="00453D75"/>
    <w:rsid w:val="00454793"/>
    <w:rsid w:val="00455D7C"/>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40F"/>
    <w:rsid w:val="00496C2C"/>
    <w:rsid w:val="00496CEF"/>
    <w:rsid w:val="004972A1"/>
    <w:rsid w:val="00497B33"/>
    <w:rsid w:val="004A0E87"/>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1C88"/>
    <w:rsid w:val="004C35D8"/>
    <w:rsid w:val="004C4D00"/>
    <w:rsid w:val="004C5771"/>
    <w:rsid w:val="004C654B"/>
    <w:rsid w:val="004C725F"/>
    <w:rsid w:val="004C7606"/>
    <w:rsid w:val="004D042C"/>
    <w:rsid w:val="004D1678"/>
    <w:rsid w:val="004D219F"/>
    <w:rsid w:val="004D2470"/>
    <w:rsid w:val="004D2E84"/>
    <w:rsid w:val="004D351F"/>
    <w:rsid w:val="004D4794"/>
    <w:rsid w:val="004D56DF"/>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553"/>
    <w:rsid w:val="004F5E69"/>
    <w:rsid w:val="004F63A4"/>
    <w:rsid w:val="004F6B19"/>
    <w:rsid w:val="004F6D9D"/>
    <w:rsid w:val="004F79E2"/>
    <w:rsid w:val="00500067"/>
    <w:rsid w:val="00500122"/>
    <w:rsid w:val="00502291"/>
    <w:rsid w:val="0050378A"/>
    <w:rsid w:val="0050441C"/>
    <w:rsid w:val="00505070"/>
    <w:rsid w:val="005053A5"/>
    <w:rsid w:val="00505970"/>
    <w:rsid w:val="00506A4B"/>
    <w:rsid w:val="0051088D"/>
    <w:rsid w:val="00511544"/>
    <w:rsid w:val="005116B5"/>
    <w:rsid w:val="00511A40"/>
    <w:rsid w:val="00511F8E"/>
    <w:rsid w:val="00512E82"/>
    <w:rsid w:val="00513001"/>
    <w:rsid w:val="00513534"/>
    <w:rsid w:val="005136B0"/>
    <w:rsid w:val="00515966"/>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292"/>
    <w:rsid w:val="00555417"/>
    <w:rsid w:val="00555F85"/>
    <w:rsid w:val="005573F4"/>
    <w:rsid w:val="00560030"/>
    <w:rsid w:val="005606DD"/>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557"/>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186"/>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5B6"/>
    <w:rsid w:val="005A36E3"/>
    <w:rsid w:val="005A61AA"/>
    <w:rsid w:val="005A7356"/>
    <w:rsid w:val="005A7748"/>
    <w:rsid w:val="005B13F6"/>
    <w:rsid w:val="005B1FA4"/>
    <w:rsid w:val="005B3057"/>
    <w:rsid w:val="005B50A3"/>
    <w:rsid w:val="005B69F7"/>
    <w:rsid w:val="005B7132"/>
    <w:rsid w:val="005B7365"/>
    <w:rsid w:val="005C00B8"/>
    <w:rsid w:val="005C0883"/>
    <w:rsid w:val="005C0E01"/>
    <w:rsid w:val="005C1110"/>
    <w:rsid w:val="005C14D0"/>
    <w:rsid w:val="005C1861"/>
    <w:rsid w:val="005C1FDB"/>
    <w:rsid w:val="005C392D"/>
    <w:rsid w:val="005C3AE9"/>
    <w:rsid w:val="005C542F"/>
    <w:rsid w:val="005C5E21"/>
    <w:rsid w:val="005C7499"/>
    <w:rsid w:val="005C7C2E"/>
    <w:rsid w:val="005D02E3"/>
    <w:rsid w:val="005D1A49"/>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E63"/>
    <w:rsid w:val="0060062E"/>
    <w:rsid w:val="0060220F"/>
    <w:rsid w:val="00602A5F"/>
    <w:rsid w:val="006049ED"/>
    <w:rsid w:val="00604B57"/>
    <w:rsid w:val="00604D51"/>
    <w:rsid w:val="0060700C"/>
    <w:rsid w:val="00607316"/>
    <w:rsid w:val="006078BE"/>
    <w:rsid w:val="006103FD"/>
    <w:rsid w:val="006106DB"/>
    <w:rsid w:val="00610924"/>
    <w:rsid w:val="006112ED"/>
    <w:rsid w:val="0061273E"/>
    <w:rsid w:val="00614769"/>
    <w:rsid w:val="006147E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82B"/>
    <w:rsid w:val="00627A8D"/>
    <w:rsid w:val="00631B82"/>
    <w:rsid w:val="00631D31"/>
    <w:rsid w:val="00631E61"/>
    <w:rsid w:val="00632BE7"/>
    <w:rsid w:val="0063467E"/>
    <w:rsid w:val="00637513"/>
    <w:rsid w:val="00640B72"/>
    <w:rsid w:val="00640BB2"/>
    <w:rsid w:val="006414BE"/>
    <w:rsid w:val="00641C1C"/>
    <w:rsid w:val="0064270B"/>
    <w:rsid w:val="00642EF9"/>
    <w:rsid w:val="0064319D"/>
    <w:rsid w:val="0064383B"/>
    <w:rsid w:val="00644B5F"/>
    <w:rsid w:val="0064571F"/>
    <w:rsid w:val="00645768"/>
    <w:rsid w:val="00645AA4"/>
    <w:rsid w:val="006462F3"/>
    <w:rsid w:val="00646D89"/>
    <w:rsid w:val="00646F2D"/>
    <w:rsid w:val="00646FC9"/>
    <w:rsid w:val="00647F49"/>
    <w:rsid w:val="0065066F"/>
    <w:rsid w:val="00651B44"/>
    <w:rsid w:val="00652020"/>
    <w:rsid w:val="00652914"/>
    <w:rsid w:val="006536A6"/>
    <w:rsid w:val="00653F41"/>
    <w:rsid w:val="00654100"/>
    <w:rsid w:val="006542CC"/>
    <w:rsid w:val="00654636"/>
    <w:rsid w:val="00654A7D"/>
    <w:rsid w:val="006554B9"/>
    <w:rsid w:val="00655803"/>
    <w:rsid w:val="0065689A"/>
    <w:rsid w:val="0065689D"/>
    <w:rsid w:val="00657228"/>
    <w:rsid w:val="0065744C"/>
    <w:rsid w:val="00657D2E"/>
    <w:rsid w:val="006601BD"/>
    <w:rsid w:val="00660957"/>
    <w:rsid w:val="0066132C"/>
    <w:rsid w:val="00661EE9"/>
    <w:rsid w:val="00662941"/>
    <w:rsid w:val="00662BF4"/>
    <w:rsid w:val="00662CD5"/>
    <w:rsid w:val="00663000"/>
    <w:rsid w:val="006650A0"/>
    <w:rsid w:val="00665FA6"/>
    <w:rsid w:val="00672295"/>
    <w:rsid w:val="00673762"/>
    <w:rsid w:val="00673A69"/>
    <w:rsid w:val="00673D26"/>
    <w:rsid w:val="00674346"/>
    <w:rsid w:val="0067452C"/>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475"/>
    <w:rsid w:val="00690845"/>
    <w:rsid w:val="006921C0"/>
    <w:rsid w:val="006937E3"/>
    <w:rsid w:val="00693BAF"/>
    <w:rsid w:val="00694D9D"/>
    <w:rsid w:val="00694EFA"/>
    <w:rsid w:val="006A10D3"/>
    <w:rsid w:val="006A17DE"/>
    <w:rsid w:val="006A2CEE"/>
    <w:rsid w:val="006A2FEC"/>
    <w:rsid w:val="006A312E"/>
    <w:rsid w:val="006A5EAE"/>
    <w:rsid w:val="006A6686"/>
    <w:rsid w:val="006A6A5D"/>
    <w:rsid w:val="006A7790"/>
    <w:rsid w:val="006A798A"/>
    <w:rsid w:val="006A7CB0"/>
    <w:rsid w:val="006B0063"/>
    <w:rsid w:val="006B0DD7"/>
    <w:rsid w:val="006B1524"/>
    <w:rsid w:val="006B2DE9"/>
    <w:rsid w:val="006B4846"/>
    <w:rsid w:val="006B4BB6"/>
    <w:rsid w:val="006B5602"/>
    <w:rsid w:val="006B5A2B"/>
    <w:rsid w:val="006B5E99"/>
    <w:rsid w:val="006B6333"/>
    <w:rsid w:val="006B6AE8"/>
    <w:rsid w:val="006B7FDF"/>
    <w:rsid w:val="006C06F9"/>
    <w:rsid w:val="006C0FB8"/>
    <w:rsid w:val="006C170D"/>
    <w:rsid w:val="006C1856"/>
    <w:rsid w:val="006C270B"/>
    <w:rsid w:val="006C38AA"/>
    <w:rsid w:val="006C41E8"/>
    <w:rsid w:val="006C49AC"/>
    <w:rsid w:val="006C6C63"/>
    <w:rsid w:val="006C7181"/>
    <w:rsid w:val="006C7566"/>
    <w:rsid w:val="006C79FD"/>
    <w:rsid w:val="006D0741"/>
    <w:rsid w:val="006D0B0C"/>
    <w:rsid w:val="006D283D"/>
    <w:rsid w:val="006D43BE"/>
    <w:rsid w:val="006D4A47"/>
    <w:rsid w:val="006D4A73"/>
    <w:rsid w:val="006D4B25"/>
    <w:rsid w:val="006D4E5F"/>
    <w:rsid w:val="006D65C1"/>
    <w:rsid w:val="006D68EB"/>
    <w:rsid w:val="006D69D0"/>
    <w:rsid w:val="006D6D17"/>
    <w:rsid w:val="006D6D3F"/>
    <w:rsid w:val="006D7714"/>
    <w:rsid w:val="006D77C6"/>
    <w:rsid w:val="006D7DEA"/>
    <w:rsid w:val="006E29EF"/>
    <w:rsid w:val="006E37A9"/>
    <w:rsid w:val="006E3884"/>
    <w:rsid w:val="006E4F13"/>
    <w:rsid w:val="006E5489"/>
    <w:rsid w:val="006E5826"/>
    <w:rsid w:val="006E5F41"/>
    <w:rsid w:val="006E6384"/>
    <w:rsid w:val="006E75C6"/>
    <w:rsid w:val="006F097F"/>
    <w:rsid w:val="006F2FF2"/>
    <w:rsid w:val="006F314B"/>
    <w:rsid w:val="006F39E3"/>
    <w:rsid w:val="006F4702"/>
    <w:rsid w:val="006F4FED"/>
    <w:rsid w:val="006F59E4"/>
    <w:rsid w:val="006F639B"/>
    <w:rsid w:val="006F68B0"/>
    <w:rsid w:val="006F7FEE"/>
    <w:rsid w:val="00701617"/>
    <w:rsid w:val="00702CFB"/>
    <w:rsid w:val="00703C1A"/>
    <w:rsid w:val="00704500"/>
    <w:rsid w:val="007049B4"/>
    <w:rsid w:val="00704EFD"/>
    <w:rsid w:val="00705635"/>
    <w:rsid w:val="00707E8C"/>
    <w:rsid w:val="0071106A"/>
    <w:rsid w:val="00711454"/>
    <w:rsid w:val="00711595"/>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602F"/>
    <w:rsid w:val="0073640D"/>
    <w:rsid w:val="0073729F"/>
    <w:rsid w:val="007405BF"/>
    <w:rsid w:val="00740942"/>
    <w:rsid w:val="00740EE9"/>
    <w:rsid w:val="0074108B"/>
    <w:rsid w:val="00741482"/>
    <w:rsid w:val="007419C2"/>
    <w:rsid w:val="00741A2F"/>
    <w:rsid w:val="00741AB5"/>
    <w:rsid w:val="00741FDF"/>
    <w:rsid w:val="007439A8"/>
    <w:rsid w:val="007446F4"/>
    <w:rsid w:val="007458FD"/>
    <w:rsid w:val="00745FD2"/>
    <w:rsid w:val="00746AF5"/>
    <w:rsid w:val="007479CC"/>
    <w:rsid w:val="00747E1B"/>
    <w:rsid w:val="00750DE9"/>
    <w:rsid w:val="0075100A"/>
    <w:rsid w:val="00751648"/>
    <w:rsid w:val="00751D71"/>
    <w:rsid w:val="007522A9"/>
    <w:rsid w:val="00752CA9"/>
    <w:rsid w:val="00752E40"/>
    <w:rsid w:val="00755116"/>
    <w:rsid w:val="0075678D"/>
    <w:rsid w:val="00756CE0"/>
    <w:rsid w:val="00756FD4"/>
    <w:rsid w:val="00757736"/>
    <w:rsid w:val="00757E86"/>
    <w:rsid w:val="007611A3"/>
    <w:rsid w:val="00762D94"/>
    <w:rsid w:val="00763A42"/>
    <w:rsid w:val="00763C8D"/>
    <w:rsid w:val="007647D9"/>
    <w:rsid w:val="00764ACF"/>
    <w:rsid w:val="00764ECC"/>
    <w:rsid w:val="007668FC"/>
    <w:rsid w:val="00767630"/>
    <w:rsid w:val="007704C6"/>
    <w:rsid w:val="0077080A"/>
    <w:rsid w:val="00770B54"/>
    <w:rsid w:val="00771179"/>
    <w:rsid w:val="00771990"/>
    <w:rsid w:val="0077253E"/>
    <w:rsid w:val="0077306C"/>
    <w:rsid w:val="00774531"/>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87460"/>
    <w:rsid w:val="00787E3F"/>
    <w:rsid w:val="00790460"/>
    <w:rsid w:val="00793658"/>
    <w:rsid w:val="007937E8"/>
    <w:rsid w:val="00793CBB"/>
    <w:rsid w:val="007950C7"/>
    <w:rsid w:val="007955D8"/>
    <w:rsid w:val="00795873"/>
    <w:rsid w:val="0079704C"/>
    <w:rsid w:val="00797335"/>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3D8E"/>
    <w:rsid w:val="007B444D"/>
    <w:rsid w:val="007B46BC"/>
    <w:rsid w:val="007B7225"/>
    <w:rsid w:val="007B77F1"/>
    <w:rsid w:val="007B7A2A"/>
    <w:rsid w:val="007C0034"/>
    <w:rsid w:val="007C0895"/>
    <w:rsid w:val="007C3306"/>
    <w:rsid w:val="007C3559"/>
    <w:rsid w:val="007C43D7"/>
    <w:rsid w:val="007C4AC0"/>
    <w:rsid w:val="007C6077"/>
    <w:rsid w:val="007C6829"/>
    <w:rsid w:val="007C6900"/>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DA3"/>
    <w:rsid w:val="007E6BD4"/>
    <w:rsid w:val="007E6EA2"/>
    <w:rsid w:val="007E7F32"/>
    <w:rsid w:val="007F035A"/>
    <w:rsid w:val="007F159D"/>
    <w:rsid w:val="007F212E"/>
    <w:rsid w:val="007F29C8"/>
    <w:rsid w:val="007F2FC1"/>
    <w:rsid w:val="007F391F"/>
    <w:rsid w:val="007F3A66"/>
    <w:rsid w:val="007F45D2"/>
    <w:rsid w:val="007F61D2"/>
    <w:rsid w:val="007F6AB8"/>
    <w:rsid w:val="007F6B81"/>
    <w:rsid w:val="007F7C95"/>
    <w:rsid w:val="007F7D66"/>
    <w:rsid w:val="008020E6"/>
    <w:rsid w:val="0080579E"/>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B2E"/>
    <w:rsid w:val="00817BAB"/>
    <w:rsid w:val="0082087B"/>
    <w:rsid w:val="0082199E"/>
    <w:rsid w:val="00822127"/>
    <w:rsid w:val="00822189"/>
    <w:rsid w:val="0082304F"/>
    <w:rsid w:val="008235B2"/>
    <w:rsid w:val="00824008"/>
    <w:rsid w:val="00824946"/>
    <w:rsid w:val="008250F7"/>
    <w:rsid w:val="00825E6A"/>
    <w:rsid w:val="00830792"/>
    <w:rsid w:val="00830A31"/>
    <w:rsid w:val="00831604"/>
    <w:rsid w:val="0083186A"/>
    <w:rsid w:val="008318D2"/>
    <w:rsid w:val="0083244E"/>
    <w:rsid w:val="008324A7"/>
    <w:rsid w:val="00832AFD"/>
    <w:rsid w:val="008339B7"/>
    <w:rsid w:val="00834115"/>
    <w:rsid w:val="00834C39"/>
    <w:rsid w:val="0083507C"/>
    <w:rsid w:val="0083534E"/>
    <w:rsid w:val="008357DB"/>
    <w:rsid w:val="00835917"/>
    <w:rsid w:val="00835B29"/>
    <w:rsid w:val="0083661C"/>
    <w:rsid w:val="00836E1D"/>
    <w:rsid w:val="00837EA0"/>
    <w:rsid w:val="008401BB"/>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35BC"/>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3AC3"/>
    <w:rsid w:val="008841A1"/>
    <w:rsid w:val="008851FB"/>
    <w:rsid w:val="008853EB"/>
    <w:rsid w:val="008856FB"/>
    <w:rsid w:val="008876F8"/>
    <w:rsid w:val="00887732"/>
    <w:rsid w:val="008878AD"/>
    <w:rsid w:val="00887DEA"/>
    <w:rsid w:val="00890D5E"/>
    <w:rsid w:val="00890FA8"/>
    <w:rsid w:val="0089257A"/>
    <w:rsid w:val="00892738"/>
    <w:rsid w:val="00893B1A"/>
    <w:rsid w:val="00894043"/>
    <w:rsid w:val="00894965"/>
    <w:rsid w:val="00894D75"/>
    <w:rsid w:val="008965D3"/>
    <w:rsid w:val="00896FBF"/>
    <w:rsid w:val="0089795C"/>
    <w:rsid w:val="008A063E"/>
    <w:rsid w:val="008A0772"/>
    <w:rsid w:val="008A179C"/>
    <w:rsid w:val="008A1AC7"/>
    <w:rsid w:val="008A2312"/>
    <w:rsid w:val="008A4DE4"/>
    <w:rsid w:val="008A4F4D"/>
    <w:rsid w:val="008A5938"/>
    <w:rsid w:val="008A5E7A"/>
    <w:rsid w:val="008A62BB"/>
    <w:rsid w:val="008A6BA1"/>
    <w:rsid w:val="008A79AE"/>
    <w:rsid w:val="008B06A6"/>
    <w:rsid w:val="008B0BCB"/>
    <w:rsid w:val="008B2153"/>
    <w:rsid w:val="008B2608"/>
    <w:rsid w:val="008B2ED7"/>
    <w:rsid w:val="008B3245"/>
    <w:rsid w:val="008B38E0"/>
    <w:rsid w:val="008B3DC5"/>
    <w:rsid w:val="008B569A"/>
    <w:rsid w:val="008B7F3C"/>
    <w:rsid w:val="008C06F3"/>
    <w:rsid w:val="008C0F79"/>
    <w:rsid w:val="008C3834"/>
    <w:rsid w:val="008C3BF1"/>
    <w:rsid w:val="008C5453"/>
    <w:rsid w:val="008C55E3"/>
    <w:rsid w:val="008C72D2"/>
    <w:rsid w:val="008D000D"/>
    <w:rsid w:val="008D053C"/>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256B"/>
    <w:rsid w:val="008F273E"/>
    <w:rsid w:val="008F3894"/>
    <w:rsid w:val="008F48D9"/>
    <w:rsid w:val="008F57EE"/>
    <w:rsid w:val="008F600E"/>
    <w:rsid w:val="008F6241"/>
    <w:rsid w:val="008F6443"/>
    <w:rsid w:val="008F67BA"/>
    <w:rsid w:val="008F762F"/>
    <w:rsid w:val="008F7C25"/>
    <w:rsid w:val="0090182E"/>
    <w:rsid w:val="009018DE"/>
    <w:rsid w:val="00901DBA"/>
    <w:rsid w:val="0090267C"/>
    <w:rsid w:val="00902FDF"/>
    <w:rsid w:val="00903261"/>
    <w:rsid w:val="0090347F"/>
    <w:rsid w:val="00904C9C"/>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0E45"/>
    <w:rsid w:val="009212DC"/>
    <w:rsid w:val="0092160F"/>
    <w:rsid w:val="00922184"/>
    <w:rsid w:val="00922B3B"/>
    <w:rsid w:val="00923293"/>
    <w:rsid w:val="009233A8"/>
    <w:rsid w:val="00923B4E"/>
    <w:rsid w:val="00923E05"/>
    <w:rsid w:val="00924028"/>
    <w:rsid w:val="009242C5"/>
    <w:rsid w:val="00924566"/>
    <w:rsid w:val="00924D18"/>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611"/>
    <w:rsid w:val="00954C30"/>
    <w:rsid w:val="009550AB"/>
    <w:rsid w:val="00956203"/>
    <w:rsid w:val="00956809"/>
    <w:rsid w:val="00956AB4"/>
    <w:rsid w:val="00957471"/>
    <w:rsid w:val="009575F0"/>
    <w:rsid w:val="00957EE4"/>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CA4"/>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26F"/>
    <w:rsid w:val="009C5EA2"/>
    <w:rsid w:val="009C634A"/>
    <w:rsid w:val="009C66F4"/>
    <w:rsid w:val="009C7059"/>
    <w:rsid w:val="009C7629"/>
    <w:rsid w:val="009D169F"/>
    <w:rsid w:val="009D19F0"/>
    <w:rsid w:val="009D1D2E"/>
    <w:rsid w:val="009D280A"/>
    <w:rsid w:val="009D41C8"/>
    <w:rsid w:val="009D5844"/>
    <w:rsid w:val="009D5E53"/>
    <w:rsid w:val="009D6AEE"/>
    <w:rsid w:val="009D6B3E"/>
    <w:rsid w:val="009D6F0A"/>
    <w:rsid w:val="009D7096"/>
    <w:rsid w:val="009E0068"/>
    <w:rsid w:val="009E0D73"/>
    <w:rsid w:val="009E1D43"/>
    <w:rsid w:val="009E2207"/>
    <w:rsid w:val="009E261A"/>
    <w:rsid w:val="009E35C4"/>
    <w:rsid w:val="009E3F52"/>
    <w:rsid w:val="009E4C29"/>
    <w:rsid w:val="009E4D85"/>
    <w:rsid w:val="009E4DD1"/>
    <w:rsid w:val="009E631B"/>
    <w:rsid w:val="009E632A"/>
    <w:rsid w:val="009E7EA1"/>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4FC4"/>
    <w:rsid w:val="00A053EC"/>
    <w:rsid w:val="00A05B27"/>
    <w:rsid w:val="00A05BB4"/>
    <w:rsid w:val="00A05F7F"/>
    <w:rsid w:val="00A0618F"/>
    <w:rsid w:val="00A065BA"/>
    <w:rsid w:val="00A0799D"/>
    <w:rsid w:val="00A07EC9"/>
    <w:rsid w:val="00A1135C"/>
    <w:rsid w:val="00A11EE7"/>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278AA"/>
    <w:rsid w:val="00A30A84"/>
    <w:rsid w:val="00A33B0A"/>
    <w:rsid w:val="00A34F13"/>
    <w:rsid w:val="00A352EA"/>
    <w:rsid w:val="00A361DB"/>
    <w:rsid w:val="00A37472"/>
    <w:rsid w:val="00A37982"/>
    <w:rsid w:val="00A400AD"/>
    <w:rsid w:val="00A4057C"/>
    <w:rsid w:val="00A40C72"/>
    <w:rsid w:val="00A40D0F"/>
    <w:rsid w:val="00A42233"/>
    <w:rsid w:val="00A42591"/>
    <w:rsid w:val="00A42605"/>
    <w:rsid w:val="00A4289C"/>
    <w:rsid w:val="00A429D5"/>
    <w:rsid w:val="00A42E3A"/>
    <w:rsid w:val="00A42F1A"/>
    <w:rsid w:val="00A43AF9"/>
    <w:rsid w:val="00A45CED"/>
    <w:rsid w:val="00A50037"/>
    <w:rsid w:val="00A50377"/>
    <w:rsid w:val="00A50FD9"/>
    <w:rsid w:val="00A516BD"/>
    <w:rsid w:val="00A528D2"/>
    <w:rsid w:val="00A5376C"/>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4AF7"/>
    <w:rsid w:val="00A95AA5"/>
    <w:rsid w:val="00A95F72"/>
    <w:rsid w:val="00A96350"/>
    <w:rsid w:val="00A969DB"/>
    <w:rsid w:val="00A96D69"/>
    <w:rsid w:val="00A97911"/>
    <w:rsid w:val="00AA08F3"/>
    <w:rsid w:val="00AA1176"/>
    <w:rsid w:val="00AA1586"/>
    <w:rsid w:val="00AA1ADE"/>
    <w:rsid w:val="00AA2A99"/>
    <w:rsid w:val="00AA30AC"/>
    <w:rsid w:val="00AA4E03"/>
    <w:rsid w:val="00AA4FC1"/>
    <w:rsid w:val="00AA5908"/>
    <w:rsid w:val="00AA62B1"/>
    <w:rsid w:val="00AA7668"/>
    <w:rsid w:val="00AB02F0"/>
    <w:rsid w:val="00AB0BAD"/>
    <w:rsid w:val="00AB180D"/>
    <w:rsid w:val="00AB1E73"/>
    <w:rsid w:val="00AB3382"/>
    <w:rsid w:val="00AB3B51"/>
    <w:rsid w:val="00AB3EB9"/>
    <w:rsid w:val="00AB50E2"/>
    <w:rsid w:val="00AB5589"/>
    <w:rsid w:val="00AB6309"/>
    <w:rsid w:val="00AC137D"/>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050"/>
    <w:rsid w:val="00AD5B14"/>
    <w:rsid w:val="00AD608E"/>
    <w:rsid w:val="00AD68A7"/>
    <w:rsid w:val="00AD75A7"/>
    <w:rsid w:val="00AD7FE0"/>
    <w:rsid w:val="00AE4221"/>
    <w:rsid w:val="00AE5F3B"/>
    <w:rsid w:val="00AE67B2"/>
    <w:rsid w:val="00AE6E4F"/>
    <w:rsid w:val="00AE6EC0"/>
    <w:rsid w:val="00AE78DC"/>
    <w:rsid w:val="00AE7ABA"/>
    <w:rsid w:val="00AF01B6"/>
    <w:rsid w:val="00AF0F99"/>
    <w:rsid w:val="00AF31DC"/>
    <w:rsid w:val="00AF4B0A"/>
    <w:rsid w:val="00AF4C4C"/>
    <w:rsid w:val="00AF5665"/>
    <w:rsid w:val="00AF59DE"/>
    <w:rsid w:val="00AF65DE"/>
    <w:rsid w:val="00B00779"/>
    <w:rsid w:val="00B007A5"/>
    <w:rsid w:val="00B017AB"/>
    <w:rsid w:val="00B01ECA"/>
    <w:rsid w:val="00B02E53"/>
    <w:rsid w:val="00B03969"/>
    <w:rsid w:val="00B040A5"/>
    <w:rsid w:val="00B056B9"/>
    <w:rsid w:val="00B05D67"/>
    <w:rsid w:val="00B06275"/>
    <w:rsid w:val="00B06380"/>
    <w:rsid w:val="00B0649F"/>
    <w:rsid w:val="00B06625"/>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CE4"/>
    <w:rsid w:val="00B14EBC"/>
    <w:rsid w:val="00B1587C"/>
    <w:rsid w:val="00B15BAF"/>
    <w:rsid w:val="00B15EE0"/>
    <w:rsid w:val="00B16D69"/>
    <w:rsid w:val="00B16EA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3555"/>
    <w:rsid w:val="00B35F0C"/>
    <w:rsid w:val="00B369FD"/>
    <w:rsid w:val="00B40F2C"/>
    <w:rsid w:val="00B428F2"/>
    <w:rsid w:val="00B44413"/>
    <w:rsid w:val="00B445BD"/>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54B0"/>
    <w:rsid w:val="00B57C57"/>
    <w:rsid w:val="00B60AEC"/>
    <w:rsid w:val="00B60BD9"/>
    <w:rsid w:val="00B61A5C"/>
    <w:rsid w:val="00B62421"/>
    <w:rsid w:val="00B64BCB"/>
    <w:rsid w:val="00B64D13"/>
    <w:rsid w:val="00B65246"/>
    <w:rsid w:val="00B668C1"/>
    <w:rsid w:val="00B66B87"/>
    <w:rsid w:val="00B66E0E"/>
    <w:rsid w:val="00B67A88"/>
    <w:rsid w:val="00B70217"/>
    <w:rsid w:val="00B70F65"/>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4128"/>
    <w:rsid w:val="00B85510"/>
    <w:rsid w:val="00B85FD8"/>
    <w:rsid w:val="00B86217"/>
    <w:rsid w:val="00B87221"/>
    <w:rsid w:val="00B878AE"/>
    <w:rsid w:val="00B902D9"/>
    <w:rsid w:val="00B903AC"/>
    <w:rsid w:val="00B90574"/>
    <w:rsid w:val="00B9108F"/>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89E"/>
    <w:rsid w:val="00BB1A6C"/>
    <w:rsid w:val="00BB2602"/>
    <w:rsid w:val="00BB36F6"/>
    <w:rsid w:val="00BB399F"/>
    <w:rsid w:val="00BB3E78"/>
    <w:rsid w:val="00BB408F"/>
    <w:rsid w:val="00BB41EA"/>
    <w:rsid w:val="00BB45A6"/>
    <w:rsid w:val="00BB4E62"/>
    <w:rsid w:val="00BB4F66"/>
    <w:rsid w:val="00BB4FBD"/>
    <w:rsid w:val="00BB5460"/>
    <w:rsid w:val="00BB5495"/>
    <w:rsid w:val="00BB5F15"/>
    <w:rsid w:val="00BB60B3"/>
    <w:rsid w:val="00BB6569"/>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13B6"/>
    <w:rsid w:val="00BD23C9"/>
    <w:rsid w:val="00BD2455"/>
    <w:rsid w:val="00BD25C8"/>
    <w:rsid w:val="00BD3299"/>
    <w:rsid w:val="00BD3DE4"/>
    <w:rsid w:val="00BD45DA"/>
    <w:rsid w:val="00BD4C92"/>
    <w:rsid w:val="00BD4EEC"/>
    <w:rsid w:val="00BD56EB"/>
    <w:rsid w:val="00BD653C"/>
    <w:rsid w:val="00BD6545"/>
    <w:rsid w:val="00BD7FE0"/>
    <w:rsid w:val="00BE00F5"/>
    <w:rsid w:val="00BE073F"/>
    <w:rsid w:val="00BE19FC"/>
    <w:rsid w:val="00BE24D6"/>
    <w:rsid w:val="00BE3541"/>
    <w:rsid w:val="00BE4482"/>
    <w:rsid w:val="00BE4FCC"/>
    <w:rsid w:val="00BE5502"/>
    <w:rsid w:val="00BE5A53"/>
    <w:rsid w:val="00BE5C03"/>
    <w:rsid w:val="00BE5D2A"/>
    <w:rsid w:val="00BE72B7"/>
    <w:rsid w:val="00BE73D9"/>
    <w:rsid w:val="00BE79EE"/>
    <w:rsid w:val="00BF009C"/>
    <w:rsid w:val="00BF0814"/>
    <w:rsid w:val="00BF106C"/>
    <w:rsid w:val="00BF2230"/>
    <w:rsid w:val="00BF28B5"/>
    <w:rsid w:val="00BF2AC1"/>
    <w:rsid w:val="00BF2EA9"/>
    <w:rsid w:val="00BF33B6"/>
    <w:rsid w:val="00BF38F4"/>
    <w:rsid w:val="00BF3D9A"/>
    <w:rsid w:val="00BF3DAE"/>
    <w:rsid w:val="00BF4B4E"/>
    <w:rsid w:val="00BF53CA"/>
    <w:rsid w:val="00BF62B6"/>
    <w:rsid w:val="00BF70DA"/>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2E23"/>
    <w:rsid w:val="00C13524"/>
    <w:rsid w:val="00C14DA4"/>
    <w:rsid w:val="00C1536D"/>
    <w:rsid w:val="00C167E1"/>
    <w:rsid w:val="00C16EAA"/>
    <w:rsid w:val="00C200F0"/>
    <w:rsid w:val="00C20510"/>
    <w:rsid w:val="00C20652"/>
    <w:rsid w:val="00C21539"/>
    <w:rsid w:val="00C21BDA"/>
    <w:rsid w:val="00C2345D"/>
    <w:rsid w:val="00C25845"/>
    <w:rsid w:val="00C25B7C"/>
    <w:rsid w:val="00C26953"/>
    <w:rsid w:val="00C27890"/>
    <w:rsid w:val="00C30965"/>
    <w:rsid w:val="00C32CF3"/>
    <w:rsid w:val="00C33FD4"/>
    <w:rsid w:val="00C35049"/>
    <w:rsid w:val="00C3551B"/>
    <w:rsid w:val="00C35712"/>
    <w:rsid w:val="00C35E20"/>
    <w:rsid w:val="00C36237"/>
    <w:rsid w:val="00C3705C"/>
    <w:rsid w:val="00C404D8"/>
    <w:rsid w:val="00C415BD"/>
    <w:rsid w:val="00C4598D"/>
    <w:rsid w:val="00C459AF"/>
    <w:rsid w:val="00C4739A"/>
    <w:rsid w:val="00C5060C"/>
    <w:rsid w:val="00C50ECC"/>
    <w:rsid w:val="00C517D5"/>
    <w:rsid w:val="00C52B27"/>
    <w:rsid w:val="00C55C0B"/>
    <w:rsid w:val="00C55CC4"/>
    <w:rsid w:val="00C55DFB"/>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2D3"/>
    <w:rsid w:val="00C75ADB"/>
    <w:rsid w:val="00C761B9"/>
    <w:rsid w:val="00C77B06"/>
    <w:rsid w:val="00C77FC4"/>
    <w:rsid w:val="00C80369"/>
    <w:rsid w:val="00C80858"/>
    <w:rsid w:val="00C83F8C"/>
    <w:rsid w:val="00C85C4B"/>
    <w:rsid w:val="00C85D10"/>
    <w:rsid w:val="00C85F42"/>
    <w:rsid w:val="00C878E2"/>
    <w:rsid w:val="00C92046"/>
    <w:rsid w:val="00C92DF5"/>
    <w:rsid w:val="00C9375F"/>
    <w:rsid w:val="00C943DB"/>
    <w:rsid w:val="00C94671"/>
    <w:rsid w:val="00C949EB"/>
    <w:rsid w:val="00C95D45"/>
    <w:rsid w:val="00C96CFE"/>
    <w:rsid w:val="00C972D9"/>
    <w:rsid w:val="00C97943"/>
    <w:rsid w:val="00C97A6B"/>
    <w:rsid w:val="00C97E23"/>
    <w:rsid w:val="00CA02D4"/>
    <w:rsid w:val="00CA1CE6"/>
    <w:rsid w:val="00CA1D34"/>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5178"/>
    <w:rsid w:val="00CB5799"/>
    <w:rsid w:val="00CB64E0"/>
    <w:rsid w:val="00CB6E99"/>
    <w:rsid w:val="00CB757F"/>
    <w:rsid w:val="00CB7D32"/>
    <w:rsid w:val="00CC1E16"/>
    <w:rsid w:val="00CC1EDB"/>
    <w:rsid w:val="00CC2731"/>
    <w:rsid w:val="00CC296A"/>
    <w:rsid w:val="00CC3AF9"/>
    <w:rsid w:val="00CC4060"/>
    <w:rsid w:val="00CC59DD"/>
    <w:rsid w:val="00CC6BE8"/>
    <w:rsid w:val="00CD0F89"/>
    <w:rsid w:val="00CD200B"/>
    <w:rsid w:val="00CD3379"/>
    <w:rsid w:val="00CD4716"/>
    <w:rsid w:val="00CD4773"/>
    <w:rsid w:val="00CD565E"/>
    <w:rsid w:val="00CD6A68"/>
    <w:rsid w:val="00CD6FF0"/>
    <w:rsid w:val="00CE0468"/>
    <w:rsid w:val="00CE0882"/>
    <w:rsid w:val="00CE20E8"/>
    <w:rsid w:val="00CE215F"/>
    <w:rsid w:val="00CE2758"/>
    <w:rsid w:val="00CE35DE"/>
    <w:rsid w:val="00CE3806"/>
    <w:rsid w:val="00CE3B7C"/>
    <w:rsid w:val="00CE484B"/>
    <w:rsid w:val="00CE5017"/>
    <w:rsid w:val="00CF0A4A"/>
    <w:rsid w:val="00CF0CDB"/>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34D"/>
    <w:rsid w:val="00D01283"/>
    <w:rsid w:val="00D01620"/>
    <w:rsid w:val="00D04C9D"/>
    <w:rsid w:val="00D04E4A"/>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486"/>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4C4B"/>
    <w:rsid w:val="00D65CE1"/>
    <w:rsid w:val="00D66EA5"/>
    <w:rsid w:val="00D66F55"/>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3081"/>
    <w:rsid w:val="00D85320"/>
    <w:rsid w:val="00D855B9"/>
    <w:rsid w:val="00D8585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A19F6"/>
    <w:rsid w:val="00DA26C6"/>
    <w:rsid w:val="00DA3304"/>
    <w:rsid w:val="00DA36E2"/>
    <w:rsid w:val="00DA46F5"/>
    <w:rsid w:val="00DA46FB"/>
    <w:rsid w:val="00DA5D1C"/>
    <w:rsid w:val="00DA6012"/>
    <w:rsid w:val="00DA6395"/>
    <w:rsid w:val="00DA644E"/>
    <w:rsid w:val="00DA6DB6"/>
    <w:rsid w:val="00DA7745"/>
    <w:rsid w:val="00DA7846"/>
    <w:rsid w:val="00DB1AA0"/>
    <w:rsid w:val="00DB2B31"/>
    <w:rsid w:val="00DB386E"/>
    <w:rsid w:val="00DB4CE5"/>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3DBA"/>
    <w:rsid w:val="00DE4C3D"/>
    <w:rsid w:val="00DE4DA7"/>
    <w:rsid w:val="00DE4DC0"/>
    <w:rsid w:val="00DE5859"/>
    <w:rsid w:val="00DE590B"/>
    <w:rsid w:val="00DE61F7"/>
    <w:rsid w:val="00DE64C6"/>
    <w:rsid w:val="00DE6B03"/>
    <w:rsid w:val="00DF03B8"/>
    <w:rsid w:val="00DF0B7F"/>
    <w:rsid w:val="00DF0DCE"/>
    <w:rsid w:val="00DF1326"/>
    <w:rsid w:val="00DF1784"/>
    <w:rsid w:val="00DF1ADC"/>
    <w:rsid w:val="00DF314F"/>
    <w:rsid w:val="00DF3381"/>
    <w:rsid w:val="00DF4577"/>
    <w:rsid w:val="00DF478A"/>
    <w:rsid w:val="00DF49F1"/>
    <w:rsid w:val="00DF5533"/>
    <w:rsid w:val="00DF6C6F"/>
    <w:rsid w:val="00DF7568"/>
    <w:rsid w:val="00DF75E3"/>
    <w:rsid w:val="00E00606"/>
    <w:rsid w:val="00E01709"/>
    <w:rsid w:val="00E019A0"/>
    <w:rsid w:val="00E035E7"/>
    <w:rsid w:val="00E06FAF"/>
    <w:rsid w:val="00E076B2"/>
    <w:rsid w:val="00E076C2"/>
    <w:rsid w:val="00E105F4"/>
    <w:rsid w:val="00E11175"/>
    <w:rsid w:val="00E1277F"/>
    <w:rsid w:val="00E132E3"/>
    <w:rsid w:val="00E13404"/>
    <w:rsid w:val="00E142ED"/>
    <w:rsid w:val="00E14B43"/>
    <w:rsid w:val="00E14D63"/>
    <w:rsid w:val="00E153FC"/>
    <w:rsid w:val="00E15F93"/>
    <w:rsid w:val="00E1724B"/>
    <w:rsid w:val="00E17360"/>
    <w:rsid w:val="00E20ADA"/>
    <w:rsid w:val="00E216F2"/>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31DD"/>
    <w:rsid w:val="00E344D7"/>
    <w:rsid w:val="00E34A8D"/>
    <w:rsid w:val="00E34D1E"/>
    <w:rsid w:val="00E35113"/>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F84"/>
    <w:rsid w:val="00E52A43"/>
    <w:rsid w:val="00E5387B"/>
    <w:rsid w:val="00E564B2"/>
    <w:rsid w:val="00E568A8"/>
    <w:rsid w:val="00E5771D"/>
    <w:rsid w:val="00E57861"/>
    <w:rsid w:val="00E60289"/>
    <w:rsid w:val="00E60F94"/>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B4A"/>
    <w:rsid w:val="00E71F8F"/>
    <w:rsid w:val="00E72D49"/>
    <w:rsid w:val="00E737F6"/>
    <w:rsid w:val="00E73EED"/>
    <w:rsid w:val="00E7577E"/>
    <w:rsid w:val="00E75DF8"/>
    <w:rsid w:val="00E76774"/>
    <w:rsid w:val="00E76BD0"/>
    <w:rsid w:val="00E77438"/>
    <w:rsid w:val="00E774D1"/>
    <w:rsid w:val="00E804E7"/>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3DBB"/>
    <w:rsid w:val="00E94318"/>
    <w:rsid w:val="00E95521"/>
    <w:rsid w:val="00E957C2"/>
    <w:rsid w:val="00E96363"/>
    <w:rsid w:val="00E97B70"/>
    <w:rsid w:val="00EA077F"/>
    <w:rsid w:val="00EA0A44"/>
    <w:rsid w:val="00EA0B7C"/>
    <w:rsid w:val="00EA189E"/>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1B19"/>
    <w:rsid w:val="00EE24BE"/>
    <w:rsid w:val="00EE4CEA"/>
    <w:rsid w:val="00EE5645"/>
    <w:rsid w:val="00EE58CA"/>
    <w:rsid w:val="00EE5999"/>
    <w:rsid w:val="00EE5B11"/>
    <w:rsid w:val="00EE634F"/>
    <w:rsid w:val="00EE652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C88"/>
    <w:rsid w:val="00F21DC9"/>
    <w:rsid w:val="00F23AFB"/>
    <w:rsid w:val="00F2486A"/>
    <w:rsid w:val="00F26531"/>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114"/>
    <w:rsid w:val="00F40657"/>
    <w:rsid w:val="00F40EFF"/>
    <w:rsid w:val="00F417DD"/>
    <w:rsid w:val="00F422F5"/>
    <w:rsid w:val="00F42641"/>
    <w:rsid w:val="00F42ABB"/>
    <w:rsid w:val="00F43CFF"/>
    <w:rsid w:val="00F44B0F"/>
    <w:rsid w:val="00F45A6B"/>
    <w:rsid w:val="00F46399"/>
    <w:rsid w:val="00F47B33"/>
    <w:rsid w:val="00F47E3B"/>
    <w:rsid w:val="00F50088"/>
    <w:rsid w:val="00F50544"/>
    <w:rsid w:val="00F50E15"/>
    <w:rsid w:val="00F526F1"/>
    <w:rsid w:val="00F53651"/>
    <w:rsid w:val="00F53ED2"/>
    <w:rsid w:val="00F54420"/>
    <w:rsid w:val="00F5594E"/>
    <w:rsid w:val="00F55E39"/>
    <w:rsid w:val="00F5615C"/>
    <w:rsid w:val="00F607EE"/>
    <w:rsid w:val="00F61749"/>
    <w:rsid w:val="00F62308"/>
    <w:rsid w:val="00F6308A"/>
    <w:rsid w:val="00F63C6F"/>
    <w:rsid w:val="00F6430A"/>
    <w:rsid w:val="00F64CC3"/>
    <w:rsid w:val="00F658A3"/>
    <w:rsid w:val="00F66381"/>
    <w:rsid w:val="00F6763F"/>
    <w:rsid w:val="00F679CB"/>
    <w:rsid w:val="00F70237"/>
    <w:rsid w:val="00F70FC7"/>
    <w:rsid w:val="00F719FC"/>
    <w:rsid w:val="00F721F0"/>
    <w:rsid w:val="00F728FF"/>
    <w:rsid w:val="00F736A5"/>
    <w:rsid w:val="00F77F41"/>
    <w:rsid w:val="00F80AF2"/>
    <w:rsid w:val="00F8244A"/>
    <w:rsid w:val="00F82A0E"/>
    <w:rsid w:val="00F82B54"/>
    <w:rsid w:val="00F82F05"/>
    <w:rsid w:val="00F82FC2"/>
    <w:rsid w:val="00F838F5"/>
    <w:rsid w:val="00F84536"/>
    <w:rsid w:val="00F84D49"/>
    <w:rsid w:val="00F8561F"/>
    <w:rsid w:val="00F858EE"/>
    <w:rsid w:val="00F86AAB"/>
    <w:rsid w:val="00F876DD"/>
    <w:rsid w:val="00F9017C"/>
    <w:rsid w:val="00F9071C"/>
    <w:rsid w:val="00F91857"/>
    <w:rsid w:val="00F91943"/>
    <w:rsid w:val="00F91EA6"/>
    <w:rsid w:val="00F92099"/>
    <w:rsid w:val="00F920B2"/>
    <w:rsid w:val="00F92A8A"/>
    <w:rsid w:val="00F92B16"/>
    <w:rsid w:val="00F9417D"/>
    <w:rsid w:val="00F94636"/>
    <w:rsid w:val="00F94C4E"/>
    <w:rsid w:val="00F9688E"/>
    <w:rsid w:val="00F96C02"/>
    <w:rsid w:val="00FA059A"/>
    <w:rsid w:val="00FA0D96"/>
    <w:rsid w:val="00FA0F70"/>
    <w:rsid w:val="00FA2006"/>
    <w:rsid w:val="00FA2610"/>
    <w:rsid w:val="00FA2819"/>
    <w:rsid w:val="00FA2C42"/>
    <w:rsid w:val="00FA3C1E"/>
    <w:rsid w:val="00FA3F15"/>
    <w:rsid w:val="00FA4267"/>
    <w:rsid w:val="00FA4BA7"/>
    <w:rsid w:val="00FA5DE7"/>
    <w:rsid w:val="00FA641D"/>
    <w:rsid w:val="00FA68C5"/>
    <w:rsid w:val="00FA7652"/>
    <w:rsid w:val="00FB078C"/>
    <w:rsid w:val="00FB2A4D"/>
    <w:rsid w:val="00FB2CC7"/>
    <w:rsid w:val="00FB389E"/>
    <w:rsid w:val="00FB3C24"/>
    <w:rsid w:val="00FB4775"/>
    <w:rsid w:val="00FB50B2"/>
    <w:rsid w:val="00FB56BE"/>
    <w:rsid w:val="00FB5D49"/>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58A"/>
    <w:rsid w:val="00FE4618"/>
    <w:rsid w:val="00FE70D6"/>
    <w:rsid w:val="00FE73B5"/>
    <w:rsid w:val="00FE74A9"/>
    <w:rsid w:val="00FE78AB"/>
    <w:rsid w:val="00FF055F"/>
    <w:rsid w:val="00FF097E"/>
    <w:rsid w:val="00FF0CDC"/>
    <w:rsid w:val="00FF4070"/>
    <w:rsid w:val="00FF40CE"/>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pPr>
      <w:spacing w:line="480" w:lineRule="auto"/>
    </w:pPr>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hAnsi="Helvetica Neue" w:cs="Times New Roman"/>
      <w:color w:val="454545"/>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Jameal.Samhouri@noaa.gov"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mailto:essing@uw.edu" TargetMode="External"/><Relationship Id="rId11" Type="http://schemas.openxmlformats.org/officeDocument/2006/relationships/hyperlink" Target="mailto:cwhite31@calpoly.edu" TargetMode="External"/><Relationship Id="rId12" Type="http://schemas.openxmlformats.org/officeDocument/2006/relationships/hyperlink" Target="mailto:halpern@bren.ucsb.edu" TargetMode="External"/><Relationship Id="rId13" Type="http://schemas.openxmlformats.org/officeDocument/2006/relationships/hyperlink" Target="mailto:lynham@hawaii.edu" TargetMode="External"/><Relationship Id="rId14" Type="http://schemas.openxmlformats.org/officeDocument/2006/relationships/hyperlink" Target="mailto:anne.salomon@sfu.ca" TargetMode="External"/><Relationship Id="rId15" Type="http://schemas.openxmlformats.org/officeDocument/2006/relationships/hyperlink" Target="mailto:pslevin@uw.edu" TargetMode="External"/><Relationship Id="rId16" Type="http://schemas.openxmlformats.org/officeDocument/2006/relationships/image" Target="media/image1.emf"/><Relationship Id="rId17" Type="http://schemas.openxmlformats.org/officeDocument/2006/relationships/image" Target="media/image2.emf"/><Relationship Id="rId18" Type="http://schemas.openxmlformats.org/officeDocument/2006/relationships/image" Target="media/image3.emf"/><Relationship Id="rId19" Type="http://schemas.openxmlformats.org/officeDocument/2006/relationships/image" Target="media/image4.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drian.sti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6579DC-D27C-2B4A-ABCA-5FB3281FD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26</Pages>
  <Words>10278</Words>
  <Characters>58588</Characters>
  <Application>Microsoft Macintosh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68729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105</cp:revision>
  <dcterms:created xsi:type="dcterms:W3CDTF">2017-04-23T23:27:00Z</dcterms:created>
  <dcterms:modified xsi:type="dcterms:W3CDTF">2017-05-02T21:16:00Z</dcterms:modified>
</cp:coreProperties>
</file>