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3B5A2" w14:textId="77777777" w:rsidR="00B13476" w:rsidRPr="00B13476" w:rsidRDefault="00B13476" w:rsidP="00363E21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</w:rPr>
      </w:pPr>
      <w:r w:rsidRPr="00B13476">
        <w:rPr>
          <w:rFonts w:ascii="Helvetica" w:hAnsi="Helvetica" w:cs="Helvetica"/>
          <w:b/>
        </w:rPr>
        <w:t xml:space="preserve">WHAT ARE THE HIDDEN COSTS OF MONITORING? </w:t>
      </w:r>
    </w:p>
    <w:p w14:paraId="4C0BC943" w14:textId="77777777" w:rsidR="00B13476" w:rsidRDefault="00B13476" w:rsidP="00363E2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7B34FF21" w14:textId="77777777" w:rsidR="00B13476" w:rsidRPr="008F4C3D" w:rsidRDefault="00B13476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STARTING VALUES</w:t>
      </w:r>
    </w:p>
    <w:p w14:paraId="3B2C957E" w14:textId="77777777" w:rsidR="00363E21" w:rsidRPr="00363E21" w:rsidRDefault="00363E21" w:rsidP="00B13476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 xml:space="preserve">run for a range of initial values relative to k_a </w:t>
      </w:r>
      <w:r>
        <w:rPr>
          <w:rFonts w:ascii="Helvetica" w:hAnsi="Helvetica" w:cs="Helvetica"/>
        </w:rPr>
        <w:t>–</w:t>
      </w:r>
      <w:r w:rsidRPr="00363E21">
        <w:rPr>
          <w:rFonts w:ascii="Helvetica" w:hAnsi="Helvetica" w:cs="Helvetica"/>
        </w:rPr>
        <w:t xml:space="preserve"> How does starting at collapsed, healthy, medium harvest stock affect importance of monitoring</w:t>
      </w:r>
    </w:p>
    <w:p w14:paraId="386FCA08" w14:textId="77777777" w:rsidR="00B13476" w:rsidRPr="008F4C3D" w:rsidRDefault="00B13476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VARIABLE TIPPING POINTS</w:t>
      </w:r>
    </w:p>
    <w:p w14:paraId="33A664C8" w14:textId="77777777" w:rsidR="00363E21" w:rsidRPr="00363E21" w:rsidRDefault="00363E21" w:rsidP="00B13476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run across a range of K_a’s: when investment is tipping point is near k/2 then should be heavy investment</w:t>
      </w:r>
    </w:p>
    <w:p w14:paraId="11751843" w14:textId="77777777" w:rsidR="00B13476" w:rsidRPr="008F4C3D" w:rsidRDefault="00B13476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EVALUATE DIFFERENT HARVEST CONTROL RULES</w:t>
      </w:r>
    </w:p>
    <w:p w14:paraId="54308061" w14:textId="77777777" w:rsidR="00363E21" w:rsidRPr="00363E21" w:rsidRDefault="00363E21" w:rsidP="00B13476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Determine more complicated harvest control rules: MSY, MSE, Precautionary Buffer, Closure If below some threshold - What are effects of different management rules</w:t>
      </w:r>
    </w:p>
    <w:p w14:paraId="63B9F25C" w14:textId="27968D99" w:rsidR="00B13476" w:rsidRPr="008F4C3D" w:rsidRDefault="00B13476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 xml:space="preserve">BUILD IN </w:t>
      </w:r>
      <w:r w:rsidR="007C10DA">
        <w:rPr>
          <w:rFonts w:ascii="Helvetica" w:hAnsi="Helvetica" w:cs="Helvetica"/>
          <w:b/>
        </w:rPr>
        <w:t xml:space="preserve">EXPLICIT </w:t>
      </w:r>
      <w:bookmarkStart w:id="0" w:name="_GoBack"/>
      <w:bookmarkEnd w:id="0"/>
      <w:r w:rsidRPr="008F4C3D">
        <w:rPr>
          <w:rFonts w:ascii="Helvetica" w:hAnsi="Helvetica" w:cs="Helvetica"/>
          <w:b/>
        </w:rPr>
        <w:t>ASSESSMENT MODEL</w:t>
      </w:r>
    </w:p>
    <w:p w14:paraId="6F93AD8D" w14:textId="77777777" w:rsidR="00363E21" w:rsidRPr="00363E21" w:rsidRDefault="00363E21" w:rsidP="00B13476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 xml:space="preserve">Separate the assessment model from management model and store the deviation from a harvest threshold </w:t>
      </w:r>
    </w:p>
    <w:p w14:paraId="0F75FD47" w14:textId="77777777" w:rsidR="00B13476" w:rsidRPr="008F4C3D" w:rsidRDefault="00B13476" w:rsidP="00B13476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 xml:space="preserve">VARIABLE OPERATING MODEL: </w:t>
      </w:r>
    </w:p>
    <w:p w14:paraId="1DBD9F7A" w14:textId="211DB71D" w:rsidR="00CD3071" w:rsidRPr="00363E21" w:rsidRDefault="00CD3071" w:rsidP="00CD3071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Should we consider error in our process (demographic) model’s shape</w:t>
      </w:r>
      <w:r>
        <w:rPr>
          <w:rFonts w:ascii="Helvetica" w:hAnsi="Helvetica" w:cs="Helvetica"/>
        </w:rPr>
        <w:t xml:space="preserve"> (r, k, k_a)</w:t>
      </w:r>
      <w:r w:rsidRPr="00363E21">
        <w:rPr>
          <w:rFonts w:ascii="Helvetica" w:hAnsi="Helvetica" w:cs="Helvetica"/>
        </w:rPr>
        <w:t xml:space="preserve"> as well as sampling error</w:t>
      </w:r>
      <w:r>
        <w:rPr>
          <w:rFonts w:ascii="Helvetica" w:hAnsi="Helvetica" w:cs="Helvetica"/>
        </w:rPr>
        <w:t xml:space="preserve"> (phi)</w:t>
      </w:r>
      <w:r w:rsidRPr="00363E21">
        <w:rPr>
          <w:rFonts w:ascii="Helvetica" w:hAnsi="Helvetica" w:cs="Helvetica"/>
        </w:rPr>
        <w:t>?</w:t>
      </w:r>
    </w:p>
    <w:p w14:paraId="3C82346E" w14:textId="6C945EF3" w:rsidR="00B13476" w:rsidRPr="00363E21" w:rsidRDefault="001654F3" w:rsidP="00CD3071">
      <w:pPr>
        <w:pStyle w:val="ListParagraph"/>
        <w:widowControl w:val="0"/>
        <w:numPr>
          <w:ilvl w:val="2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Is it okay that the </w:t>
      </w:r>
      <w:r w:rsidR="00B13476" w:rsidRPr="00363E21">
        <w:rPr>
          <w:rFonts w:ascii="Helvetica" w:hAnsi="Helvetica" w:cs="Helvetica"/>
        </w:rPr>
        <w:t xml:space="preserve">IDD function </w:t>
      </w:r>
      <w:r>
        <w:rPr>
          <w:rFonts w:ascii="Helvetica" w:hAnsi="Helvetica" w:cs="Helvetica"/>
        </w:rPr>
        <w:t xml:space="preserve">crashes </w:t>
      </w:r>
      <w:r w:rsidR="00B13476" w:rsidRPr="00363E21">
        <w:rPr>
          <w:rFonts w:ascii="Helvetica" w:hAnsi="Helvetica" w:cs="Helvetica"/>
        </w:rPr>
        <w:t xml:space="preserve">given that it goes negative </w:t>
      </w:r>
      <w:r>
        <w:rPr>
          <w:rFonts w:ascii="Helvetica" w:hAnsi="Helvetica" w:cs="Helvetica"/>
        </w:rPr>
        <w:t xml:space="preserve">under poor monitoring </w:t>
      </w:r>
      <w:r w:rsidR="00B13476" w:rsidRPr="00363E21">
        <w:rPr>
          <w:rFonts w:ascii="Helvetica" w:hAnsi="Helvetica" w:cs="Helvetica"/>
        </w:rPr>
        <w:t>(</w:t>
      </w:r>
      <w:r>
        <w:rPr>
          <w:rFonts w:ascii="Helvetica" w:hAnsi="Helvetica" w:cs="Helvetica"/>
        </w:rPr>
        <w:t>autocorrelated little</w:t>
      </w:r>
      <w:r w:rsidR="00B13476" w:rsidRPr="00363E21">
        <w:rPr>
          <w:rFonts w:ascii="Helvetica" w:hAnsi="Helvetica" w:cs="Helvetica"/>
        </w:rPr>
        <w:t xml:space="preserve"> r buffer?)</w:t>
      </w:r>
    </w:p>
    <w:p w14:paraId="1F7C7A2A" w14:textId="19372BFE" w:rsidR="00CD3071" w:rsidRPr="00CD3071" w:rsidRDefault="00363E21" w:rsidP="00CD3071">
      <w:pPr>
        <w:pStyle w:val="ListParagraph"/>
        <w:widowControl w:val="0"/>
        <w:numPr>
          <w:ilvl w:val="2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 xml:space="preserve">Do we want deterministic noise in little r temporally correlated variance  </w:t>
      </w:r>
    </w:p>
    <w:p w14:paraId="3E919953" w14:textId="77777777" w:rsidR="00B13476" w:rsidRPr="008F4C3D" w:rsidRDefault="00B13476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MONITORING = f(profit)</w:t>
      </w:r>
    </w:p>
    <w:p w14:paraId="72B3E4E8" w14:textId="77777777" w:rsidR="00363E21" w:rsidRDefault="00363E21" w:rsidP="00B13476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Insert effort and code up the amount of monitoring as a function of previous year’s profit</w:t>
      </w:r>
    </w:p>
    <w:p w14:paraId="23CE7337" w14:textId="743A0C31" w:rsidR="00B36545" w:rsidRPr="00B36545" w:rsidRDefault="00B36545" w:rsidP="00B36545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how to set phi to be dynamic through time as a function of fishery profits and optimize</w:t>
      </w:r>
    </w:p>
    <w:p w14:paraId="7A619DBA" w14:textId="77777777" w:rsidR="00936013" w:rsidRPr="008F4C3D" w:rsidRDefault="00936013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DEFINE MSY in ALLEE MODEL</w:t>
      </w:r>
    </w:p>
    <w:p w14:paraId="0DECD5BF" w14:textId="77777777" w:rsidR="00363E21" w:rsidRPr="00363E21" w:rsidRDefault="00363E21" w:rsidP="00936013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determine appropriate way to define MSY for IDD model</w:t>
      </w:r>
    </w:p>
    <w:p w14:paraId="51D0A686" w14:textId="16AFE1FE" w:rsidR="00936013" w:rsidRPr="008F4C3D" w:rsidRDefault="00936013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 xml:space="preserve">INCORPORATE </w:t>
      </w:r>
      <w:r w:rsidR="00AE6E88">
        <w:rPr>
          <w:rFonts w:ascii="Helvetica" w:hAnsi="Helvetica" w:cs="Helvetica"/>
          <w:b/>
        </w:rPr>
        <w:t xml:space="preserve">AND CALC </w:t>
      </w:r>
      <w:r w:rsidRPr="008F4C3D">
        <w:rPr>
          <w:rFonts w:ascii="Helvetica" w:hAnsi="Helvetica" w:cs="Helvetica"/>
          <w:b/>
        </w:rPr>
        <w:t>EFFORT</w:t>
      </w:r>
      <w:r w:rsidR="001654F3" w:rsidRPr="008F4C3D">
        <w:rPr>
          <w:rFonts w:ascii="Helvetica" w:hAnsi="Helvetica" w:cs="Helvetica"/>
          <w:b/>
        </w:rPr>
        <w:t xml:space="preserve"> EXPLICITLY  </w:t>
      </w:r>
    </w:p>
    <w:p w14:paraId="4C914DFA" w14:textId="77777777" w:rsidR="00363E21" w:rsidRPr="00363E21" w:rsidRDefault="00363E21" w:rsidP="00936013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 xml:space="preserve">Incorporate catch ability and effort explicitly into GS model Y —&gt; Effort*Bt*q </w:t>
      </w:r>
    </w:p>
    <w:p w14:paraId="702F786C" w14:textId="77777777" w:rsidR="00F102DC" w:rsidRPr="008F4C3D" w:rsidRDefault="00F102DC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DEFINE PRODUCTION FUNCTION</w:t>
      </w:r>
    </w:p>
    <w:p w14:paraId="4BDCA2D3" w14:textId="682BADE3" w:rsidR="00363E21" w:rsidRDefault="00363E21" w:rsidP="00F102DC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Modify/discuss production (</w:t>
      </w:r>
      <w:r w:rsidRPr="00363E21">
        <w:rPr>
          <w:rFonts w:ascii="Helvetica" w:hAnsi="Helvetica" w:cs="Helvetica"/>
          <w:sz w:val="22"/>
          <w:szCs w:val="22"/>
        </w:rPr>
        <w:t>the relationship between one or two ecosystem properties and monetary yield (linear and nonlinear)</w:t>
      </w:r>
      <w:r w:rsidRPr="00363E21">
        <w:rPr>
          <w:rFonts w:ascii="Helvetica" w:hAnsi="Helvetica" w:cs="Helvetica"/>
        </w:rPr>
        <w:t>) and cost function (linear and nonlinear)</w:t>
      </w:r>
    </w:p>
    <w:p w14:paraId="548498A3" w14:textId="77777777" w:rsidR="00262E79" w:rsidRPr="00262E79" w:rsidRDefault="00262E79" w:rsidP="00262E7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262E79">
        <w:rPr>
          <w:rFonts w:ascii="Helvetica" w:hAnsi="Helvetica" w:cs="Helvetica"/>
          <w:b/>
        </w:rPr>
        <w:t>DEGREE AND EXTENT OF SAMPLING METHODS</w:t>
      </w:r>
    </w:p>
    <w:p w14:paraId="7DE08246" w14:textId="77777777" w:rsidR="00262E79" w:rsidRPr="00372166" w:rsidRDefault="00262E79" w:rsidP="00262E79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72166">
        <w:rPr>
          <w:rFonts w:ascii="Helvetica" w:hAnsi="Helvetica" w:cs="Helvetica"/>
        </w:rPr>
        <w:t>frequency of sampling. each year, every other year</w:t>
      </w:r>
    </w:p>
    <w:p w14:paraId="28F2A833" w14:textId="77777777" w:rsidR="00262E79" w:rsidRDefault="00262E79" w:rsidP="00262E79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72166">
        <w:rPr>
          <w:rFonts w:ascii="Helvetica" w:hAnsi="Helvetica" w:cs="Helvetica"/>
        </w:rPr>
        <w:t>degree/extent of sampling (matrix)</w:t>
      </w:r>
    </w:p>
    <w:p w14:paraId="002B6E3E" w14:textId="77777777" w:rsidR="00262E79" w:rsidRPr="00372166" w:rsidRDefault="00262E79" w:rsidP="00262E79">
      <w:pPr>
        <w:pStyle w:val="ListParagraph"/>
        <w:widowControl w:val="0"/>
        <w:numPr>
          <w:ilvl w:val="2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72166">
        <w:rPr>
          <w:rFonts w:ascii="Helvetica" w:hAnsi="Helvetica" w:cs="Helvetica"/>
        </w:rPr>
        <w:t>consider degree of autocorrel</w:t>
      </w:r>
      <w:r>
        <w:rPr>
          <w:rFonts w:ascii="Helvetica" w:hAnsi="Helvetica" w:cs="Helvetica"/>
        </w:rPr>
        <w:t xml:space="preserve">ation between years. e.g. high </w:t>
      </w:r>
      <w:r w:rsidRPr="00372166">
        <w:rPr>
          <w:rFonts w:ascii="Helvetica" w:hAnsi="Helvetica" w:cs="Helvetica"/>
        </w:rPr>
        <w:t>biomass year t prob means high biomass t+1-e.g. in even years reference the year before</w:t>
      </w:r>
    </w:p>
    <w:p w14:paraId="1582C321" w14:textId="42C1A3A1" w:rsidR="00262E79" w:rsidRPr="00262E79" w:rsidRDefault="00262E79" w:rsidP="00262E79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</w:t>
      </w:r>
      <w:r w:rsidRPr="00372166">
        <w:rPr>
          <w:rFonts w:ascii="Helvetica" w:hAnsi="Helvetica" w:cs="Helvetica"/>
        </w:rPr>
        <w:t xml:space="preserve">daptive sampling: make degree and extent as a function of the relative distance to a threshold (i.e. ramp up sampling as biomass gets closer to </w:t>
      </w:r>
      <w:r w:rsidRPr="00372166">
        <w:rPr>
          <w:rFonts w:ascii="Helvetica" w:hAnsi="Helvetica" w:cs="Helvetica"/>
        </w:rPr>
        <w:lastRenderedPageBreak/>
        <w:t>some harvest threshold Bmsy)</w:t>
      </w:r>
    </w:p>
    <w:p w14:paraId="130B91AE" w14:textId="5E34EDC9" w:rsidR="001654F3" w:rsidRPr="008F4C3D" w:rsidRDefault="001654F3" w:rsidP="00363E2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8F4C3D">
        <w:rPr>
          <w:rFonts w:ascii="Helvetica" w:hAnsi="Helvetica" w:cs="Helvetica"/>
          <w:b/>
        </w:rPr>
        <w:t>SAMPLING MODEL</w:t>
      </w:r>
      <w:r w:rsidR="007D5FF7" w:rsidRPr="008F4C3D">
        <w:rPr>
          <w:rFonts w:ascii="Helvetica" w:hAnsi="Helvetica" w:cs="Helvetica"/>
          <w:b/>
        </w:rPr>
        <w:t xml:space="preserve"> DETAILS</w:t>
      </w:r>
    </w:p>
    <w:p w14:paraId="1148611E" w14:textId="6AC24A91" w:rsidR="00363E21" w:rsidRPr="00363E21" w:rsidRDefault="00363E21" w:rsidP="001654F3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What is the appropriate variance estimator</w:t>
      </w:r>
      <w:r w:rsidR="001654F3">
        <w:rPr>
          <w:rFonts w:ascii="Helvetica" w:hAnsi="Helvetica" w:cs="Helvetica"/>
        </w:rPr>
        <w:t xml:space="preserve"> for exogenous</w:t>
      </w:r>
      <w:r w:rsidRPr="00363E21">
        <w:rPr>
          <w:rFonts w:ascii="Helvetica" w:hAnsi="Helvetica" w:cs="Helvetica"/>
        </w:rPr>
        <w:t>? is norm bad because it doesn’t scale var with mean?</w:t>
      </w:r>
    </w:p>
    <w:p w14:paraId="20C285A1" w14:textId="77777777" w:rsidR="00363E21" w:rsidRPr="00363E21" w:rsidRDefault="00363E21" w:rsidP="007D5FF7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>distinguish between sampling variance due to frequency of monitoring (e.g. every other year)  and quality (number of cells in matrix)</w:t>
      </w:r>
    </w:p>
    <w:p w14:paraId="5576819F" w14:textId="77777777" w:rsidR="003712E1" w:rsidRDefault="003712E1" w:rsidP="003712E1"/>
    <w:p w14:paraId="399BAC83" w14:textId="77777777" w:rsidR="003712E1" w:rsidRDefault="003712E1" w:rsidP="003712E1"/>
    <w:p w14:paraId="7D6CA5DB" w14:textId="77777777" w:rsidR="007D5FF7" w:rsidRDefault="007D5FF7">
      <w:pPr>
        <w:rPr>
          <w:rFonts w:ascii="Helvetica" w:hAnsi="Helvetica"/>
          <w:b/>
        </w:rPr>
      </w:pPr>
      <w:r>
        <w:rPr>
          <w:rFonts w:ascii="Helvetica" w:hAnsi="Helvetica"/>
          <w:b/>
        </w:rPr>
        <w:br w:type="page"/>
      </w:r>
    </w:p>
    <w:p w14:paraId="2435E659" w14:textId="73F4479F" w:rsidR="003712E1" w:rsidRPr="007D5FF7" w:rsidRDefault="003712E1" w:rsidP="003712E1">
      <w:pPr>
        <w:rPr>
          <w:rFonts w:ascii="Helvetica" w:hAnsi="Helvetica"/>
          <w:b/>
        </w:rPr>
      </w:pPr>
      <w:r w:rsidRPr="007D5FF7">
        <w:rPr>
          <w:rFonts w:ascii="Helvetica" w:hAnsi="Helvetica"/>
          <w:b/>
        </w:rPr>
        <w:t xml:space="preserve">THOUGHT EXPERIMETNS </w:t>
      </w:r>
    </w:p>
    <w:p w14:paraId="7C112A96" w14:textId="77777777" w:rsidR="003712E1" w:rsidRDefault="003712E1" w:rsidP="003712E1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363E21">
        <w:rPr>
          <w:rFonts w:ascii="Helvetica" w:hAnsi="Helvetica" w:cs="Helvetica"/>
        </w:rPr>
        <w:t xml:space="preserve">Consider Risk Tolerance and Risk Aversion under different monitoring scenarios. Optimal monitoring investment varies with </w:t>
      </w:r>
      <w:r>
        <w:rPr>
          <w:rFonts w:ascii="Helvetica" w:hAnsi="Helvetica" w:cs="Helvetica"/>
        </w:rPr>
        <w:t xml:space="preserve">risk of approach </w:t>
      </w:r>
    </w:p>
    <w:p w14:paraId="64D40CC5" w14:textId="77777777" w:rsidR="00344F7E" w:rsidRDefault="00344F7E" w:rsidP="00344F7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sectPr w:rsidR="00344F7E" w:rsidSect="00FA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63BCD"/>
    <w:multiLevelType w:val="hybridMultilevel"/>
    <w:tmpl w:val="F44C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D04FEB"/>
    <w:multiLevelType w:val="hybridMultilevel"/>
    <w:tmpl w:val="47D88D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E21"/>
    <w:rsid w:val="001654F3"/>
    <w:rsid w:val="00176CBD"/>
    <w:rsid w:val="00231013"/>
    <w:rsid w:val="00262E79"/>
    <w:rsid w:val="00344F7E"/>
    <w:rsid w:val="00363E21"/>
    <w:rsid w:val="003712E1"/>
    <w:rsid w:val="00372166"/>
    <w:rsid w:val="007C10DA"/>
    <w:rsid w:val="007D5FF7"/>
    <w:rsid w:val="008F4C3D"/>
    <w:rsid w:val="00936013"/>
    <w:rsid w:val="009B7010"/>
    <w:rsid w:val="00AE6E88"/>
    <w:rsid w:val="00B13476"/>
    <w:rsid w:val="00B36545"/>
    <w:rsid w:val="00C4598D"/>
    <w:rsid w:val="00CD3071"/>
    <w:rsid w:val="00E4604B"/>
    <w:rsid w:val="00ED2F94"/>
    <w:rsid w:val="00F102DC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A574B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363E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363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372</Words>
  <Characters>2122</Characters>
  <Application>Microsoft Macintosh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12</cp:revision>
  <dcterms:created xsi:type="dcterms:W3CDTF">2014-06-11T20:45:00Z</dcterms:created>
  <dcterms:modified xsi:type="dcterms:W3CDTF">2014-06-12T15:15:00Z</dcterms:modified>
</cp:coreProperties>
</file>