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A1B9" w14:textId="77777777" w:rsidR="00EA1FE1" w:rsidRPr="007849DF" w:rsidRDefault="00EA1FE1">
      <w:pPr>
        <w:spacing w:after="0"/>
        <w:rPr>
          <w:rFonts w:ascii="Times New Roman" w:hAnsi="Times New Roman" w:cs="Times New Roman"/>
          <w:sz w:val="21"/>
          <w:szCs w:val="24"/>
        </w:rPr>
      </w:pPr>
    </w:p>
    <w:p w14:paraId="446FF36C" w14:textId="77777777" w:rsidR="00EA1FE1" w:rsidRPr="007849DF" w:rsidRDefault="00EA1FE1">
      <w:pPr>
        <w:spacing w:after="0"/>
        <w:rPr>
          <w:rFonts w:ascii="Times New Roman" w:hAnsi="Times New Roman" w:cs="Times New Roman"/>
          <w:sz w:val="21"/>
          <w:szCs w:val="24"/>
        </w:rPr>
      </w:pPr>
    </w:p>
    <w:p w14:paraId="15DA5F70" w14:textId="77777777" w:rsidR="00EA1FE1" w:rsidRPr="007849DF" w:rsidRDefault="00EA1FE1">
      <w:pPr>
        <w:spacing w:after="0"/>
        <w:rPr>
          <w:rFonts w:ascii="Times New Roman" w:hAnsi="Times New Roman" w:cs="Times New Roman"/>
          <w:sz w:val="21"/>
          <w:szCs w:val="24"/>
        </w:rPr>
      </w:pPr>
    </w:p>
    <w:p w14:paraId="758C000F" w14:textId="77777777" w:rsidR="00EA1FE1" w:rsidRPr="007849DF" w:rsidRDefault="00C05868">
      <w:pPr>
        <w:spacing w:after="40"/>
        <w:jc w:val="center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color w:val="5F6368"/>
          <w:sz w:val="24"/>
          <w:szCs w:val="24"/>
          <w:lang w:eastAsia="zh-CN"/>
        </w:rPr>
        <w:t xml:space="preserve">2026 </w:t>
      </w:r>
      <w:r w:rsidRPr="007849DF">
        <w:rPr>
          <w:rFonts w:ascii="Times New Roman" w:eastAsia="微软雅黑" w:hAnsi="Times New Roman" w:cs="Times New Roman"/>
          <w:color w:val="5F6368"/>
          <w:sz w:val="24"/>
          <w:szCs w:val="24"/>
          <w:lang w:eastAsia="zh-CN"/>
        </w:rPr>
        <w:t>年江苏省</w:t>
      </w:r>
      <w:r w:rsidRPr="007849DF">
        <w:rPr>
          <w:rFonts w:ascii="Times New Roman" w:eastAsia="微软雅黑" w:hAnsi="Times New Roman" w:cs="Times New Roman"/>
          <w:color w:val="5F6368"/>
          <w:sz w:val="24"/>
          <w:szCs w:val="24"/>
          <w:lang w:eastAsia="zh-CN"/>
        </w:rPr>
        <w:t xml:space="preserve"> AI+</w:t>
      </w:r>
      <w:r w:rsidRPr="007849DF">
        <w:rPr>
          <w:rFonts w:ascii="Times New Roman" w:eastAsia="微软雅黑" w:hAnsi="Times New Roman" w:cs="Times New Roman"/>
          <w:color w:val="5F6368"/>
          <w:sz w:val="24"/>
          <w:szCs w:val="24"/>
          <w:lang w:eastAsia="zh-CN"/>
        </w:rPr>
        <w:t>科学与工程创新实践黑客松（高校组）</w:t>
      </w:r>
    </w:p>
    <w:p w14:paraId="16EB3E61" w14:textId="77777777" w:rsidR="00EA1FE1" w:rsidRPr="007849DF" w:rsidRDefault="00C05868">
      <w:pPr>
        <w:pBdr>
          <w:bottom w:val="single" w:sz="10" w:space="10" w:color="0B57D0"/>
        </w:pBdr>
        <w:spacing w:after="520"/>
        <w:jc w:val="center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color w:val="5F6368"/>
          <w:sz w:val="24"/>
          <w:szCs w:val="24"/>
          <w:lang w:eastAsia="zh-CN"/>
        </w:rPr>
        <w:t>成员分工与独立完成声明</w:t>
      </w:r>
    </w:p>
    <w:p w14:paraId="59C4DDB0" w14:textId="7946C5D8" w:rsidR="00EA1FE1" w:rsidRPr="007849DF" w:rsidRDefault="007849DF">
      <w:pPr>
        <w:spacing w:after="120"/>
        <w:jc w:val="center"/>
        <w:rPr>
          <w:rFonts w:ascii="Times New Roman" w:hAnsi="Times New Roman" w:cs="Times New Roman"/>
          <w:sz w:val="21"/>
          <w:szCs w:val="24"/>
        </w:rPr>
      </w:pPr>
      <w:r w:rsidRPr="007849DF">
        <w:rPr>
          <w:rFonts w:ascii="Times New Roman" w:eastAsia="微软雅黑" w:hAnsi="Times New Roman" w:cs="Times New Roman" w:hint="eastAsia"/>
          <w:b/>
          <w:color w:val="0B57D0"/>
          <w:sz w:val="72"/>
          <w:szCs w:val="24"/>
          <w:lang w:eastAsia="zh-CN"/>
        </w:rPr>
        <w:t>“智算寻药”小</w:t>
      </w:r>
      <w:r w:rsidR="00C05868" w:rsidRPr="007849DF">
        <w:rPr>
          <w:rFonts w:ascii="Times New Roman" w:eastAsia="微软雅黑" w:hAnsi="Times New Roman" w:cs="Times New Roman"/>
          <w:b/>
          <w:color w:val="0B57D0"/>
          <w:sz w:val="72"/>
          <w:szCs w:val="24"/>
        </w:rPr>
        <w:t>队</w:t>
      </w:r>
    </w:p>
    <w:p w14:paraId="70798998" w14:textId="77777777" w:rsidR="00EA1FE1" w:rsidRPr="007849DF" w:rsidRDefault="00C05868">
      <w:pPr>
        <w:spacing w:after="200"/>
        <w:jc w:val="center"/>
        <w:rPr>
          <w:rFonts w:ascii="Times New Roman" w:hAnsi="Times New Roman" w:cs="Times New Roman"/>
          <w:sz w:val="21"/>
          <w:szCs w:val="24"/>
        </w:rPr>
      </w:pPr>
      <w:proofErr w:type="spellStart"/>
      <w:r w:rsidRPr="007849DF">
        <w:rPr>
          <w:rFonts w:ascii="Times New Roman" w:eastAsia="微软雅黑" w:hAnsi="Times New Roman" w:cs="Times New Roman"/>
          <w:color w:val="202124"/>
          <w:sz w:val="32"/>
          <w:szCs w:val="24"/>
        </w:rPr>
        <w:t>基于</w:t>
      </w:r>
      <w:proofErr w:type="spellEnd"/>
      <w:r w:rsidRPr="007849DF">
        <w:rPr>
          <w:rFonts w:ascii="Times New Roman" w:eastAsia="微软雅黑" w:hAnsi="Times New Roman" w:cs="Times New Roman"/>
          <w:color w:val="202124"/>
          <w:sz w:val="32"/>
          <w:szCs w:val="24"/>
        </w:rPr>
        <w:t xml:space="preserve"> Agnes Harness </w:t>
      </w:r>
      <w:proofErr w:type="spellStart"/>
      <w:r w:rsidRPr="007849DF">
        <w:rPr>
          <w:rFonts w:ascii="Times New Roman" w:eastAsia="微软雅黑" w:hAnsi="Times New Roman" w:cs="Times New Roman"/>
          <w:color w:val="202124"/>
          <w:sz w:val="32"/>
          <w:szCs w:val="24"/>
        </w:rPr>
        <w:t>的逆合成路线反应难度前瞻评分系统</w:t>
      </w:r>
      <w:proofErr w:type="spellEnd"/>
    </w:p>
    <w:p w14:paraId="01A07233" w14:textId="77777777" w:rsidR="00EA1FE1" w:rsidRPr="007849DF" w:rsidRDefault="00C05868">
      <w:pPr>
        <w:pBdr>
          <w:bottom w:val="single" w:sz="6" w:space="12" w:color="E0E3EB"/>
        </w:pBdr>
        <w:spacing w:after="560"/>
        <w:jc w:val="center"/>
        <w:rPr>
          <w:rFonts w:ascii="Times New Roman" w:hAnsi="Times New Roman" w:cs="Times New Roman"/>
          <w:sz w:val="21"/>
          <w:szCs w:val="24"/>
        </w:rPr>
      </w:pPr>
      <w:proofErr w:type="spellStart"/>
      <w:r w:rsidRPr="007849DF">
        <w:rPr>
          <w:rFonts w:ascii="Times New Roman" w:eastAsia="微软雅黑" w:hAnsi="Times New Roman" w:cs="Times New Roman"/>
          <w:i/>
          <w:color w:val="5F6368"/>
          <w:szCs w:val="24"/>
        </w:rPr>
        <w:t>ProRetro</w:t>
      </w:r>
      <w:proofErr w:type="spellEnd"/>
      <w:r w:rsidRPr="007849DF">
        <w:rPr>
          <w:rFonts w:ascii="Times New Roman" w:eastAsia="微软雅黑" w:hAnsi="Times New Roman" w:cs="Times New Roman"/>
          <w:i/>
          <w:color w:val="5F6368"/>
          <w:szCs w:val="24"/>
        </w:rPr>
        <w:t>-Agent: An Agnes Harness-Driven Prospective Scoring System for Reaction Difficulty</w:t>
      </w:r>
      <w:r w:rsidRPr="007849DF">
        <w:rPr>
          <w:rFonts w:ascii="Times New Roman" w:hAnsi="Times New Roman" w:cs="Times New Roman"/>
          <w:sz w:val="21"/>
          <w:szCs w:val="24"/>
        </w:rPr>
        <w:br/>
      </w:r>
      <w:r w:rsidRPr="007849DF">
        <w:rPr>
          <w:rFonts w:ascii="Times New Roman" w:eastAsia="微软雅黑" w:hAnsi="Times New Roman" w:cs="Times New Roman"/>
          <w:i/>
          <w:color w:val="5F6368"/>
          <w:szCs w:val="24"/>
        </w:rPr>
        <w:t>of Retrosynthetic Routes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009"/>
      </w:tblGrid>
      <w:tr w:rsidR="00EA1FE1" w:rsidRPr="007849DF" w14:paraId="04F92823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0349CA40" w14:textId="77777777" w:rsidR="00EA1FE1" w:rsidRPr="007849DF" w:rsidRDefault="00C05868">
            <w:pPr>
              <w:spacing w:after="40"/>
              <w:jc w:val="right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color w:val="5F6368"/>
                <w:sz w:val="21"/>
                <w:szCs w:val="24"/>
              </w:rPr>
              <w:t>参赛组别</w:t>
            </w:r>
            <w:proofErr w:type="spellEnd"/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0E0A3D0" w14:textId="77777777" w:rsidR="00EA1FE1" w:rsidRPr="007849DF" w:rsidRDefault="00C05868">
            <w:pPr>
              <w:spacing w:after="40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</w:rPr>
              <w:t>本科生组</w:t>
            </w:r>
            <w:proofErr w:type="spellEnd"/>
          </w:p>
        </w:tc>
      </w:tr>
      <w:tr w:rsidR="00EA1FE1" w:rsidRPr="007849DF" w14:paraId="7FB05B46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6585691B" w14:textId="77777777" w:rsidR="00EA1FE1" w:rsidRPr="007849DF" w:rsidRDefault="00C05868">
            <w:pPr>
              <w:spacing w:after="40"/>
              <w:jc w:val="right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color w:val="5F6368"/>
                <w:sz w:val="21"/>
                <w:szCs w:val="24"/>
              </w:rPr>
              <w:t>参赛单位</w:t>
            </w:r>
            <w:proofErr w:type="spellEnd"/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1E18F5" w14:textId="2CDF8EC9" w:rsidR="00EA1FE1" w:rsidRPr="007849DF" w:rsidRDefault="00C05868">
            <w:pPr>
              <w:spacing w:after="4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苏州大学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国际创新药学院</w:t>
            </w:r>
          </w:p>
        </w:tc>
      </w:tr>
      <w:tr w:rsidR="00EA1FE1" w:rsidRPr="007849DF" w14:paraId="62E479B3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2BAA7854" w14:textId="77777777" w:rsidR="00EA1FE1" w:rsidRPr="007849DF" w:rsidRDefault="00C05868">
            <w:pPr>
              <w:spacing w:after="40"/>
              <w:jc w:val="right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color w:val="5F6368"/>
                <w:sz w:val="21"/>
                <w:szCs w:val="24"/>
              </w:rPr>
              <w:t>团队成员</w:t>
            </w:r>
            <w:proofErr w:type="spellEnd"/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D6F792" w14:textId="46432741" w:rsidR="00EA1FE1" w:rsidRPr="007849DF" w:rsidRDefault="007849DF">
            <w:pPr>
              <w:spacing w:after="40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张睿阳（生物制药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·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中外合作办学）</w:t>
            </w:r>
            <w:r w:rsidR="00C05868"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施嘉仪（药学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·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>中外合作办学</w:t>
            </w:r>
            <w:r w:rsidR="00C05868" w:rsidRPr="007849DF">
              <w:rPr>
                <w:rFonts w:ascii="Times New Roman" w:hAnsi="Times New Roman" w:cs="Times New Roman"/>
                <w:color w:val="202124"/>
                <w:sz w:val="21"/>
                <w:szCs w:val="24"/>
                <w:lang w:eastAsia="zh-CN"/>
              </w:rPr>
              <w:t xml:space="preserve">）　</w:t>
            </w:r>
          </w:p>
        </w:tc>
      </w:tr>
      <w:tr w:rsidR="00EA1FE1" w:rsidRPr="007849DF" w14:paraId="1D624B57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721DA3D0" w14:textId="77777777" w:rsidR="00EA1FE1" w:rsidRPr="007849DF" w:rsidRDefault="00C05868">
            <w:pPr>
              <w:spacing w:after="40"/>
              <w:jc w:val="right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color w:val="5F6368"/>
                <w:sz w:val="21"/>
                <w:szCs w:val="24"/>
              </w:rPr>
              <w:t>作品名称</w:t>
            </w:r>
            <w:proofErr w:type="spellEnd"/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224FF4" w14:textId="77777777" w:rsidR="00EA1FE1" w:rsidRPr="007849DF" w:rsidRDefault="00C05868">
            <w:pPr>
              <w:spacing w:after="40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</w:rPr>
              <w:t>ProRetro-Agent</w:t>
            </w:r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</w:rPr>
              <w:t>：基于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</w:rPr>
              <w:t xml:space="preserve"> Agnes Harness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21"/>
                <w:szCs w:val="24"/>
              </w:rPr>
              <w:t>的逆合成路线反应难度前瞻评分系统</w:t>
            </w:r>
            <w:proofErr w:type="spellEnd"/>
          </w:p>
        </w:tc>
      </w:tr>
    </w:tbl>
    <w:p w14:paraId="6723B2BD" w14:textId="77777777" w:rsidR="00EA1FE1" w:rsidRPr="007849DF" w:rsidRDefault="00EA1FE1">
      <w:pPr>
        <w:spacing w:after="0"/>
        <w:rPr>
          <w:rFonts w:ascii="Times New Roman" w:hAnsi="Times New Roman" w:cs="Times New Roman" w:hint="eastAsia"/>
          <w:sz w:val="21"/>
          <w:szCs w:val="24"/>
          <w:lang w:eastAsia="zh-CN"/>
        </w:rPr>
      </w:pPr>
    </w:p>
    <w:p w14:paraId="5B1A57ED" w14:textId="77777777" w:rsidR="00EA1FE1" w:rsidRPr="007849DF" w:rsidRDefault="00EA1FE1">
      <w:pPr>
        <w:rPr>
          <w:rFonts w:ascii="Times New Roman" w:hAnsi="Times New Roman" w:cs="Times New Roman"/>
          <w:sz w:val="21"/>
          <w:szCs w:val="24"/>
          <w:lang w:eastAsia="zh-CN"/>
        </w:rPr>
        <w:sectPr w:rsidR="00EA1FE1" w:rsidRPr="007849DF">
          <w:pgSz w:w="11906" w:h="16838"/>
          <w:pgMar w:top="1304" w:right="1417" w:bottom="1247" w:left="1417" w:header="680" w:footer="680" w:gutter="0"/>
          <w:cols w:space="720"/>
          <w:docGrid w:linePitch="360"/>
        </w:sectPr>
      </w:pPr>
    </w:p>
    <w:p w14:paraId="1CABF50B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lastRenderedPageBreak/>
        <w:t>一、声明概要</w:t>
      </w:r>
    </w:p>
    <w:p w14:paraId="0BE46796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本声明依据赛事通知第六条（提交材料清单）与第九条（第三方素材来源须如实说明）编写，用于说明两名成员在作品中的实际工作，并由全体成员共同确认作品系学生团队独立完成。</w:t>
      </w:r>
    </w:p>
    <w:p w14:paraId="5466AEFF" w14:textId="25B6D12F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作品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ProRetro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-Agent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于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2026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年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9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月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9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日至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10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月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13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日完成，交付可运行软件作品、冻结科研资产与运行验证证据三部分。两名成员均为苏州大学国际创新药学院在读本科生（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2025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级）：施嘉仪（药学）负责科学侧，张睿阳（生物制药）负责工程与智能体侧；双方在四个交汇点交叉复核，共同对科学结论与交付质量负责。</w:t>
      </w:r>
    </w:p>
    <w:p w14:paraId="02544DBF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二、团队与角色分工一览</w:t>
      </w:r>
    </w:p>
    <w:p w14:paraId="77375B72" w14:textId="77777777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1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团队成员与角色分工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2177"/>
        <w:gridCol w:w="1179"/>
        <w:gridCol w:w="4717"/>
      </w:tblGrid>
      <w:tr w:rsidR="00EA1FE1" w:rsidRPr="007849DF" w14:paraId="4F6057AB" w14:textId="77777777">
        <w:trPr>
          <w:cantSplit/>
          <w:tblHeader/>
          <w:jc w:val="center"/>
        </w:trPr>
        <w:tc>
          <w:tcPr>
            <w:tcW w:w="99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C141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姓名</w:t>
            </w:r>
            <w:proofErr w:type="spellEnd"/>
          </w:p>
        </w:tc>
        <w:tc>
          <w:tcPr>
            <w:tcW w:w="217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5A66B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学校</w:t>
            </w:r>
            <w:proofErr w:type="spellEnd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 xml:space="preserve"> / </w:t>
            </w: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学院</w:t>
            </w:r>
            <w:proofErr w:type="spellEnd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 xml:space="preserve"> / </w:t>
            </w: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专业</w:t>
            </w:r>
            <w:proofErr w:type="spellEnd"/>
          </w:p>
        </w:tc>
        <w:tc>
          <w:tcPr>
            <w:tcW w:w="117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23E14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角色定位</w:t>
            </w:r>
            <w:proofErr w:type="spellEnd"/>
          </w:p>
        </w:tc>
        <w:tc>
          <w:tcPr>
            <w:tcW w:w="471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858C3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主要工作域</w:t>
            </w:r>
            <w:proofErr w:type="spellEnd"/>
          </w:p>
        </w:tc>
      </w:tr>
      <w:tr w:rsidR="00EA1FE1" w:rsidRPr="007849DF" w14:paraId="376F3D66" w14:textId="77777777">
        <w:trPr>
          <w:cantSplit/>
          <w:jc w:val="center"/>
        </w:trPr>
        <w:tc>
          <w:tcPr>
            <w:tcW w:w="99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101E7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施嘉仪</w:t>
            </w:r>
            <w:proofErr w:type="spellEnd"/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E029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苏州大学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国际创新药学院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药学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本科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67282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科学侧负责人</w:t>
            </w:r>
            <w:proofErr w:type="spellEnd"/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7B9E2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科学定义与冻结、化学信息学实现、参考语料与反应指纹、特征工程、专家标注组织与一致性分析、数据划分与模型训练、锁定测试集基准与科学审计</w:t>
            </w:r>
          </w:p>
        </w:tc>
      </w:tr>
      <w:tr w:rsidR="00EA1FE1" w:rsidRPr="007849DF" w14:paraId="3787112C" w14:textId="77777777">
        <w:trPr>
          <w:cantSplit/>
          <w:jc w:val="center"/>
        </w:trPr>
        <w:tc>
          <w:tcPr>
            <w:tcW w:w="99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335D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张睿阳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8647E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苏州大学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国际创新药学院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生物制药（中外合作办学）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本科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098D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工程与智能体侧负责人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73837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工程骨架与依赖锁定、测试与运行脚本、评分器平台接入、发布审计与复现性验证、便携打包与环境自检、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Agnes Harness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编排闭环、证据包与界面交付</w:t>
            </w:r>
          </w:p>
        </w:tc>
      </w:tr>
    </w:tbl>
    <w:p w14:paraId="53AA8D84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  <w:lang w:eastAsia="zh-CN"/>
        </w:rPr>
      </w:pPr>
    </w:p>
    <w:p w14:paraId="5103D433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三、总体分工架构</w:t>
      </w:r>
    </w:p>
    <w:p w14:paraId="1AF07ACD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团队采用</w:t>
      </w:r>
      <w:proofErr w:type="gram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"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双线</w:t>
      </w:r>
      <w:proofErr w:type="gram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并行、四点</w:t>
      </w:r>
      <w:proofErr w:type="gram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交汇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"</w:t>
      </w:r>
      <w:proofErr w:type="gram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的协作方式：科学侧对科学对象（定义、特征、标签、模型、阈值、排序规则）负责，使其可冻结、可验证；工程侧对可运行性（依赖、脚本、打包、自检、智能体执行、证据链）负责，使其可复现、可审计。任何一侧发现不一致，都在交汇点解决后再继续。</w:t>
      </w:r>
    </w:p>
    <w:p w14:paraId="16A3CEE3" w14:textId="77777777" w:rsidR="00EA1FE1" w:rsidRPr="007849DF" w:rsidRDefault="00C05868">
      <w:pPr>
        <w:spacing w:before="120" w:after="40"/>
        <w:jc w:val="center"/>
        <w:rPr>
          <w:rFonts w:ascii="Times New Roman" w:hAnsi="Times New Roman" w:cs="Times New Roman"/>
          <w:sz w:val="21"/>
          <w:szCs w:val="24"/>
        </w:rPr>
      </w:pPr>
      <w:r w:rsidRPr="007849DF">
        <w:rPr>
          <w:rFonts w:ascii="Times New Roman" w:hAnsi="Times New Roman" w:cs="Times New Roman"/>
          <w:noProof/>
          <w:sz w:val="21"/>
          <w:szCs w:val="24"/>
        </w:rPr>
        <w:drawing>
          <wp:inline distT="0" distB="0" distL="0" distR="0" wp14:anchorId="01235A14" wp14:editId="4443680A">
            <wp:extent cx="5328000" cy="2122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87B9" w14:textId="77777777" w:rsidR="00EA1FE1" w:rsidRPr="007849DF" w:rsidRDefault="00C05868">
      <w:pPr>
        <w:spacing w:before="60" w:after="140"/>
        <w:jc w:val="center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color w:val="5F6368"/>
          <w:sz w:val="18"/>
          <w:szCs w:val="24"/>
          <w:lang w:eastAsia="zh-CN"/>
        </w:rPr>
        <w:t>图</w:t>
      </w:r>
      <w:r w:rsidRPr="007849DF">
        <w:rPr>
          <w:rFonts w:ascii="Times New Roman" w:eastAsia="微软雅黑" w:hAnsi="Times New Roman" w:cs="Times New Roman"/>
          <w:color w:val="5F6368"/>
          <w:sz w:val="18"/>
          <w:szCs w:val="24"/>
          <w:lang w:eastAsia="zh-CN"/>
        </w:rPr>
        <w:t xml:space="preserve"> 1</w:t>
      </w:r>
      <w:r w:rsidRPr="007849DF">
        <w:rPr>
          <w:rFonts w:ascii="Times New Roman" w:eastAsia="微软雅黑" w:hAnsi="Times New Roman" w:cs="Times New Roman"/>
          <w:color w:val="5F6368"/>
          <w:sz w:val="18"/>
          <w:szCs w:val="24"/>
          <w:lang w:eastAsia="zh-CN"/>
        </w:rPr>
        <w:t xml:space="preserve">　分工与协作架构：两条工作线的阶段划分（</w:t>
      </w:r>
      <w:r w:rsidRPr="007849DF">
        <w:rPr>
          <w:rFonts w:ascii="Times New Roman" w:eastAsia="微软雅黑" w:hAnsi="Times New Roman" w:cs="Times New Roman"/>
          <w:color w:val="5F6368"/>
          <w:sz w:val="18"/>
          <w:szCs w:val="24"/>
          <w:lang w:eastAsia="zh-CN"/>
        </w:rPr>
        <w:t>P1–P9</w:t>
      </w:r>
      <w:r w:rsidRPr="007849DF">
        <w:rPr>
          <w:rFonts w:ascii="Times New Roman" w:eastAsia="微软雅黑" w:hAnsi="Times New Roman" w:cs="Times New Roman"/>
          <w:color w:val="5F6368"/>
          <w:sz w:val="18"/>
          <w:szCs w:val="24"/>
          <w:lang w:eastAsia="zh-CN"/>
        </w:rPr>
        <w:t>）与四个交叉复核交汇点</w:t>
      </w:r>
    </w:p>
    <w:p w14:paraId="511792F5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lastRenderedPageBreak/>
        <w:t>四、成员一：施嘉仪（科学侧）实际工作明细</w:t>
      </w:r>
    </w:p>
    <w:p w14:paraId="106D972D" w14:textId="77777777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2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施嘉仪的实际工作与对应交付物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4445"/>
        <w:gridCol w:w="3175"/>
      </w:tblGrid>
      <w:tr w:rsidR="00EA1FE1" w:rsidRPr="007849DF" w14:paraId="655367F5" w14:textId="77777777">
        <w:trPr>
          <w:cantSplit/>
          <w:tblHeader/>
          <w:jc w:val="center"/>
        </w:trPr>
        <w:tc>
          <w:tcPr>
            <w:tcW w:w="145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D487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工作阶段</w:t>
            </w:r>
            <w:proofErr w:type="spellEnd"/>
          </w:p>
        </w:tc>
        <w:tc>
          <w:tcPr>
            <w:tcW w:w="444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E253D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具体工作内容</w:t>
            </w:r>
            <w:proofErr w:type="spellEnd"/>
          </w:p>
        </w:tc>
        <w:tc>
          <w:tcPr>
            <w:tcW w:w="317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B6A7E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  <w:lang w:eastAsia="zh-CN"/>
              </w:rPr>
              <w:t>对应交付物（可核验）</w:t>
            </w:r>
          </w:p>
        </w:tc>
      </w:tr>
      <w:tr w:rsidR="00EA1FE1" w:rsidRPr="007849DF" w14:paraId="10EF6A2D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C8208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科学定义与冻结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5DFC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制定研究目标与科学边界：确定三个预测因子及其公式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——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可行性难度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D_F = 1 −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P_feas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、前例难度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D_P = 1 −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P_prec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P_prec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=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S_max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· (1 − e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^(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−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N_analog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/ N0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))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）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合成复杂度增量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D_SC =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ECDF_right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(Δ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SC)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；</w:t>
            </w:r>
            <w:proofErr w:type="spellStart"/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确定输出对象（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D_reaction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</w:t>
            </w:r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</w:rPr>
              <w:t>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[0, 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100]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proofErr w:type="spellStart"/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不确定性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U </w:t>
            </w:r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</w:rPr>
              <w:t>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[0, 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1]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proofErr w:type="spellStart"/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置信度三档）与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不预测条件、收率、实验成功率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的负向边界</w:t>
            </w:r>
            <w:proofErr w:type="spellEnd"/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66FE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SPEC.md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CODEX_RULES.md</w:t>
            </w:r>
          </w:p>
        </w:tc>
      </w:tr>
      <w:tr w:rsidR="00EA1FE1" w:rsidRPr="007849DF" w14:paraId="78107A84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C90CD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基准路线集与反应抽取</w:t>
            </w:r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ECC2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组织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40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个公开小分子目标，生成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358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条路线、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828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个反应步骤、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537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个唯一反应；制定统一反应方向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前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体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&gt;&gt;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产物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、反应哈希规则与规范化口径（去原子映射，保留立体化学、形式电荷与同位素，不做脱盐、中和或最大片段选择）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9EC07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data/raw/targets.csv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data/processed/reaction_steps_raw.parquet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reports/stage2_*</w:t>
            </w:r>
          </w:p>
        </w:tc>
      </w:tr>
      <w:tr w:rsidR="00EA1FE1" w:rsidRPr="007849DF" w14:paraId="1ACB922F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39201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参考语料与反应指纹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90582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以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Open Reaction Database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官方发布构建参考语料：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178,224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条输入经规范化与去重后保留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4,946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条唯一反应，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1,839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条被拒记录单独留存且不参与计算；完成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256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维反应指纹嵌入与近邻索引构建</w:t>
            </w:r>
            <w:proofErr w:type="spellEnd"/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20B6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reference_reactions_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clean.parquet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reference_rxnfp.npy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reference_nn_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index.joblib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reports/stage4_manifest.json</w:t>
            </w:r>
          </w:p>
        </w:tc>
      </w:tr>
      <w:tr w:rsidR="00EA1FE1" w:rsidRPr="007849DF" w14:paraId="20B187EC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3D7E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特征工程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EE06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计算可行性概率、先例支持度、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SCScore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增量与右连续经验分布归一化；组织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828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行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× 18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列特征表的严格对齐、公式一致性与有限性校验（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NaN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/ Inf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均为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0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）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A2E82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reaction_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features.parquet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/stage3_*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stage5_*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stage6_*</w:t>
            </w:r>
          </w:p>
        </w:tc>
      </w:tr>
      <w:tr w:rsidR="00EA1FE1" w:rsidRPr="007849DF" w14:paraId="00A09D36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B83B7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专家标注组织与一致性分析</w:t>
            </w:r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DBF5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按三个特征的三分位做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3×3×3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分层抽样取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300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条反应；设计盲化标注模板（仅可见反应式与结构，难度字段一律不可见，呈现顺序各自随机）；组织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3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位标注者独立标注共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900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条评分；完成序数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Krippendorff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一致性分析（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α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= 0.783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，有效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291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条）与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171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条仲裁归并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330DA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data/labels/*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reports/stage7_*</w:t>
            </w:r>
          </w:p>
        </w:tc>
      </w:tr>
      <w:tr w:rsidR="00EA1FE1" w:rsidRPr="007849DF" w14:paraId="3A0110E2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BBE1A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数据划分与模型训练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CCB6F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按反应级泄漏组完成分层分组五折划分（随机种子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42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），得到开发集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244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条、锁定测试集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47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条，三层重叠计数均为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0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；训练并冻结有序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logistic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回归模型（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statsmodels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OrderedModel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），固定特征顺序并确定不确定性阈值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q33 = 0.3005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q67 = 0.5007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94B56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artifacts/difficulty_model.pkl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difficulty_model_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metadata.json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data/splits/train_ids.txt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test_ids_locked.txt</w:t>
            </w:r>
          </w:p>
        </w:tc>
      </w:tr>
      <w:tr w:rsidR="00EA1FE1" w:rsidRPr="007849DF" w14:paraId="57E1F0E9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F1725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锁定测试集基准与消融分析</w:t>
            </w:r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BD1F7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执行一次性解封并完成主指标（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Kendall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τ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_b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）与次指标评估、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1000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次按泄漏组聚类的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bootstrap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；完成留一消融实验与两组敏感性分析；完成全部重叠计数的泄漏审计，并如实记录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仅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D_F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单因子显著、三因子模型未获证据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支持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的结论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6D159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reports/benchmark_results_v22.json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ablation_results_v22.json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leakage_audit_v22.json</w:t>
            </w:r>
          </w:p>
        </w:tc>
      </w:tr>
      <w:tr w:rsidR="00EA1FE1" w:rsidRPr="007849DF" w14:paraId="0F912966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3F72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科学审计与边界维护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8E860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逐条核对推理阶段不读取专家标签与锁定测试集、不做拟合或重拟合、特征顺序未变、未引入条件与收率等外部信息；维护科学边界声明与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P_feas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不等于实验成功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率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的术语约束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B9F24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reports/final_scientific_audit.md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stage11_manifest_v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2.json</w:t>
            </w:r>
            <w:proofErr w:type="gramEnd"/>
          </w:p>
        </w:tc>
      </w:tr>
    </w:tbl>
    <w:p w14:paraId="4EEDF516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</w:rPr>
      </w:pPr>
    </w:p>
    <w:p w14:paraId="19E02E54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lastRenderedPageBreak/>
        <w:t>五、成员二：张睿阳（工程与智能体侧）实际工作明细</w:t>
      </w:r>
    </w:p>
    <w:p w14:paraId="485DFE1E" w14:textId="77777777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3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张睿阳的实际工作与对应交付物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4445"/>
        <w:gridCol w:w="3175"/>
      </w:tblGrid>
      <w:tr w:rsidR="00EA1FE1" w:rsidRPr="007849DF" w14:paraId="301C76D7" w14:textId="77777777">
        <w:trPr>
          <w:cantSplit/>
          <w:tblHeader/>
          <w:jc w:val="center"/>
        </w:trPr>
        <w:tc>
          <w:tcPr>
            <w:tcW w:w="145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EAA82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工作阶段</w:t>
            </w:r>
            <w:proofErr w:type="spellEnd"/>
          </w:p>
        </w:tc>
        <w:tc>
          <w:tcPr>
            <w:tcW w:w="444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42BA0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具体工作内容</w:t>
            </w:r>
            <w:proofErr w:type="spellEnd"/>
          </w:p>
        </w:tc>
        <w:tc>
          <w:tcPr>
            <w:tcW w:w="317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E7D67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  <w:lang w:eastAsia="zh-CN"/>
              </w:rPr>
              <w:t>对应交付物（可核验）</w:t>
            </w:r>
          </w:p>
        </w:tc>
      </w:tr>
      <w:tr w:rsidR="00EA1FE1" w:rsidRPr="007849DF" w14:paraId="2162A24C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7F27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工程骨架与依赖锁定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EEA42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搭建独立工程包（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AiZynthFinder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作为外部依赖，不修改其源码）；锁定全部依赖版本并生成环境报告，形成可追溯的运行基线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1DAC2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requirements-lock.txt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environment_report.txt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reports/environment_check.json</w:t>
            </w:r>
          </w:p>
        </w:tc>
      </w:tr>
      <w:tr w:rsidR="00EA1FE1" w:rsidRPr="007849DF" w14:paraId="02585904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F90BA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测试与运行脚本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21CC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建立单元测试与端到端运行脚本，覆盖反应方向、规范化确定性、特征范围、路线聚合与平台接入等检查点；维护管线命令行入口与阶段验收日志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55EC5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tests/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scripts/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reports/stage11_full_pytest_v2.txt</w:t>
            </w:r>
          </w:p>
        </w:tc>
      </w:tr>
      <w:tr w:rsidR="00EA1FE1" w:rsidRPr="007849DF" w14:paraId="36F10236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BA3A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评分器平台接入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A2162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将难度模型以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post-search scorer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形式接入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AiZynthFinder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ease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score = 1 −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瓶颈难度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/ 100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），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并验证搜索奖励、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UCB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、扩展先验与路线评分均未被修改</w:t>
            </w:r>
            <w:proofErr w:type="spellEnd"/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9013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src/aiz_rd/aizynth_scorer.py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reports/stage9_scorer_integration_report.json</w:t>
            </w:r>
          </w:p>
        </w:tc>
      </w:tr>
      <w:tr w:rsidR="00EA1FE1" w:rsidRPr="007849DF" w14:paraId="4877AD70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E99E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发布审计与复现性验证</w:t>
            </w:r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93D77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组织三次独立运行（含清洁环境）并核对输出字节级一致、最大数值差异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0.0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；完成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Stage 2–10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共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26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个文件哈希比对与发布清单、发布回执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BCC25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reports/stage11_reproducibility_v2.json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stage11_release_inventory_v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2.json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stage11_release_receipt_v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2.json</w:t>
            </w:r>
            <w:proofErr w:type="gramEnd"/>
          </w:p>
        </w:tc>
      </w:tr>
      <w:tr w:rsidR="00EA1FE1" w:rsidRPr="007849DF" w14:paraId="7D9948FE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457FE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便携打包与环境自检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477437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完成整包便携化（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29,601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个文件、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3.28 GB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），编写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fail-closed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自检脚本：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28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项必需文件、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25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项受哈希保护资产逐字节校验、禁用目录检查；验证独立反应指纹运行时输出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(1, 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256)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且全为有限值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423287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package_completeness_test.ps1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package_completeness_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report.json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environment_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validation.json</w:t>
            </w:r>
            <w:proofErr w:type="gramEnd"/>
          </w:p>
        </w:tc>
      </w:tr>
      <w:tr w:rsidR="00EA1FE1" w:rsidRPr="007849DF" w14:paraId="3D186FC8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92445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Agnes Harness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编排闭环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39DA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以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Agnes Harness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作为智能体执行底座完成四类工程任务：将不确定态进度条改造为基于真实计数的确定性进度条；定位并修复中文路径导致的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BLOCKED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（为三个启动入口加入编码护栏并完成对照实验）；将整包搬迁至纯英文路径并验证根因消除、修复结果页自动打开；按指令完成界面重构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D3315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AGH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会话记录、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launch_gui.cmd / launch_gui.ps1 / run_prospective_scoring.ps1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prospective_runs/fix_verify_*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prospective_runs/fix_move_smoke_*</w:t>
            </w:r>
          </w:p>
        </w:tc>
      </w:tr>
      <w:tr w:rsidR="00EA1FE1" w:rsidRPr="007849DF" w14:paraId="0F89F212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8526B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运行与验证证据组装</w:t>
            </w:r>
            <w:proofErr w:type="spellEnd"/>
          </w:p>
        </w:tc>
        <w:tc>
          <w:tcPr>
            <w:tcW w:w="444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A48B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执行正常、边界与失败三类真实测试并归档产物；组装证据包（任务执行记录、工具与设备调用链、三类测试样例、学科匹配验证结果）与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84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个文件的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SHA-256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索引；编写交付说明与使用说明</w:t>
            </w:r>
          </w:p>
        </w:tc>
        <w:tc>
          <w:tcPr>
            <w:tcW w:w="31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55EF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evidence_package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/*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5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份文档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+ 7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个运行目录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+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哈希索引）、提交说明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.md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、本机使用说明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.md</w:t>
            </w:r>
          </w:p>
        </w:tc>
      </w:tr>
    </w:tbl>
    <w:p w14:paraId="3A184E38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</w:rPr>
      </w:pPr>
    </w:p>
    <w:p w14:paraId="517D7E3A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六、协作机制与交叉复核</w:t>
      </w:r>
    </w:p>
    <w:p w14:paraId="566066A3" w14:textId="77777777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4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四个交汇点的协作内容与复核结果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3266"/>
        <w:gridCol w:w="2721"/>
        <w:gridCol w:w="1633"/>
      </w:tblGrid>
      <w:tr w:rsidR="00EA1FE1" w:rsidRPr="007849DF" w14:paraId="3B27C395" w14:textId="77777777">
        <w:trPr>
          <w:cantSplit/>
          <w:tblHeader/>
          <w:jc w:val="center"/>
        </w:trPr>
        <w:tc>
          <w:tcPr>
            <w:tcW w:w="145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E66D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交汇点</w:t>
            </w:r>
            <w:proofErr w:type="spellEnd"/>
          </w:p>
        </w:tc>
        <w:tc>
          <w:tcPr>
            <w:tcW w:w="326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CB0D1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协作内容</w:t>
            </w:r>
            <w:proofErr w:type="spellEnd"/>
          </w:p>
        </w:tc>
        <w:tc>
          <w:tcPr>
            <w:tcW w:w="272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2B2F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复核方式</w:t>
            </w:r>
            <w:proofErr w:type="spellEnd"/>
          </w:p>
        </w:tc>
        <w:tc>
          <w:tcPr>
            <w:tcW w:w="163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814E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复核结果</w:t>
            </w:r>
            <w:proofErr w:type="spellEnd"/>
          </w:p>
        </w:tc>
      </w:tr>
      <w:tr w:rsidR="00EA1FE1" w:rsidRPr="007849DF" w14:paraId="15042CEA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86EBC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交汇</w:t>
            </w:r>
            <w:proofErr w:type="spellEnd"/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</w:rPr>
              <w:t>①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　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特征表对接</w:t>
            </w:r>
            <w:proofErr w:type="spellEnd"/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109B37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科学侧给出特征表口径、公式与校验规则，工程侧实现端到端流程并跑通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1F907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双方共同核对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828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行特征表的行对齐、缺失与重复键为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0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、公式校验全部通过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6902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通过</w:t>
            </w:r>
            <w:proofErr w:type="spellEnd"/>
          </w:p>
        </w:tc>
      </w:tr>
      <w:tr w:rsidR="00EA1FE1" w:rsidRPr="007849DF" w14:paraId="0FC4FEF1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BC83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交汇</w:t>
            </w:r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  <w:lang w:eastAsia="zh-CN"/>
              </w:rPr>
              <w:t>②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　发布冻结复核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7C396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工程侧执行复现性与发布审计，科学侧核对科学不变量与冻结口径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B2D4F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双方共同确认三次运行输出字节级一致、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Stage 2–10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的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26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个文件哈希全部匹配、推理不读取标签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122E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通过</w:t>
            </w:r>
            <w:proofErr w:type="spellEnd"/>
          </w:p>
        </w:tc>
      </w:tr>
      <w:tr w:rsidR="00EA1FE1" w:rsidRPr="007849DF" w14:paraId="5D583630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5232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lastRenderedPageBreak/>
              <w:t>交汇</w:t>
            </w:r>
            <w:proofErr w:type="spellEnd"/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</w:rPr>
              <w:t>③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　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便携包验收</w:t>
            </w:r>
            <w:proofErr w:type="spellEnd"/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2E44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工程侧完成打包与自检，科学侧确认冻结科研资产未被改动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BCEA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双方共同确认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28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项必需文件齐全、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25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项受保护资产哈希匹配、组件版本与部署清单一致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3E79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通过</w:t>
            </w:r>
            <w:proofErr w:type="spellEnd"/>
          </w:p>
        </w:tc>
      </w:tr>
      <w:tr w:rsidR="00EA1FE1" w:rsidRPr="007849DF" w14:paraId="369B201C" w14:textId="77777777">
        <w:trPr>
          <w:cantSplit/>
          <w:jc w:val="center"/>
        </w:trPr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23C15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交汇</w:t>
            </w:r>
            <w:proofErr w:type="spellEnd"/>
            <w:r w:rsidRPr="007849DF">
              <w:rPr>
                <w:rFonts w:ascii="Cambria Math" w:hAnsi="Cambria Math" w:cs="Cambria Math"/>
                <w:color w:val="202124"/>
                <w:sz w:val="18"/>
                <w:szCs w:val="24"/>
              </w:rPr>
              <w:t>④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　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证据链终验</w:t>
            </w:r>
            <w:proofErr w:type="spellEnd"/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BC90F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工程侧组装证据包，科学侧核对学科匹配结论与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不支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持性</w:t>
            </w:r>
            <w:proofErr w:type="gram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结果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"</w:t>
            </w:r>
            <w:proofErr w:type="gram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的表述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1A78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双方共同确认三类测试样例产物完整、结论表述与锁定测试集数据一致、失败现场未被删除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54931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通过</w:t>
            </w:r>
            <w:proofErr w:type="spellEnd"/>
          </w:p>
        </w:tc>
      </w:tr>
    </w:tbl>
    <w:p w14:paraId="782BB4B3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</w:rPr>
      </w:pPr>
    </w:p>
    <w:p w14:paraId="3FC031C3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除四个交汇点之外，团队还建立了三项常态化协作机制。其一是关键结论双人复核：凡进入文档的数值结论（行数、哈希、指标、置信度分档）均由另一名成员对照原始产物独立核对。其二是改动留痕：任何对交付包的改动都同步更新哈希基线并重跑自检，改动原因与范围记录在交付说明中。其三是失败记录保留：中间失败、被取代的报告与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blocker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文件一律保留，不做删除或改写。</w:t>
      </w:r>
    </w:p>
    <w:p w14:paraId="4B41CDB2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七、智能体（</w:t>
      </w: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Agnes Harness</w:t>
      </w: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）使用情况说明</w:t>
      </w:r>
    </w:p>
    <w:p w14:paraId="367D06EC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按赛事技术要求，本作品使用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Agnes Harness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（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AGH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）作为智能体运行与执行底座。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AGH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在两名队员的指令下承担工程操作（读取文件、修改代码、执行命令、重跑验证、组装证据），并完整记录任务计划、工具调用、执行反馈、校验信号与审批过程。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</w:rPr>
        <w:t>为如实说明使用方式，特作如下声明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>：</w:t>
      </w:r>
    </w:p>
    <w:p w14:paraId="757F5CBB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b/>
          <w:color w:val="202124"/>
          <w:sz w:val="22"/>
          <w:szCs w:val="24"/>
          <w:lang w:eastAsia="zh-CN"/>
        </w:rPr>
        <w:t>执行范围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：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AGH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参与的是工程实现与验证执行环节，包括进度反馈改造、故障定位与修复、交付包搬迁、界面调整与证据组装。它不参与科学定义，不修改冻结科研资产、不替换任何模型或阈值。</w:t>
      </w:r>
    </w:p>
    <w:p w14:paraId="32155956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</w:rPr>
      </w:pPr>
      <w:proofErr w:type="spellStart"/>
      <w:r w:rsidRPr="007849DF">
        <w:rPr>
          <w:rFonts w:ascii="Times New Roman" w:hAnsi="Times New Roman" w:cs="Times New Roman"/>
          <w:b/>
          <w:color w:val="202124"/>
          <w:sz w:val="22"/>
          <w:szCs w:val="24"/>
        </w:rPr>
        <w:t>模型槽位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：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AGH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 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</w:rPr>
        <w:t>启动时五个模型槽位（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primary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 / escalation / fast / compaction / 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</w:rPr>
        <w:t>verifier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）默认配置为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 agnes-3.0-flash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；在本作品的三个实质工作会话中，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primary 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</w:rPr>
        <w:t>槽位被切换为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 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</w:rPr>
        <w:t>deepseek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-flash 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与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 xml:space="preserve"> deepseek-v4-pro</w:t>
      </w:r>
      <w:r w:rsidRPr="007849DF">
        <w:rPr>
          <w:rFonts w:ascii="Times New Roman" w:hAnsi="Times New Roman" w:cs="Times New Roman"/>
          <w:color w:val="202124"/>
          <w:sz w:val="22"/>
          <w:szCs w:val="24"/>
        </w:rPr>
        <w:t>。此处如实记录，不作简化。</w:t>
      </w:r>
    </w:p>
    <w:p w14:paraId="78110531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b/>
          <w:color w:val="202124"/>
          <w:sz w:val="22"/>
          <w:szCs w:val="24"/>
          <w:lang w:eastAsia="zh-CN"/>
        </w:rPr>
        <w:t>科学数值来源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：作品中的全部科学数值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——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可行性概率、先例相似度、合成复杂度增量、反应难度、不确定性与置信度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——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均由确定性工具计算（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AiZynthFinder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4.4.1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快速过滤模型、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RXNFP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相似度检索、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SCScore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模型、</w:t>
      </w:r>
      <w:proofErr w:type="spell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statsmodels</w:t>
      </w:r>
      <w:proofErr w:type="spell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有序回归），没有任何科学数值由语言模型生成；面向用户的难度解释为固定模板拼接，不允许自由生成。</w:t>
      </w:r>
    </w:p>
    <w:p w14:paraId="4001178C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b/>
          <w:color w:val="202124"/>
          <w:sz w:val="22"/>
          <w:szCs w:val="24"/>
          <w:lang w:eastAsia="zh-CN"/>
        </w:rPr>
        <w:t>失败处置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：任何不可解释的失败（依赖不一致、哈希不匹配、参数越界、上游工具异常）均按硬停止规则中断运行并写出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blocker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文件，不允许以替代模型、随机权重或修改冻结文件的方式绕过；相关失败现场已随证据包提交。</w:t>
      </w:r>
    </w:p>
    <w:p w14:paraId="04F11B52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八、第三方素材来源披露</w:t>
      </w:r>
    </w:p>
    <w:p w14:paraId="30B1DAE1" w14:textId="77777777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5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第三方组件与数据来源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2177"/>
        <w:gridCol w:w="2358"/>
        <w:gridCol w:w="2358"/>
      </w:tblGrid>
      <w:tr w:rsidR="00EA1FE1" w:rsidRPr="007849DF" w14:paraId="4414F6B7" w14:textId="77777777">
        <w:trPr>
          <w:cantSplit/>
          <w:tblHeader/>
          <w:jc w:val="center"/>
        </w:trPr>
        <w:tc>
          <w:tcPr>
            <w:tcW w:w="217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26A52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名称</w:t>
            </w:r>
            <w:proofErr w:type="spellEnd"/>
          </w:p>
        </w:tc>
        <w:tc>
          <w:tcPr>
            <w:tcW w:w="217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9ACAF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用途</w:t>
            </w:r>
            <w:proofErr w:type="spellEnd"/>
          </w:p>
        </w:tc>
        <w:tc>
          <w:tcPr>
            <w:tcW w:w="235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68707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来源与许可</w:t>
            </w:r>
            <w:proofErr w:type="spellEnd"/>
          </w:p>
        </w:tc>
        <w:tc>
          <w:tcPr>
            <w:tcW w:w="235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AF7B2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使用方式</w:t>
            </w:r>
            <w:proofErr w:type="spellEnd"/>
          </w:p>
        </w:tc>
      </w:tr>
      <w:tr w:rsidR="00EA1FE1" w:rsidRPr="007849DF" w14:paraId="2C026CF5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49990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lastRenderedPageBreak/>
              <w:t>AiZynthFinder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4.4.1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7FB9F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逆合成路线搜索与路线树结构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F1E3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开源软件（许可见其官方仓库）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6EEC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作为外部依赖调用，未修改其源码；仅通过公开接口与继承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Scorer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接入</w:t>
            </w:r>
          </w:p>
        </w:tc>
      </w:tr>
      <w:tr w:rsidR="00EA1FE1" w:rsidRPr="007849DF" w14:paraId="56D1FC99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1ABCB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RDKit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2023.9.6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747F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化学标准化、规范化与结构图绘制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1FEC0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开源化学信息学工具包（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BSD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系许可）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F801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代码调用</w:t>
            </w:r>
            <w:proofErr w:type="spellEnd"/>
          </w:p>
        </w:tc>
      </w:tr>
      <w:tr w:rsidR="00EA1FE1" w:rsidRPr="007849DF" w14:paraId="7D994C98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4584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statsmodels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0.14.4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、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scikit-learn 1.5.2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4BFF7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有序回归模型与最近邻检索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5AB9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开源统计与机器学习库（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BSD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系许可）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E39A09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代码调用</w:t>
            </w:r>
            <w:proofErr w:type="spellEnd"/>
          </w:p>
        </w:tc>
      </w:tr>
      <w:tr w:rsidR="00EA1FE1" w:rsidRPr="007849DF" w14:paraId="79C40499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1C50D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ONNX Runtime 1.23.2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56180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扩展策略与快速过滤模型的推理运行时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E5A3B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开源推理运行时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C7243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代码调用</w:t>
            </w:r>
            <w:proofErr w:type="spellEnd"/>
          </w:p>
        </w:tc>
      </w:tr>
      <w:tr w:rsidR="00EA1FE1" w:rsidRPr="007849DF" w14:paraId="2ED10D7D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F1668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USPTO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扩展模型与反应模板</w:t>
            </w:r>
            <w:proofErr w:type="spellEnd"/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F645B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MCTS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扩展策略与模板匹配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C879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AiZynthFinder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官方公开数据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B9CF4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直接使用，未重训、未替换</w:t>
            </w:r>
          </w:p>
        </w:tc>
      </w:tr>
      <w:tr w:rsidR="00EA1FE1" w:rsidRPr="007849DF" w14:paraId="541ABC1A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F4DE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ZINC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库存</w:t>
            </w:r>
            <w:proofErr w:type="spellEnd"/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5B5F9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路线终点可购性判定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E2BA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公开化合物库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E31D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本地使用；按官方许可提示，不对外重新分发大规模数据副本</w:t>
            </w:r>
          </w:p>
        </w:tc>
      </w:tr>
      <w:tr w:rsidR="00EA1FE1" w:rsidRPr="007849DF" w14:paraId="7BF71A3B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AF17E0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Open Reaction Database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3AB76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参考反应语料（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4,946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条唯一反应）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45CBD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官方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GitHub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发布，许可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CC-BY-SA-4.0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A91E2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用于先例检索与经验分布拟合，未重新发布原始数据</w:t>
            </w:r>
          </w:p>
        </w:tc>
      </w:tr>
      <w:tr w:rsidR="00EA1FE1" w:rsidRPr="007849DF" w14:paraId="11E66241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B635A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SCScore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 </w:t>
            </w: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官方权重</w:t>
            </w:r>
            <w:proofErr w:type="spellEnd"/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4466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单分子合成复杂度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7E440C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公开模型权重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55DA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直接使用，未重训、未替换</w:t>
            </w:r>
          </w:p>
        </w:tc>
      </w:tr>
      <w:tr w:rsidR="00EA1FE1" w:rsidRPr="007849DF" w14:paraId="18DBCE55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540CE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RXNFP 0.1.0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F3FE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反应指纹（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 xml:space="preserve">256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维）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42A4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公开模型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97EFE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直接使用，未以其他指纹替代</w:t>
            </w:r>
          </w:p>
        </w:tc>
      </w:tr>
      <w:tr w:rsidR="00EA1FE1" w:rsidRPr="007849DF" w14:paraId="1A959265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87630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Agnes Harness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FD13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智能体运行与执行底座</w:t>
            </w:r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396572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赛事指定平台</w:t>
            </w:r>
            <w:proofErr w:type="spellEnd"/>
          </w:p>
        </w:tc>
        <w:tc>
          <w:tcPr>
            <w:tcW w:w="235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5B10A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按赛事要求使用，用于工程执行与编排</w:t>
            </w:r>
          </w:p>
        </w:tc>
      </w:tr>
    </w:tbl>
    <w:p w14:paraId="771DE449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  <w:lang w:eastAsia="zh-CN"/>
        </w:rPr>
      </w:pPr>
    </w:p>
    <w:p w14:paraId="50CBBC2E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t>九、独立完成声明</w:t>
      </w:r>
    </w:p>
    <w:p w14:paraId="32FF0DB3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本团队全体成员郑重声明：</w:t>
      </w:r>
    </w:p>
    <w:p w14:paraId="7DBD4F76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本作品由本团队成员在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2026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年江苏省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AI+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科学与工程创新实践黑客松（高校组）赛事期间</w:t>
      </w:r>
      <w:r w:rsidRPr="007849DF">
        <w:rPr>
          <w:rFonts w:ascii="Times New Roman" w:hAnsi="Times New Roman" w:cs="Times New Roman"/>
          <w:b/>
          <w:color w:val="202124"/>
          <w:sz w:val="22"/>
          <w:szCs w:val="24"/>
          <w:lang w:eastAsia="zh-CN"/>
        </w:rPr>
        <w:t>独立完成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，不存在他人代做、代写、购买作品或抄袭他人成果的情形。</w:t>
      </w:r>
    </w:p>
    <w:p w14:paraId="629E4DFD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本作品中使用的既有代码、第三方组件、公开数据与其他素材，均已在本声明表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5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中如实列明来源、许可与使用方式；第三方组件均以依赖或调用方式使用，团队未将其声称为原创成果。</w:t>
      </w:r>
    </w:p>
    <w:p w14:paraId="6E22C0F1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作品涉及的运行结果、统计数值与验证证据均</w:t>
      </w:r>
      <w:r w:rsidRPr="007849DF">
        <w:rPr>
          <w:rFonts w:ascii="Times New Roman" w:hAnsi="Times New Roman" w:cs="Times New Roman"/>
          <w:b/>
          <w:color w:val="202124"/>
          <w:sz w:val="22"/>
          <w:szCs w:val="24"/>
          <w:lang w:eastAsia="zh-CN"/>
        </w:rPr>
        <w:t>真实产生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，未伪造、篡改或选择性删除记录；中间失败、被取代的报告与失败现场均完整保留并如实报告，包括锁定测试集上</w:t>
      </w:r>
      <w:proofErr w:type="gram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"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三</w:t>
      </w:r>
      <w:proofErr w:type="gram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因子模型未获证据</w:t>
      </w:r>
      <w:proofErr w:type="gramStart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支持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"</w:t>
      </w:r>
      <w:proofErr w:type="gramEnd"/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这一不支持性结论。</w:t>
      </w:r>
    </w:p>
    <w:p w14:paraId="4650DC2E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2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与表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3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所述的分工内容真实、完整，与实际工作一致；两名成员均已审阅并确认对方的工作描述。</w:t>
      </w:r>
    </w:p>
    <w:p w14:paraId="271BA9A7" w14:textId="77777777" w:rsidR="00EA1FE1" w:rsidRPr="007849DF" w:rsidRDefault="00C05868">
      <w:pPr>
        <w:pStyle w:val="a"/>
        <w:spacing w:after="60" w:line="324" w:lineRule="auto"/>
        <w:ind w:left="425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如进入现场决赛，全体成员将按上述分工说明各自的关键实现与验证方法，并接受赛事工作组的核验；如本声明存在不实之处，愿承担由此产生的全部后果并接受赛事组委会的处理。</w:t>
      </w:r>
    </w:p>
    <w:p w14:paraId="6B483672" w14:textId="77777777" w:rsidR="00EA1FE1" w:rsidRPr="007849DF" w:rsidRDefault="00C05868">
      <w:pPr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sz w:val="21"/>
          <w:szCs w:val="24"/>
          <w:lang w:eastAsia="zh-CN"/>
        </w:rPr>
        <w:br w:type="page"/>
      </w:r>
    </w:p>
    <w:p w14:paraId="4C5D97E4" w14:textId="77777777" w:rsidR="00EA1FE1" w:rsidRPr="007849DF" w:rsidRDefault="00C05868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sz w:val="32"/>
          <w:szCs w:val="32"/>
          <w:lang w:eastAsia="zh-CN"/>
        </w:rPr>
      </w:pPr>
      <w:r w:rsidRPr="007849DF">
        <w:rPr>
          <w:rFonts w:ascii="Times New Roman" w:eastAsia="微软雅黑" w:hAnsi="Times New Roman" w:cs="Times New Roman"/>
          <w:sz w:val="32"/>
          <w:szCs w:val="32"/>
          <w:lang w:eastAsia="zh-CN"/>
        </w:rPr>
        <w:lastRenderedPageBreak/>
        <w:t>十、全体成员确认与签字</w:t>
      </w:r>
    </w:p>
    <w:p w14:paraId="3D98F5FF" w14:textId="6E55C12E" w:rsidR="00EA1FE1" w:rsidRPr="007849DF" w:rsidRDefault="00C05868">
      <w:pPr>
        <w:keepNext/>
        <w:spacing w:before="180" w:after="60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>表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 6</w:t>
      </w:r>
      <w:r w:rsidRPr="007849DF">
        <w:rPr>
          <w:rFonts w:ascii="Times New Roman" w:eastAsia="微软雅黑" w:hAnsi="Times New Roman" w:cs="Times New Roman"/>
          <w:b/>
          <w:color w:val="5F6368"/>
          <w:sz w:val="18"/>
          <w:szCs w:val="24"/>
          <w:lang w:eastAsia="zh-CN"/>
        </w:rPr>
        <w:t xml:space="preserve">　全体成员确认与签字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1361"/>
        <w:gridCol w:w="2268"/>
        <w:gridCol w:w="2631"/>
        <w:gridCol w:w="1633"/>
      </w:tblGrid>
      <w:tr w:rsidR="00EA1FE1" w:rsidRPr="007849DF" w14:paraId="237A7DFA" w14:textId="77777777">
        <w:trPr>
          <w:cantSplit/>
          <w:tblHeader/>
          <w:jc w:val="center"/>
        </w:trPr>
        <w:tc>
          <w:tcPr>
            <w:tcW w:w="117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220E41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姓名</w:t>
            </w:r>
            <w:proofErr w:type="spellEnd"/>
          </w:p>
        </w:tc>
        <w:tc>
          <w:tcPr>
            <w:tcW w:w="136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89AC8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学号</w:t>
            </w:r>
            <w:proofErr w:type="spellEnd"/>
          </w:p>
        </w:tc>
        <w:tc>
          <w:tcPr>
            <w:tcW w:w="226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AD8E5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学院与专业</w:t>
            </w:r>
            <w:proofErr w:type="spellEnd"/>
          </w:p>
        </w:tc>
        <w:tc>
          <w:tcPr>
            <w:tcW w:w="263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3B6A4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确认内容</w:t>
            </w:r>
            <w:proofErr w:type="spellEnd"/>
          </w:p>
        </w:tc>
        <w:tc>
          <w:tcPr>
            <w:tcW w:w="163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87C6E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签名</w:t>
            </w:r>
            <w:proofErr w:type="spellEnd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 xml:space="preserve"> / </w:t>
            </w:r>
            <w:proofErr w:type="spellStart"/>
            <w:r w:rsidRPr="007849DF">
              <w:rPr>
                <w:rFonts w:ascii="Times New Roman" w:eastAsia="微软雅黑" w:hAnsi="Times New Roman" w:cs="Times New Roman"/>
                <w:b/>
                <w:color w:val="174EA6"/>
                <w:sz w:val="18"/>
                <w:szCs w:val="24"/>
              </w:rPr>
              <w:t>日期</w:t>
            </w:r>
            <w:proofErr w:type="spellEnd"/>
          </w:p>
        </w:tc>
      </w:tr>
      <w:tr w:rsidR="00EA1FE1" w:rsidRPr="007849DF" w14:paraId="04385F58" w14:textId="77777777">
        <w:trPr>
          <w:cantSplit/>
          <w:trHeight w:val="1000"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3F968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施嘉仪</w:t>
            </w:r>
            <w:proofErr w:type="spellEnd"/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7E36B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2553401049</w:t>
            </w:r>
          </w:p>
        </w:tc>
        <w:tc>
          <w:tcPr>
            <w:tcW w:w="226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618D8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苏州大学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国际创新药学院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药学</w:t>
            </w:r>
          </w:p>
        </w:tc>
        <w:tc>
          <w:tcPr>
            <w:tcW w:w="263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3F4CD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已阅读并确认本声明全部内容，对本人在科学侧的实际工作描述真实性负责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F98912" w14:textId="77777777" w:rsidR="004862A3" w:rsidRDefault="004862A3">
            <w:pPr>
              <w:spacing w:after="0" w:line="283" w:lineRule="auto"/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</w:pPr>
          </w:p>
          <w:p w14:paraId="7203509C" w14:textId="3072A9C3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签名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：</w:t>
            </w:r>
            <w:r w:rsidR="00720623" w:rsidRPr="00720623">
              <w:rPr>
                <w:rFonts w:ascii="Times New Roman" w:hAnsi="Times New Roman" w:cs="Times New Roman"/>
                <w:noProof/>
                <w:color w:val="202124"/>
                <w:sz w:val="18"/>
                <w:szCs w:val="24"/>
              </w:rPr>
              <w:drawing>
                <wp:inline distT="0" distB="0" distL="0" distR="0" wp14:anchorId="45678C30" wp14:editId="7D3CBB30">
                  <wp:extent cx="230573" cy="548021"/>
                  <wp:effectExtent l="0" t="6350" r="0" b="0"/>
                  <wp:docPr id="84483786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1203" cy="597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49DF">
              <w:rPr>
                <w:rFonts w:ascii="Times New Roman" w:hAnsi="Times New Roman" w:cs="Times New Roman"/>
                <w:sz w:val="21"/>
                <w:szCs w:val="24"/>
              </w:rPr>
              <w:br/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日期：</w:t>
            </w:r>
            <w:r w:rsidR="004862A3">
              <w:rPr>
                <w:rFonts w:ascii="Times New Roman" w:hAnsi="Times New Roman" w:cs="Times New Roman" w:hint="eastAsia"/>
                <w:color w:val="202124"/>
                <w:sz w:val="18"/>
                <w:szCs w:val="24"/>
                <w:lang w:eastAsia="zh-CN"/>
              </w:rPr>
              <w:t>2026.10.14</w:t>
            </w:r>
          </w:p>
        </w:tc>
      </w:tr>
      <w:tr w:rsidR="00EA1FE1" w:rsidRPr="007849DF" w14:paraId="1B4E8931" w14:textId="77777777">
        <w:trPr>
          <w:cantSplit/>
          <w:trHeight w:val="1000"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AE7163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张睿阳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0A235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2553402055</w:t>
            </w:r>
          </w:p>
        </w:tc>
        <w:tc>
          <w:tcPr>
            <w:tcW w:w="226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9B8A6B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苏州大学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国际创新药学院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 xml:space="preserve"> · </w:t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生物制药（中外合作办学）</w:t>
            </w:r>
          </w:p>
        </w:tc>
        <w:tc>
          <w:tcPr>
            <w:tcW w:w="263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A206F" w14:textId="77777777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/>
                <w:sz w:val="21"/>
                <w:szCs w:val="24"/>
                <w:lang w:eastAsia="zh-CN"/>
              </w:rPr>
            </w:pP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  <w:t>已阅读并确认本声明全部内容，对本人在工程与智能体侧的实际工作描述真实性负责</w:t>
            </w:r>
          </w:p>
        </w:tc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0F9A1" w14:textId="6AE0EFEE" w:rsidR="004862A3" w:rsidRDefault="00720623">
            <w:pPr>
              <w:spacing w:after="0" w:line="283" w:lineRule="auto"/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</w:pPr>
            <w:r w:rsidRPr="00720623">
              <w:rPr>
                <w:rFonts w:ascii="Times New Roman" w:hAnsi="Times New Roman" w:cs="Times New Roman"/>
                <w:noProof/>
                <w:color w:val="202124"/>
                <w:sz w:val="18"/>
                <w:szCs w:val="24"/>
              </w:rPr>
              <w:drawing>
                <wp:anchor distT="0" distB="0" distL="114300" distR="114300" simplePos="0" relativeHeight="251657216" behindDoc="1" locked="0" layoutInCell="1" allowOverlap="1" wp14:anchorId="4D69B76F" wp14:editId="00E651AD">
                  <wp:simplePos x="0" y="0"/>
                  <wp:positionH relativeFrom="column">
                    <wp:posOffset>734060</wp:posOffset>
                  </wp:positionH>
                  <wp:positionV relativeFrom="paragraph">
                    <wp:posOffset>-122555</wp:posOffset>
                  </wp:positionV>
                  <wp:extent cx="258445" cy="600075"/>
                  <wp:effectExtent l="635" t="0" r="8890" b="8890"/>
                  <wp:wrapThrough wrapText="bothSides">
                    <wp:wrapPolygon edited="0">
                      <wp:start x="21547" y="-23"/>
                      <wp:lineTo x="849" y="-23"/>
                      <wp:lineTo x="849" y="21234"/>
                      <wp:lineTo x="21547" y="21234"/>
                      <wp:lineTo x="21547" y="-23"/>
                    </wp:wrapPolygon>
                  </wp:wrapThrough>
                  <wp:docPr id="616841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844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7DE798" w14:textId="77777777" w:rsidR="00720623" w:rsidRDefault="00720623">
            <w:pPr>
              <w:spacing w:after="0" w:line="283" w:lineRule="auto"/>
              <w:rPr>
                <w:rFonts w:ascii="Times New Roman" w:hAnsi="Times New Roman" w:cs="Times New Roman"/>
                <w:color w:val="202124"/>
                <w:sz w:val="18"/>
                <w:szCs w:val="24"/>
                <w:lang w:eastAsia="zh-CN"/>
              </w:rPr>
            </w:pPr>
          </w:p>
          <w:p w14:paraId="2D5B1C04" w14:textId="7A14C2B1" w:rsidR="00EA1FE1" w:rsidRPr="007849DF" w:rsidRDefault="00C05868">
            <w:pPr>
              <w:spacing w:after="0" w:line="283" w:lineRule="auto"/>
              <w:rPr>
                <w:rFonts w:ascii="Times New Roman" w:hAnsi="Times New Roman" w:cs="Times New Roman" w:hint="eastAsia"/>
                <w:sz w:val="21"/>
                <w:szCs w:val="24"/>
                <w:lang w:eastAsia="zh-CN"/>
              </w:rPr>
            </w:pPr>
            <w:proofErr w:type="spellStart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签名</w:t>
            </w:r>
            <w:proofErr w:type="spellEnd"/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：</w:t>
            </w:r>
            <w:r w:rsidRPr="007849DF">
              <w:rPr>
                <w:rFonts w:ascii="Times New Roman" w:hAnsi="Times New Roman" w:cs="Times New Roman"/>
                <w:sz w:val="21"/>
                <w:szCs w:val="24"/>
              </w:rPr>
              <w:br/>
            </w:r>
            <w:r w:rsidRPr="007849DF">
              <w:rPr>
                <w:rFonts w:ascii="Times New Roman" w:hAnsi="Times New Roman" w:cs="Times New Roman"/>
                <w:color w:val="202124"/>
                <w:sz w:val="18"/>
                <w:szCs w:val="24"/>
              </w:rPr>
              <w:t>日期：</w:t>
            </w:r>
            <w:r w:rsidR="004862A3">
              <w:rPr>
                <w:rFonts w:ascii="Times New Roman" w:hAnsi="Times New Roman" w:cs="Times New Roman" w:hint="eastAsia"/>
                <w:color w:val="202124"/>
                <w:sz w:val="18"/>
                <w:szCs w:val="24"/>
                <w:lang w:eastAsia="zh-CN"/>
              </w:rPr>
              <w:t>2026.10.14</w:t>
            </w:r>
          </w:p>
        </w:tc>
      </w:tr>
    </w:tbl>
    <w:p w14:paraId="2EF1D812" w14:textId="77777777" w:rsidR="00EA1FE1" w:rsidRPr="007849DF" w:rsidRDefault="00EA1FE1">
      <w:pPr>
        <w:spacing w:after="0" w:line="80" w:lineRule="exact"/>
        <w:rPr>
          <w:rFonts w:ascii="Times New Roman" w:hAnsi="Times New Roman" w:cs="Times New Roman"/>
          <w:sz w:val="21"/>
          <w:szCs w:val="24"/>
        </w:rPr>
      </w:pPr>
    </w:p>
    <w:p w14:paraId="0EFAF805" w14:textId="77777777" w:rsidR="00EA1FE1" w:rsidRPr="007849DF" w:rsidRDefault="00C05868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签署说明：本声明由全体成员共同确认，签名即表示确认表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2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、表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 xml:space="preserve"> 3 </w:t>
      </w:r>
      <w:r w:rsidRPr="007849DF">
        <w:rPr>
          <w:rFonts w:ascii="Times New Roman" w:hAnsi="Times New Roman" w:cs="Times New Roman"/>
          <w:color w:val="202124"/>
          <w:sz w:val="22"/>
          <w:szCs w:val="24"/>
          <w:lang w:eastAsia="zh-CN"/>
        </w:rPr>
        <w:t>所述分工与第九条独立完成声明真实、完整；如成员因故无法手写签名，可用电子签名并由本人留存确认记录。声明自全体成员签署之日起生效。</w:t>
      </w:r>
    </w:p>
    <w:p w14:paraId="4D098440" w14:textId="400C27E9" w:rsidR="00EA1FE1" w:rsidRPr="007849DF" w:rsidRDefault="00EA1FE1">
      <w:pPr>
        <w:ind w:firstLine="400"/>
        <w:jc w:val="both"/>
        <w:rPr>
          <w:rFonts w:ascii="Times New Roman" w:hAnsi="Times New Roman" w:cs="Times New Roman"/>
          <w:sz w:val="21"/>
          <w:szCs w:val="24"/>
          <w:lang w:eastAsia="zh-CN"/>
        </w:rPr>
      </w:pPr>
    </w:p>
    <w:sectPr w:rsidR="00EA1FE1" w:rsidRPr="007849DF" w:rsidSect="00034616">
      <w:headerReference w:type="default" r:id="rId11"/>
      <w:footerReference w:type="default" r:id="rId12"/>
      <w:pgSz w:w="11906" w:h="16838"/>
      <w:pgMar w:top="1304" w:right="1417" w:bottom="124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B773" w14:textId="77777777" w:rsidR="00291AE5" w:rsidRDefault="00291A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7EC181" w14:textId="77777777" w:rsidR="00291AE5" w:rsidRDefault="00291A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DF61A" w14:textId="77777777" w:rsidR="00EA1FE1" w:rsidRDefault="00C05868">
    <w:pPr>
      <w:pStyle w:val="a7"/>
      <w:jc w:val="center"/>
      <w:rPr>
        <w:rFonts w:hint="eastAsia"/>
      </w:rPr>
    </w:pPr>
    <w:r>
      <w:rPr>
        <w:color w:val="5F6368"/>
        <w:sz w:val="18"/>
      </w:rPr>
      <w:t xml:space="preserve">第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PAGE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 / 共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NUMPAGES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6DC58" w14:textId="77777777" w:rsidR="00291AE5" w:rsidRDefault="00291A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C7873F" w14:textId="77777777" w:rsidR="00291AE5" w:rsidRDefault="00291A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1272D" w14:textId="77777777" w:rsidR="00EA1FE1" w:rsidRDefault="00C05868">
    <w:pPr>
      <w:pStyle w:val="a5"/>
      <w:pBdr>
        <w:bottom w:val="single" w:sz="4" w:space="2" w:color="E0E3EB"/>
      </w:pBdr>
      <w:rPr>
        <w:rFonts w:hint="eastAsia"/>
        <w:lang w:eastAsia="zh-CN"/>
      </w:rPr>
    </w:pPr>
    <w:r>
      <w:rPr>
        <w:rFonts w:ascii="微软雅黑" w:eastAsia="微软雅黑" w:hAnsi="微软雅黑"/>
        <w:color w:val="5F6368"/>
        <w:sz w:val="17"/>
        <w:lang w:eastAsia="zh-CN"/>
      </w:rPr>
      <w:t>成员分工与独立完成声明</w:t>
    </w:r>
    <w:r>
      <w:rPr>
        <w:lang w:eastAsia="zh-CN"/>
      </w:rPr>
      <w:tab/>
    </w:r>
    <w:r>
      <w:rPr>
        <w:lang w:eastAsia="zh-CN"/>
      </w:rPr>
      <w:tab/>
    </w:r>
    <w:r>
      <w:rPr>
        <w:rFonts w:ascii="微软雅黑" w:eastAsia="微软雅黑" w:hAnsi="微软雅黑"/>
        <w:color w:val="5F6368"/>
        <w:sz w:val="17"/>
        <w:lang w:eastAsia="zh-CN"/>
      </w:rPr>
      <w:t>苏州大学 国际创新药学院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12504">
    <w:abstractNumId w:val="8"/>
  </w:num>
  <w:num w:numId="2" w16cid:durableId="1884095281">
    <w:abstractNumId w:val="6"/>
  </w:num>
  <w:num w:numId="3" w16cid:durableId="1063719335">
    <w:abstractNumId w:val="5"/>
  </w:num>
  <w:num w:numId="4" w16cid:durableId="1349065786">
    <w:abstractNumId w:val="4"/>
  </w:num>
  <w:num w:numId="5" w16cid:durableId="1036085318">
    <w:abstractNumId w:val="7"/>
  </w:num>
  <w:num w:numId="6" w16cid:durableId="1984306862">
    <w:abstractNumId w:val="3"/>
  </w:num>
  <w:num w:numId="7" w16cid:durableId="1609849483">
    <w:abstractNumId w:val="2"/>
  </w:num>
  <w:num w:numId="8" w16cid:durableId="1378163013">
    <w:abstractNumId w:val="1"/>
  </w:num>
  <w:num w:numId="9" w16cid:durableId="121461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AE5"/>
    <w:rsid w:val="0029639D"/>
    <w:rsid w:val="002B6F41"/>
    <w:rsid w:val="00326F90"/>
    <w:rsid w:val="004862A3"/>
    <w:rsid w:val="00720623"/>
    <w:rsid w:val="007849DF"/>
    <w:rsid w:val="008161CC"/>
    <w:rsid w:val="00A1329C"/>
    <w:rsid w:val="00AA1D8D"/>
    <w:rsid w:val="00B47730"/>
    <w:rsid w:val="00C05868"/>
    <w:rsid w:val="00CB0664"/>
    <w:rsid w:val="00DD6F2D"/>
    <w:rsid w:val="00EA1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29ECB"/>
  <w14:defaultImageDpi w14:val="300"/>
  <w15:docId w15:val="{63F10197-4FE6-475B-9806-8D33EE37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/>
      <w:b/>
      <w:bCs/>
      <w:color w:val="0B57D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300" w:lineRule="auto"/>
      <w:outlineLvl w:val="1"/>
    </w:pPr>
    <w:rPr>
      <w:rFonts w:asciiTheme="majorHAnsi" w:eastAsiaTheme="majorEastAsia" w:hAnsiTheme="majorHAnsi" w:cstheme="majorBidi"/>
      <w:b/>
      <w:bCs/>
      <w:color w:val="2021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300" w:lineRule="auto"/>
      <w:outlineLvl w:val="2"/>
    </w:pPr>
    <w:rPr>
      <w:rFonts w:asciiTheme="majorHAnsi" w:eastAsiaTheme="majorEastAsia" w:hAnsiTheme="majorHAnsi" w:cstheme="majorBidi"/>
      <w:b/>
      <w:bCs/>
      <w:color w:val="3C404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40" w:line="3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F636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2868</Words>
  <Characters>4046</Characters>
  <Application>Microsoft Office Word</Application>
  <DocSecurity>0</DocSecurity>
  <Lines>252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ProRetro-Agent 项目说明</dc:title>
  <dc:subject>2026 年江苏省 AI+科学与工程创新实践黑客松（高校组）</dc:subject>
  <dc:creator>施嘉仪、张睿阳</dc:creator>
  <cp:keywords/>
  <dc:description>generated by python-docx</dc:description>
  <cp:lastModifiedBy>睿阳 张</cp:lastModifiedBy>
  <cp:revision>4</cp:revision>
  <dcterms:created xsi:type="dcterms:W3CDTF">2013-12-23T23:15:00Z</dcterms:created>
  <dcterms:modified xsi:type="dcterms:W3CDTF">2026-10-13T16:16:00Z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3ce5b03b81559807fae385e608394aa525b28a92559041599bfe88e8e566bae2</vt:lpwstr>
  </property>
</Properties>
</file>