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9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10.png" ContentType="image/png"/>
  <Override PartName="/word/media/image1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автономное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</w:p>
    <w:p>
      <w:pPr>
        <w:pStyle w:val="Normal"/>
        <w:spacing w:lineRule="exact" w:line="317"/>
        <w:ind w:left="1601" w:right="1626" w:hanging="0"/>
        <w:jc w:val="center"/>
        <w:rPr>
          <w:sz w:val="28"/>
        </w:rPr>
      </w:pPr>
      <w:r>
        <w:rPr>
          <w:sz w:val="28"/>
        </w:rPr>
        <w:t>высшего образования</w:t>
      </w:r>
    </w:p>
    <w:p>
      <w:pPr>
        <w:pStyle w:val="Normal"/>
        <w:ind w:left="1601" w:right="1625" w:hanging="0"/>
        <w:jc w:val="center"/>
        <w:rPr>
          <w:sz w:val="28"/>
        </w:rPr>
      </w:pPr>
      <w:r>
        <w:rPr>
          <w:sz w:val="28"/>
        </w:rPr>
        <w:t>«СИБИРСКИЙ ФЕДЕРАЛЬНЫЙ УНИВЕРСИТЕТ»</w:t>
      </w:r>
    </w:p>
    <w:p>
      <w:pPr>
        <w:pStyle w:val="Normal"/>
        <w:spacing w:lineRule="auto" w:line="364" w:before="170" w:after="0"/>
        <w:ind w:left="1601" w:right="1627" w:hanging="0"/>
        <w:jc w:val="center"/>
        <w:rPr>
          <w:sz w:val="28"/>
        </w:rPr>
      </w:pPr>
      <w:r>
        <w:rPr>
          <w:sz w:val="28"/>
        </w:rPr>
        <w:t>Институт космических и информационных технологий Кафедра вычислительной техники</w:t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Style16"/>
        <w:rPr>
          <w:sz w:val="30"/>
        </w:rPr>
      </w:pPr>
      <w:r>
        <w:rPr>
          <w:sz w:val="30"/>
        </w:rPr>
      </w:r>
    </w:p>
    <w:p>
      <w:pPr>
        <w:pStyle w:val="Normal"/>
        <w:spacing w:lineRule="exact" w:line="322" w:before="165" w:after="0"/>
        <w:ind w:left="1601" w:right="1622" w:hanging="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ТЕХНИЧЕСКОЕ ЗАДАНИЕ</w:t>
      </w:r>
    </w:p>
    <w:p>
      <w:pPr>
        <w:pStyle w:val="Normal"/>
        <w:spacing w:lineRule="exact" w:line="322" w:before="165" w:after="0"/>
        <w:ind w:left="1601" w:right="1622" w:hanging="0"/>
        <w:jc w:val="center"/>
        <w:rPr>
          <w:sz w:val="28"/>
        </w:rPr>
      </w:pPr>
      <w:r>
        <w:rPr>
          <w:sz w:val="28"/>
        </w:rPr>
        <w:t xml:space="preserve">Информационная система </w:t>
      </w:r>
      <w:r>
        <w:rPr>
          <w:sz w:val="28"/>
          <w:szCs w:val="28"/>
        </w:rPr>
        <w:t>«Театр»</w:t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pStyle w:val="Style16"/>
        <w:rPr>
          <w:sz w:val="20"/>
        </w:rPr>
      </w:pPr>
      <w:r>
        <w:rPr>
          <w:sz w:val="20"/>
        </w:rPr>
      </w:r>
    </w:p>
    <w:p>
      <w:pPr>
        <w:sectPr>
          <w:type w:val="nextPage"/>
          <w:pgSz w:w="11906" w:h="16838"/>
          <w:pgMar w:left="1600" w:right="440" w:header="0" w:top="1040" w:footer="0" w:bottom="280" w:gutter="0"/>
          <w:pgNumType w:fmt="decimal"/>
          <w:formProt w:val="false"/>
          <w:textDirection w:val="lrTb"/>
        </w:sectPr>
      </w:pPr>
    </w:p>
    <w:p>
      <w:pPr>
        <w:pStyle w:val="Normal"/>
        <w:tabs>
          <w:tab w:val="clear" w:pos="720"/>
          <w:tab w:val="left" w:pos="5423" w:leader="none"/>
          <w:tab w:val="left" w:pos="6888" w:leader="none"/>
        </w:tabs>
        <w:spacing w:before="231" w:after="0"/>
        <w:ind w:left="102" w:hanging="0"/>
        <w:rPr>
          <w:sz w:val="28"/>
        </w:rPr>
      </w:pPr>
      <w:r>
        <w:rPr>
          <w:spacing w:val="-3"/>
          <w:sz w:val="28"/>
        </w:rPr>
        <w:t>Руководитель от</w:t>
      </w:r>
      <w:r>
        <w:rPr>
          <w:spacing w:val="11"/>
          <w:sz w:val="28"/>
        </w:rPr>
        <w:t xml:space="preserve"> </w:t>
      </w:r>
      <w:r>
        <w:rPr>
          <w:sz w:val="28"/>
        </w:rPr>
        <w:t>университета</w:t>
        <w:tab/>
      </w:r>
      <w:r>
        <w:rPr>
          <w:sz w:val="28"/>
          <w:u w:val="single"/>
        </w:rPr>
        <w:t xml:space="preserve"> </w:t>
        <w:tab/>
      </w:r>
    </w:p>
    <w:p>
      <w:pPr>
        <w:pStyle w:val="Normal"/>
        <w:spacing w:lineRule="exact" w:line="229" w:before="2" w:after="0"/>
        <w:ind w:left="5534" w:hanging="0"/>
        <w:rPr>
          <w:sz w:val="20"/>
        </w:rPr>
      </w:pPr>
      <w:r>
        <w:rPr>
          <w:sz w:val="20"/>
        </w:rPr>
        <w:t>подпись, дата</w:t>
      </w:r>
    </w:p>
    <w:p>
      <w:pPr>
        <w:pStyle w:val="2"/>
        <w:tabs>
          <w:tab w:val="clear" w:pos="720"/>
          <w:tab w:val="left" w:pos="5423" w:leader="none"/>
          <w:tab w:val="left" w:pos="6888" w:leader="none"/>
        </w:tabs>
        <w:spacing w:lineRule="exact" w:line="321"/>
        <w:ind w:left="102" w:hanging="0"/>
        <w:jc w:val="left"/>
        <w:rPr/>
      </w:pPr>
      <w:r>
        <w:rPr>
          <w:spacing w:val="-5"/>
        </w:rPr>
        <w:t xml:space="preserve">Студент </w:t>
      </w:r>
      <w:r>
        <w:rPr/>
        <w:t>КИ19-08Б</w:t>
      </w:r>
      <w:r>
        <w:rPr>
          <w:spacing w:val="2"/>
        </w:rPr>
        <w:t xml:space="preserve"> </w:t>
      </w:r>
      <w:r>
        <w:rPr/>
        <w:t>031939195</w:t>
        <w:tab/>
      </w:r>
      <w:r>
        <w:rPr>
          <w:u w:val="single"/>
        </w:rPr>
        <w:t xml:space="preserve"> </w:t>
        <w:tab/>
      </w:r>
    </w:p>
    <w:p>
      <w:pPr>
        <w:pStyle w:val="Normal"/>
        <w:spacing w:before="3" w:after="0"/>
        <w:ind w:left="5534" w:hanging="0"/>
        <w:rPr>
          <w:sz w:val="20"/>
        </w:rPr>
      </w:pPr>
      <w:r>
        <w:rPr>
          <w:sz w:val="20"/>
        </w:rPr>
        <w:t>подпись, дата</w:t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Style16"/>
        <w:rPr>
          <w:sz w:val="22"/>
        </w:rPr>
      </w:pPr>
      <w:r>
        <w:rPr>
          <w:sz w:val="22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</w:t>
      </w:r>
      <w:r>
        <w:rPr>
          <w:sz w:val="28"/>
          <w:szCs w:val="28"/>
        </w:rPr>
        <w:t>Красноярск 2020</w:t>
      </w:r>
    </w:p>
    <w:p>
      <w:pPr>
        <w:pStyle w:val="Normal"/>
        <w:spacing w:lineRule="auto" w:line="410" w:before="231" w:after="0"/>
        <w:ind w:left="102" w:hanging="0"/>
        <w:rPr>
          <w:sz w:val="28"/>
        </w:rPr>
      </w:pPr>
      <w:r>
        <w:br w:type="column"/>
      </w:r>
      <w:r>
        <w:rPr>
          <w:sz w:val="28"/>
        </w:rPr>
        <w:t>Васильев В.С.            Минин И.В.</w:t>
      </w:r>
    </w:p>
    <w:p>
      <w:pPr>
        <w:sectPr>
          <w:type w:val="continuous"/>
          <w:pgSz w:w="11906" w:h="16838"/>
          <w:pgMar w:left="1600" w:right="440" w:header="0" w:top="1040" w:footer="0" w:bottom="280" w:gutter="0"/>
          <w:cols w:num="2" w:equalWidth="false" w:sep="false">
            <w:col w:w="6925" w:space="500"/>
            <w:col w:w="2440"/>
          </w:cols>
          <w:formProt w:val="false"/>
          <w:textDirection w:val="lrTb"/>
          <w:docGrid w:type="default" w:linePitch="312" w:charSpace="4294965247"/>
        </w:sectPr>
      </w:pPr>
    </w:p>
    <w:p>
      <w:pPr>
        <w:pStyle w:val="Normal"/>
        <w:ind w:right="-259" w:hanging="0"/>
        <w:jc w:val="center"/>
        <w:rPr>
          <w:sz w:val="20"/>
          <w:szCs w:val="20"/>
        </w:rPr>
      </w:pPr>
      <w:r>
        <w:rPr>
          <w:b/>
          <w:bCs/>
          <w:sz w:val="28"/>
          <w:szCs w:val="28"/>
        </w:rPr>
        <w:t>СОДЕРЖАНИЕ</w:t>
      </w:r>
    </w:p>
    <w:sdt>
      <w:sdtPr>
        <w:docPartObj>
          <w:docPartGallery w:val="Table of Contents"/>
          <w:docPartUnique w:val="true"/>
        </w:docPartObj>
        <w:id w:val="1519152199"/>
      </w:sdtPr>
      <w:sdtContent>
        <w:p>
          <w:pPr>
            <w:pStyle w:val="TOCHeading"/>
            <w:rPr/>
          </w:pPr>
          <w:r>
            <w:rPr/>
          </w:r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rFonts w:ascii="Calibri" w:hAnsi="Calibri" w:eastAsia="" w:cs="" w:asciiTheme="minorHAnsi" w:cstheme="minorBidi" w:eastAsiaTheme="minorEastAsia" w:hAnsiTheme="minorHAnsi"/>
              <w:sz w:val="28"/>
              <w:szCs w:val="28"/>
            </w:rPr>
          </w:pPr>
          <w:r>
            <w:fldChar w:fldCharType="begin"/>
          </w:r>
          <w:r>
            <w:rPr>
              <w:webHidden/>
              <w:rStyle w:val="Style14"/>
              <w:sz w:val="28"/>
              <w:szCs w:val="28"/>
            </w:rPr>
            <w:instrText> TOC \z \o "1-3" \u \h</w:instrText>
          </w:r>
          <w:r>
            <w:rPr>
              <w:webHidden/>
              <w:rStyle w:val="Style14"/>
              <w:sz w:val="28"/>
              <w:szCs w:val="28"/>
            </w:rPr>
            <w:fldChar w:fldCharType="separate"/>
          </w:r>
          <w:hyperlink w:anchor="_Toc17147160">
            <w:r>
              <w:rPr>
                <w:webHidden/>
                <w:rStyle w:val="Style14"/>
                <w:sz w:val="28"/>
                <w:szCs w:val="28"/>
                <w:lang w:bidi="hi-IN"/>
              </w:rPr>
              <w:t>Введение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_Toc17147160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Ход выполнения работы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 Наименование программы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2 Краткая характеристика области применения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Основания для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Назначения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 Функциональное назнач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е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/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 xml:space="preserve">2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Эксплуатационное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 xml:space="preserve"> назначение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Требования к программе или программному изделию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 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/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1.1 Требования к составу вып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олняемых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 xml:space="preserve"> функций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1.2 Требования к функциональным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1.3 Требования к временным характеристикам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2 Требования к надежности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14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2.1 Требования к обеспечения надежного функционирования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/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п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рограммы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2.2 Время восстановления после отказа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15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2.3 Отказы из-за некорректных действий оператора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3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3.1 Климатические условия эксплуатации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3.2 Требования к видам обслуживания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3.3 Требования к численности и квалификации персонала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16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4 Требование к составу и параметрам технических средств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5 Требования к информационной и программной совместимости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6 Требование к маркировке и упаковке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 xml:space="preserve">     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7 Специальные требования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17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Требования к программной документации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18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/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Те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х</w:t>
            </w:r>
            <w:r>
              <w:rPr>
                <w:rStyle w:val="Style14"/>
                <w:rFonts w:eastAsia="" w:eastAsiaTheme="minorEastAsia"/>
                <w:sz w:val="28"/>
                <w:szCs w:val="28"/>
              </w:rPr>
              <w:t>нико-экономические показатели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19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Стадии и этапы разработки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20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Порядок контроля и приемки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22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11"/>
            <w:tabs>
              <w:tab w:val="clear" w:pos="720"/>
              <w:tab w:val="left" w:pos="1100" w:leader="none"/>
              <w:tab w:val="right" w:pos="9345" w:leader="dot"/>
            </w:tabs>
            <w:rPr>
              <w:sz w:val="28"/>
              <w:szCs w:val="28"/>
              <w:lang w:val="en-US"/>
            </w:rPr>
          </w:pPr>
          <w:hyperlink w:anchor="_Toc17147161">
            <w:r>
              <w:rPr>
                <w:webHidden/>
                <w:rStyle w:val="Style14"/>
                <w:rFonts w:eastAsia="" w:eastAsiaTheme="minorEastAsia"/>
                <w:sz w:val="28"/>
                <w:szCs w:val="28"/>
              </w:rPr>
              <w:t>Список использованной литературы</w:t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>PAGEREF _Toc17147161 \h</w:instrText>
            </w:r>
            <w:r>
              <w:rPr>
                <w:webHidden/>
              </w:rPr>
              <w:fldChar w:fldCharType="separate"/>
            </w:r>
            <w:r>
              <w:rPr>
                <w:rStyle w:val="Style14"/>
                <w:vanish w:val="false"/>
                <w:sz w:val="28"/>
                <w:szCs w:val="28"/>
              </w:rPr>
              <w:tab/>
              <w:t>23</w:t>
            </w:r>
            <w:r>
              <w:rPr>
                <w:webHidden/>
              </w:rPr>
              <w:fldChar w:fldCharType="end"/>
            </w:r>
          </w:hyperlink>
        </w:p>
        <w:p>
          <w:pPr>
            <w:pStyle w:val="Normal"/>
            <w:rPr>
              <w:lang w:bidi="ar-SA"/>
            </w:rPr>
          </w:pPr>
          <w:r>
            <w:rPr>
              <w:lang w:bidi="ar-SA"/>
            </w:rPr>
          </w:r>
        </w:p>
        <w:p>
          <w:pPr>
            <w:pStyle w:val="Normal"/>
            <w:rPr/>
          </w:pPr>
          <w:r>
            <w:rPr/>
          </w:r>
          <w:r>
            <w:rPr/>
            <w:fldChar w:fldCharType="end"/>
          </w:r>
        </w:p>
      </w:sdtContent>
    </w:sdt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ВВЕДЕНИЕ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Наименование программы</w:t>
      </w:r>
    </w:p>
    <w:p>
      <w:pPr>
        <w:pStyle w:val="ListParagraph"/>
        <w:ind w:left="258"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 программы - «Театр»</w:t>
      </w:r>
    </w:p>
    <w:p>
      <w:pPr>
        <w:pStyle w:val="Normal"/>
        <w:ind w:left="-102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1"/>
        </w:numPr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Краткая характеристика области применения</w:t>
      </w:r>
    </w:p>
    <w:p>
      <w:pPr>
        <w:pStyle w:val="Normal"/>
        <w:ind w:firstLine="7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Система «Театр» предназначается для предоставления текущей информации спектаклях, актерах, билетах. Она помогает клиенту приобрести билет на необходимый спектакль и получить информацию о нем.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20"/>
        <w:jc w:val="center"/>
        <w:rPr/>
      </w:pPr>
      <w:r>
        <w:rPr>
          <w:b/>
          <w:bCs/>
          <w:sz w:val="28"/>
          <w:szCs w:val="28"/>
        </w:rPr>
        <w:t>ОСНОВАНИЯ ДЛЯ РАЗР</w:t>
      </w:r>
      <w:r>
        <w:rPr>
          <w:b/>
          <w:bCs/>
          <w:sz w:val="28"/>
          <w:szCs w:val="28"/>
        </w:rPr>
        <w:t>А</w:t>
      </w:r>
      <w:r>
        <w:rPr>
          <w:b/>
          <w:bCs/>
          <w:sz w:val="28"/>
          <w:szCs w:val="28"/>
        </w:rPr>
        <w:t>БОТКИ</w:t>
      </w:r>
    </w:p>
    <w:p>
      <w:pPr>
        <w:pStyle w:val="Normal"/>
        <w:ind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/>
      </w:pPr>
      <w:r>
        <w:rPr>
          <w:sz w:val="28"/>
          <w:szCs w:val="28"/>
        </w:rPr>
        <w:t>Основанием для разработки является Договор 12 от 01.08.2020. Договор утвержден Директором МБОУ «Театра имени Власова» Ивановым Иваном Ивановичем, именуемым в дальнейшем Заказчиком, и Петровым Петром Петровичем, именуемым в дальнейшем исполнителем, 01.08.2020. Согласно Договору, Исполнитель обязан разработать и установить систему «Театр» на оборудовании Заказчика не позднее 12.01.2021, предоставить исходные коды и документацию к разработанной системе не позднее 01.06.2021. Наименование темы разработки – «Разработка информационно-справочной системы Театр». Условное обозначение темы разработки (шифр темы) – «АФИША-02».</w:t>
      </w:r>
    </w:p>
    <w:p>
      <w:pPr>
        <w:pStyle w:val="ListParagraph"/>
        <w:spacing w:lineRule="auto" w:line="360" w:before="0" w:after="0"/>
        <w:ind w:left="0"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left="-102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02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left="-102"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ind w:hanging="102"/>
        <w:rPr/>
      </w:pPr>
      <w:r>
        <w:rPr/>
      </w:r>
    </w:p>
    <w:p>
      <w:pPr>
        <w:pStyle w:val="ListParagraph"/>
        <w:ind w:left="720" w:hanging="0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НАЗНАЧЕНИЯ РАЗРАБОТКИ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Функциональное назначение</w:t>
      </w:r>
    </w:p>
    <w:p>
      <w:pPr>
        <w:pStyle w:val="ListParagraph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будет использоваться в театре тремя группами пользователей: читатель, кассир, администратор.</w:t>
      </w:r>
    </w:p>
    <w:p>
      <w:pPr>
        <w:pStyle w:val="ListParagraph"/>
        <w:spacing w:lineRule="auto" w:line="360"/>
        <w:ind w:left="0" w:firstLine="720"/>
        <w:rPr>
          <w:sz w:val="28"/>
          <w:szCs w:val="28"/>
        </w:rPr>
      </w:pPr>
      <w:r>
        <w:rPr>
          <w:sz w:val="28"/>
          <w:szCs w:val="28"/>
        </w:rPr>
        <w:t>Эксплуатационное назначение подробно расписано в диаграмме прецедентов, каждый из которых расписан более подробно после рисунка.</w:t>
      </w:r>
    </w:p>
    <w:p>
      <w:pPr>
        <w:pStyle w:val="ListParagraph"/>
        <w:spacing w:lineRule="auto" w:line="360" w:before="0" w:after="0"/>
        <w:ind w:left="0" w:firstLine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0" w:hanging="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6267450" cy="1881505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7450" cy="1881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  <w:t>Рисунок 1 – Диаграмма прецедентов.</w:t>
      </w:r>
    </w:p>
    <w:p>
      <w:pPr>
        <w:pStyle w:val="ListParagraph"/>
        <w:ind w:left="0" w:hanging="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ind w:left="0" w:hanging="0"/>
        <w:jc w:val="center"/>
        <w:rPr>
          <w:sz w:val="24"/>
          <w:szCs w:val="24"/>
          <w:lang w:val="en-US"/>
        </w:rPr>
      </w:pPr>
      <w:r>
        <w:rPr/>
        <w:drawing>
          <wp:inline distT="0" distB="0" distL="0" distR="0">
            <wp:extent cx="2063750" cy="3644900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3750" cy="364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pStyle w:val="ListParagraph"/>
        <w:ind w:left="0" w:hanging="0"/>
        <w:jc w:val="center"/>
        <w:rPr/>
      </w:pPr>
      <w:r>
        <w:rPr>
          <w:sz w:val="24"/>
          <w:szCs w:val="24"/>
        </w:rPr>
        <w:t xml:space="preserve">Рисунок </w:t>
      </w:r>
      <w:r>
        <w:rPr>
          <w:sz w:val="24"/>
          <w:szCs w:val="24"/>
          <w:lang w:val="en-US"/>
        </w:rPr>
        <w:t xml:space="preserve">2 – </w:t>
      </w:r>
      <w:r>
        <w:rPr>
          <w:sz w:val="24"/>
          <w:szCs w:val="24"/>
        </w:rPr>
        <w:t>Диаграмма сущностей.</w:t>
      </w:r>
    </w:p>
    <w:p>
      <w:pPr>
        <w:pStyle w:val="ListParagraph"/>
        <w:spacing w:lineRule="auto" w:line="360"/>
        <w:ind w:left="0"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User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>покупка билета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пользователь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пользователь нажимает на ячейку “билеты” – общие количество билетов, в открывшемся окне выбирает ячейку с нужным типом билета, всплывает окно покупки билета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Цель: покупка билета</w:t>
      </w:r>
    </w:p>
    <w:p>
      <w:pPr>
        <w:pStyle w:val="Normal"/>
        <w:spacing w:lineRule="auto" w:line="360"/>
        <w:ind w:firstLine="720"/>
        <w:jc w:val="both"/>
        <w:rPr/>
      </w:pPr>
      <w:r>
        <w:rPr>
          <w:sz w:val="28"/>
          <w:szCs w:val="28"/>
        </w:rPr>
        <w:t xml:space="preserve">Действия: пользователь вводит ФИО, количество билетов, номер карты, нажимает кнопку купить.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  <w:lang w:val="en-US"/>
        </w:rPr>
        <w:t>Admin</w:t>
      </w:r>
      <w:r>
        <w:rPr>
          <w:b/>
          <w:bCs/>
          <w:sz w:val="28"/>
          <w:szCs w:val="28"/>
        </w:rPr>
        <w:t>\</w:t>
      </w:r>
      <w:r>
        <w:rPr>
          <w:b/>
          <w:bCs/>
          <w:sz w:val="28"/>
          <w:szCs w:val="28"/>
          <w:lang w:val="en-US"/>
        </w:rPr>
        <w:t>Casheir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>редактирование спектаклей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администратор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администратор нажимает на ячейку спектакля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Цель: редактирование информации о спектакле (постановщик, автор, действующие лица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нажав двойным кликом на любую из ячеек (постановщик, автор, действующие лица), появится возможность редактировать информацию, нажав на кнопку добавить, появляется строка, в которую можно вписать информацию, выделив строку и нажав на кнопку удалить, можно удалить данную информационную ячейку. </w:t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 xml:space="preserve">редактирование пользователей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Действующие лица: администратор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Предусловия: администратор нажимает на ячейку спектакля, затем в открывшемся окне, нажимает на ячейку интересующего актера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Цель: редактирование информации об актере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в открывшемся окне, при двойном нажатии на ячейку актера, появляется возможность редактировать (ФИО, Дату рождения, Спектакли).  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>редактирование количества билетов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администратор, кассир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администратор нажимает на ячейку “Билеты”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Цель: изменить количество билетов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в открывшемся окне, при двойном нажатии на ячейку билета появляется возможность редактирования.  </w:t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 xml:space="preserve">редактирование афиши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администратор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нет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редактирование информации (Спектакли, Дата премьеры, Время премьеры)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в открывшемся окне, при двойном нажатии на ячейку билета, появляется возможность редактирования данной ячейки, так же можно выделить строку с данными и удалить ее, при нажатии на кнопку добавить, появляется дополнительная строка куда нужно вписать данные (спектакль, дата премьеры, время премьеры, билеты). 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>подтверждение покупки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администратор, кассир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в главном окне выбрать раздел “Заявки на покупку”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подтвердить или опровергнуть покупку 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выбрать заявку, затем через интерфейс одобрить или отклонить    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Название прецедента: </w:t>
      </w:r>
      <w:r>
        <w:rPr>
          <w:b/>
          <w:bCs/>
          <w:sz w:val="28"/>
          <w:szCs w:val="28"/>
        </w:rPr>
        <w:t>добавить кассира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Действующие лица: администратор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Предусловия: в главном окне выбрать раздел “Добавить кассира”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Цель: добавить или удалить кассира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Действия: при нажатии на кнопку добавить кассира появится дополнительная строка в таблице, где можно будет задать данные логина и пароля, так же можно выделить определенную строку данных и удалить ее.          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2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Эксплуатационное назначение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color w:val="000000"/>
          <w:sz w:val="28"/>
          <w:szCs w:val="28"/>
          <w:shd w:fill="FFFFFF" w:val="clear"/>
        </w:rPr>
        <w:t>Программа предназначена для решения элементарных задач обработки данных, таких, как редактирование, а также сохранения данных на диск для возможной последующей обработки или просмотра.</w:t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ПРОГРАММЕ ИЛИ ПРОГРАММНОМУ ИЗДЕЛИЮ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3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функциональным характеристикам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3"/>
        </w:numPr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выполняемых функций</w:t>
      </w:r>
    </w:p>
    <w:p>
      <w:pPr>
        <w:pStyle w:val="ListParagraph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Макет главного окна базы данных (рис. 2)</w:t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89550" cy="3158490"/>
            <wp:effectExtent l="0" t="0" r="0" b="0"/>
            <wp:docPr id="3" name="Рисунок 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7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955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2 – Макет главного окна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У кассира отсутствуют виджеты добавить, удалить и добавить кассира.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Все ячейки в таблице возможно редактировать от имени администратора, при используя двойной клик.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виджет добавить кассира открывается окно (рис. 3)</w:t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302250" cy="3155950"/>
            <wp:effectExtent l="0" t="0" r="0" b="0"/>
            <wp:docPr id="4" name="Рисунок 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1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250" cy="315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Рисунок 3 – окно добавления новых кассиров. 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Здесь администратор может добавить или удалить кассира, ячейки становятся активны и редактируются при двойном щелчке.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двойном нажатии на ячейку с заполненной пьесой выводится таблица (рис. 4), администратор может добавить строку, удалить и изменить ячейку.</w:t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83200" cy="2946400"/>
            <wp:effectExtent l="0" t="0" r="0" b="0"/>
            <wp:docPr id="5" name="Рисунок 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9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200" cy="294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4 – информация о текущей пьесы.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заполненную ячейку “действующие лица” появляется следующее окно с информацией об актере (рис. 5)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41925" cy="2749550"/>
            <wp:effectExtent l="0" t="0" r="0" b="0"/>
            <wp:docPr id="6" name="Рисунок 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Рисунок 10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1925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5 – информация о текущем актере.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Администратор может добавить новую строку, заполнить ее или изменить, используя двойной щелчок.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заполненную ячейку “билеты”, которая содержит их общее количество на главном окне, всплывает следующая таблица (рис. 6)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07000" cy="2038350"/>
            <wp:effectExtent l="0" t="0" r="0" b="0"/>
            <wp:docPr id="7" name="Рисунок 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Рисунок 14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7000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6 – информация о билетах.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Количество и цену может редактировать администратор и продавец, используя двойной щелчок. 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нажатии на ячейку с “количеством” всплывает следующее окно покупки билета (рис. 7).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321300" cy="2679700"/>
            <wp:effectExtent l="0" t="0" r="0" b="0"/>
            <wp:docPr id="8" name="Рисунок 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Рисунок 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130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7 – окно покупки билета.</w:t>
      </w:r>
    </w:p>
    <w:p>
      <w:pPr>
        <w:pStyle w:val="Normal"/>
        <w:spacing w:lineRule="auto" w:line="360"/>
        <w:ind w:firstLine="765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Здесь покупатель заполняет анкету, которую в дальнейшем, должен одобрить кассир.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Нажав на верхний виджет “Заявки на покупку” всплывает следующее окно с текущими заявкам (рис. 8)</w:t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257800" cy="2711450"/>
            <wp:effectExtent l="0" t="0" r="0" b="0"/>
            <wp:docPr id="9" name="Рисунок 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12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71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8 – окно с заявками на покупку.</w:t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 появляется следующее окно (рис. 9)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3613150" cy="2603500"/>
            <wp:effectExtent l="0" t="0" r="0" b="0"/>
            <wp:docPr id="10" name="Рисунок 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Рисунок 8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3150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9 – стартовое окно.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Если был выбран раздел “Кассир” или “Администратор”, всплывет окно входа в систему с расширенными правами (рис. 10). Иначе вход систему будет выполнен без этого окна. 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/>
        <w:drawing>
          <wp:inline distT="0" distB="0" distL="0" distR="0">
            <wp:extent cx="5181600" cy="2876550"/>
            <wp:effectExtent l="0" t="0" r="0" b="0"/>
            <wp:docPr id="11" name="Рисунок 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6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160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  <w:t>Рисунок 10 – стартовое окно авторизации администратора и кассира.</w:t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istParagraph"/>
        <w:numPr>
          <w:ilvl w:val="1"/>
          <w:numId w:val="3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организации входных и выходных данных</w:t>
      </w:r>
    </w:p>
    <w:p>
      <w:pPr>
        <w:pStyle w:val="ListParagraph"/>
        <w:spacing w:lineRule="auto" w:line="360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Способ организации данных.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хранения будет использоваться шесть текстовых файлов: Данные афиши, данные спектакль, данные билеты, данные актеры, данные о текущих кассирах, данные о заявках на покупку билета. 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tLeast" w:line="240"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Таблица 1 – афиша </w:t>
      </w:r>
    </w:p>
    <w:tbl>
      <w:tblPr>
        <w:tblStyle w:val="af"/>
        <w:tblW w:w="9240" w:type="dxa"/>
        <w:jc w:val="left"/>
        <w:tblInd w:w="62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080"/>
        <w:gridCol w:w="3080"/>
        <w:gridCol w:w="3080"/>
      </w:tblGrid>
      <w:tr>
        <w:trPr>
          <w:trHeight w:val="664" w:hRule="atLeast"/>
        </w:trPr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Спектакли</w:t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Дата премьеры</w:t>
            </w:r>
          </w:p>
          <w:p>
            <w:pPr>
              <w:pStyle w:val="Normal"/>
              <w:widowControl/>
              <w:jc w:val="both"/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Время премьеры</w:t>
            </w:r>
          </w:p>
        </w:tc>
      </w:tr>
      <w:tr>
        <w:trPr>
          <w:trHeight w:val="342" w:hRule="atLeast"/>
        </w:trPr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</w:tr>
      <w:tr>
        <w:trPr>
          <w:trHeight w:val="332" w:hRule="atLeast"/>
        </w:trPr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  <w:tc>
          <w:tcPr>
            <w:tcW w:w="3080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</w:t>
      </w:r>
      <w:r>
        <w:rPr>
          <w:sz w:val="28"/>
          <w:szCs w:val="28"/>
        </w:rPr>
        <w:t>Пример хранения в файле \“В тени виноградника”\23.10.2020\14:20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Таблица 2 - спектакль</w:t>
      </w:r>
    </w:p>
    <w:tbl>
      <w:tblPr>
        <w:tblStyle w:val="af"/>
        <w:tblW w:w="9346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Автор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Постановщик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Действующие лица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/>
      </w:pPr>
      <w:r>
        <w:rPr>
          <w:sz w:val="28"/>
          <w:szCs w:val="28"/>
        </w:rPr>
        <w:t>Пример хранения в файле \1\Любовский.А.Т\2\Андросов.В.Ю\3\Егорова.А.Г\3\Чурим.Н.А\3\Суриков.П.Д\3\Калуга.Е.А.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Таблица 3 - актеры</w:t>
      </w:r>
    </w:p>
    <w:tbl>
      <w:tblPr>
        <w:tblStyle w:val="af"/>
        <w:tblW w:w="9346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ФИО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Дата рождения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Спектакли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Пример хранения в файле \1\Любовский.А.Т\2\Андросов.В.Ю\3\Егорова.А.Г\3\Чурим.Н.А\3\Суриков.П.Д\3\Калуга.Е.А.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Таблица 4 - билеты</w:t>
      </w:r>
    </w:p>
    <w:tbl>
      <w:tblPr>
        <w:tblStyle w:val="af"/>
        <w:tblW w:w="9346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3115"/>
        <w:gridCol w:w="3115"/>
        <w:gridCol w:w="3116"/>
      </w:tblGrid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Балкон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Ложи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Партер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цена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цена</w:t>
            </w:r>
          </w:p>
        </w:tc>
      </w:tr>
      <w:tr>
        <w:trPr/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3115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  <w:tc>
          <w:tcPr>
            <w:tcW w:w="311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количество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Пример хранения в файле \1\1000\2\20\1\500\2\300\1\400\2\300\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Таблица </w:t>
      </w:r>
      <w:r>
        <w:rPr>
          <w:sz w:val="24"/>
          <w:szCs w:val="24"/>
          <w:lang w:val="en-US"/>
        </w:rPr>
        <w:t>5</w:t>
      </w:r>
      <w:r>
        <w:rPr>
          <w:sz w:val="24"/>
          <w:szCs w:val="24"/>
        </w:rPr>
        <w:t xml:space="preserve"> - кассиры</w:t>
      </w:r>
    </w:p>
    <w:tbl>
      <w:tblPr>
        <w:tblStyle w:val="af"/>
        <w:tblW w:w="9345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672"/>
        <w:gridCol w:w="4672"/>
      </w:tblGrid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Login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Password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</w:tr>
      <w:tr>
        <w:trPr/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  <w:tc>
          <w:tcPr>
            <w:tcW w:w="4672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  <w:r>
              <w:rPr>
                <w:sz w:val="28"/>
                <w:szCs w:val="28"/>
                <w:lang w:val="en-US"/>
              </w:rPr>
              <w:t>..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Пример хранения в файле \</w:t>
      </w:r>
      <w:r>
        <w:rPr>
          <w:sz w:val="28"/>
          <w:szCs w:val="28"/>
          <w:lang w:val="en-US"/>
        </w:rPr>
        <w:t>Login</w:t>
      </w:r>
      <w:r>
        <w:rPr>
          <w:sz w:val="28"/>
          <w:szCs w:val="28"/>
        </w:rPr>
        <w:t>\12345\</w:t>
      </w:r>
    </w:p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before="0" w:after="0"/>
        <w:contextualSpacing/>
        <w:jc w:val="both"/>
        <w:rPr>
          <w:sz w:val="24"/>
          <w:szCs w:val="24"/>
          <w:lang w:val="en-US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>Таблица 6 - заявки</w:t>
      </w:r>
    </w:p>
    <w:tbl>
      <w:tblPr>
        <w:tblStyle w:val="af"/>
        <w:tblW w:w="9344" w:type="dxa"/>
        <w:jc w:val="left"/>
        <w:tblInd w:w="519" w:type="dxa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557"/>
        <w:gridCol w:w="1557"/>
        <w:gridCol w:w="1557"/>
        <w:gridCol w:w="1556"/>
        <w:gridCol w:w="1559"/>
        <w:gridCol w:w="1557"/>
      </w:tblGrid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Фамилия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Имя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Отчество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Номер крт.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Кол-во б.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Тип билета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  <w:tr>
        <w:trPr/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6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  <w:tc>
          <w:tcPr>
            <w:tcW w:w="1559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</w:t>
            </w:r>
          </w:p>
        </w:tc>
        <w:tc>
          <w:tcPr>
            <w:tcW w:w="1557" w:type="dxa"/>
            <w:tcBorders/>
            <w:shd w:fill="auto" w:val="clear"/>
          </w:tcPr>
          <w:p>
            <w:pPr>
              <w:pStyle w:val="Normal"/>
              <w:widowControl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ru-RU"/>
              </w:rPr>
              <w:t>.....</w:t>
            </w:r>
          </w:p>
        </w:tc>
      </w:tr>
    </w:tbl>
    <w:p>
      <w:pPr>
        <w:pStyle w:val="Normal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Пример хранения в файле \1\Минин\2\Иван\3\Владимирович\4\123\5\2\6\ложи\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При запуске программы, все шесть файлов загружаются в оперативную память. При добавлении/изменении данных в базе, они перезаписываются в новый файл этой БД.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3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временным характеристикам</w:t>
      </w:r>
    </w:p>
    <w:p>
      <w:pPr>
        <w:pStyle w:val="ListParagraph"/>
        <w:spacing w:lineRule="auto" w:line="360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После любого изменения файлов с данными, например добавления спектакля в систему, интерфейс программы должен отобразить эти изменения быстрее 5 секунд.</w:t>
      </w:r>
    </w:p>
    <w:p>
      <w:pPr>
        <w:pStyle w:val="Normal"/>
        <w:spacing w:lineRule="auto" w:line="36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надежности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20"/>
        <w:rPr/>
      </w:pPr>
      <w:r>
        <w:rPr>
          <w:sz w:val="28"/>
          <w:szCs w:val="28"/>
        </w:rPr>
        <w:t>Вероятность безотказной работы системы должна составлять не менее 99%.</w:t>
      </w:r>
    </w:p>
    <w:p>
      <w:pPr>
        <w:pStyle w:val="ListParagraph"/>
        <w:spacing w:lineRule="auto" w:line="360"/>
        <w:ind w:left="0" w:firstLine="720"/>
        <w:rPr>
          <w:sz w:val="28"/>
          <w:szCs w:val="28"/>
        </w:rPr>
      </w:pPr>
      <w:r>
        <w:rPr/>
      </w:r>
    </w:p>
    <w:p>
      <w:pPr>
        <w:pStyle w:val="ListParagraph"/>
        <w:spacing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2.1 Требования к обеспечению надежного (устойчивого) функционирования программы</w:t>
      </w:r>
    </w:p>
    <w:p>
      <w:pPr>
        <w:pStyle w:val="ListParagraph"/>
        <w:spacing w:lineRule="auto" w:line="360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 </w:t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─  </w:t>
      </w:r>
      <w:r>
        <w:rPr>
          <w:sz w:val="28"/>
          <w:szCs w:val="28"/>
        </w:rPr>
        <w:t xml:space="preserve">организацией бесперебойного питания технических средств; </w:t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─  </w:t>
      </w:r>
      <w:r>
        <w:rPr>
          <w:sz w:val="28"/>
          <w:szCs w:val="28"/>
        </w:rPr>
        <w:t xml:space="preserve">использованием лицензионного программного обеспечения; </w:t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 </w:t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>
      <w:pPr>
        <w:pStyle w:val="ListParagraph"/>
        <w:spacing w:lineRule="auto" w:line="360"/>
        <w:ind w:left="0" w:firstLine="76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4"/>
        </w:numPr>
        <w:spacing w:lineRule="auto" w:line="360"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Время восстановления после отказа</w:t>
      </w:r>
    </w:p>
    <w:p>
      <w:pPr>
        <w:pStyle w:val="ListParagraph"/>
        <w:spacing w:lineRule="auto" w:line="360" w:before="0" w:after="0"/>
        <w:ind w:left="76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 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4"/>
        </w:numPr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bCs/>
          <w:sz w:val="28"/>
          <w:szCs w:val="28"/>
        </w:rPr>
        <w:t>Отказы из-за некорректных действий оператора</w:t>
      </w:r>
    </w:p>
    <w:p>
      <w:pPr>
        <w:pStyle w:val="ListParagraph"/>
        <w:spacing w:before="0" w:after="0"/>
        <w:ind w:left="118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65"/>
        <w:rPr/>
      </w:pPr>
      <w:r>
        <w:rPr>
          <w:sz w:val="28"/>
          <w:szCs w:val="28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Условия эксплуатации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установлена на компьютере, находящемся в театре. Им могут пользоваться все посетители и работники библиотеки.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spacing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3.1 Климатические условия эксплуатации</w:t>
      </w:r>
    </w:p>
    <w:p>
      <w:pPr>
        <w:pStyle w:val="ListParagraph"/>
        <w:spacing w:lineRule="auto" w:line="360"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>Специальные условия не требуются.</w:t>
      </w:r>
    </w:p>
    <w:p>
      <w:pPr>
        <w:pStyle w:val="ListParagraph"/>
        <w:spacing w:lineRule="auto" w:line="360"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1"/>
          <w:numId w:val="4"/>
        </w:numPr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видам обслуживания</w:t>
      </w:r>
    </w:p>
    <w:p>
      <w:pPr>
        <w:pStyle w:val="ListParagraph"/>
        <w:spacing w:lineRule="auto" w:line="360" w:before="0" w:after="0"/>
        <w:ind w:left="118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>Программа не требует проведения каких-либо видов обслуживания.</w:t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1"/>
          <w:numId w:val="4"/>
        </w:numPr>
        <w:spacing w:before="0" w:after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численности и квалификации персонала</w:t>
      </w:r>
    </w:p>
    <w:p>
      <w:pPr>
        <w:pStyle w:val="ListParagraph"/>
        <w:spacing w:before="0" w:after="0"/>
        <w:ind w:left="1185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>При установке и настройке системы необходим системный администратор. В процессе эксплуатации с программой работают оператор-кассир и посетитель кинотеатра. 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>установка клиентских приложений;</w:t>
      </w:r>
    </w:p>
    <w:p>
      <w:pPr>
        <w:pStyle w:val="ListParagraph"/>
        <w:spacing w:lineRule="auto" w:line="360" w:before="0" w:after="0"/>
        <w:ind w:left="0" w:firstLine="765"/>
        <w:rPr>
          <w:sz w:val="28"/>
          <w:szCs w:val="28"/>
        </w:rPr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>настройка СУБД; Пользователь программы (оператор) должен обладать практическими навыками работы с графическим пользовательским интерфейсом операционной системы. Администратор и библиотекарь должны быть аттестованы на II квалификационную группу по электробезопасности (для работы с конторским оборудованием). К квалификации читателя специальные требования не предъявляются.</w:t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lineRule="auto" w:line="36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составу и параметрам технических средств</w:t>
      </w:r>
    </w:p>
    <w:p>
      <w:pPr>
        <w:pStyle w:val="ListParagraph"/>
        <w:spacing w:lineRule="auto" w:line="360"/>
        <w:ind w:left="720" w:hanging="0"/>
        <w:rPr/>
      </w:pPr>
      <w:r>
        <w:rPr/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Состав технических средств: 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Компьютер, включающий в себя: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процессор x86 с тактовой частотой, не менее 1 ГГц;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>оперативную память объемом, не менее 1 Гб;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>видеокарту, монитор, мышь, клавиатура.</w:t>
      </w:r>
    </w:p>
    <w:p>
      <w:pPr>
        <w:pStyle w:val="ListParagraph"/>
        <w:spacing w:lineRule="auto" w:line="360" w:before="0" w:after="0"/>
        <w:ind w:left="0" w:firstLine="765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Требования к информационной и программной совместимости</w:t>
      </w:r>
    </w:p>
    <w:p>
      <w:pPr>
        <w:pStyle w:val="ListParagraph"/>
        <w:spacing w:lineRule="auto" w:line="36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  <w:t>Специальных требований не предъявляется</w:t>
      </w:r>
    </w:p>
    <w:p>
      <w:pPr>
        <w:pStyle w:val="ListParagraph"/>
        <w:spacing w:lineRule="auto" w:line="360"/>
        <w:ind w:left="720" w:hanging="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маркировке и упаковке </w:t>
      </w:r>
    </w:p>
    <w:p>
      <w:pPr>
        <w:pStyle w:val="ListParagraph"/>
        <w:spacing w:before="0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Программное изделие передается по сети Internet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>
      <w:pPr>
        <w:pStyle w:val="Normal"/>
        <w:spacing w:lineRule="auto" w:line="360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numPr>
          <w:ilvl w:val="0"/>
          <w:numId w:val="4"/>
        </w:numPr>
        <w:spacing w:before="0" w:after="0"/>
        <w:ind w:left="720" w:hanging="72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Требования к транспортировке и хранению </w:t>
      </w:r>
    </w:p>
    <w:p>
      <w:pPr>
        <w:pStyle w:val="ListParagraph"/>
        <w:spacing w:before="0" w:after="0"/>
        <w:ind w:left="720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/>
      </w:pPr>
      <w:r>
        <w:rPr>
          <w:sz w:val="28"/>
          <w:szCs w:val="28"/>
        </w:rPr>
        <w:t>Программа должна обеспечивать взаимодействие с пользователем посредством графического пользовательского интерфейса, разработанного согласно рекомендациям компании-производителя операционной системы.</w:t>
      </w:r>
    </w:p>
    <w:p>
      <w:pPr>
        <w:pStyle w:val="ListParagraph"/>
        <w:spacing w:lineRule="auto" w:line="360" w:before="0" w:after="0"/>
        <w:ind w:left="0" w:hanging="0"/>
        <w:jc w:val="center"/>
        <w:rPr>
          <w:b/>
          <w:b/>
          <w:bCs/>
          <w:sz w:val="28"/>
          <w:szCs w:val="28"/>
        </w:rPr>
      </w:pPr>
      <w:r>
        <w:rPr/>
      </w:r>
    </w:p>
    <w:p>
      <w:pPr>
        <w:pStyle w:val="ListParagraph"/>
        <w:spacing w:lineRule="auto" w:line="360" w:before="0" w:after="0"/>
        <w:ind w:left="0" w:hanging="0"/>
        <w:jc w:val="left"/>
        <w:rPr/>
      </w:pPr>
      <w:r>
        <w:rPr>
          <w:b/>
          <w:bCs/>
          <w:sz w:val="28"/>
          <w:szCs w:val="28"/>
        </w:rPr>
        <w:t xml:space="preserve">8         </w:t>
      </w:r>
      <w:r>
        <w:rPr>
          <w:b/>
          <w:bCs/>
          <w:sz w:val="28"/>
          <w:szCs w:val="28"/>
        </w:rPr>
        <w:t xml:space="preserve">Требования к программной документации </w:t>
      </w:r>
    </w:p>
    <w:p>
      <w:pPr>
        <w:pStyle w:val="ListParagraph"/>
        <w:spacing w:lineRule="auto" w:line="360" w:before="0" w:after="0"/>
        <w:ind w:left="0" w:firstLine="720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Предварительный состав программной документации: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 xml:space="preserve">техническое задание (включает описание применения); 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программа и методика испытаний; 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руководство системного программиста; 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руководство оператора; 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руководство программиста; 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ведомость эксплуатационных документов;</w:t>
      </w:r>
    </w:p>
    <w:p>
      <w:pPr>
        <w:pStyle w:val="ListParagraph"/>
        <w:spacing w:lineRule="auto" w:line="360" w:before="0" w:after="0"/>
        <w:ind w:left="0" w:firstLine="720"/>
        <w:rPr/>
      </w:pPr>
      <w:r>
        <w:rPr>
          <w:sz w:val="28"/>
          <w:szCs w:val="28"/>
        </w:rPr>
        <w:t xml:space="preserve"> ─ </w:t>
      </w:r>
      <w:r>
        <w:rPr>
          <w:sz w:val="28"/>
          <w:szCs w:val="28"/>
        </w:rPr>
        <w:t>формуляр.</w:t>
      </w:r>
    </w:p>
    <w:p>
      <w:pPr>
        <w:pStyle w:val="ListParagraph"/>
        <w:spacing w:lineRule="auto" w:line="360" w:before="0" w:after="0"/>
        <w:ind w:left="0" w:firstLine="720"/>
        <w:rPr>
          <w:sz w:val="28"/>
          <w:szCs w:val="28"/>
        </w:rPr>
      </w:pPr>
      <w:r>
        <w:rPr/>
      </w:r>
    </w:p>
    <w:p>
      <w:pPr>
        <w:pStyle w:val="Normal"/>
        <w:ind w:hanging="0"/>
        <w:jc w:val="left"/>
        <w:rPr/>
      </w:pPr>
      <w:r>
        <w:rPr>
          <w:b/>
          <w:bCs/>
          <w:sz w:val="28"/>
          <w:szCs w:val="28"/>
        </w:rPr>
        <w:t xml:space="preserve">9         </w:t>
      </w:r>
      <w:r>
        <w:rPr>
          <w:b/>
          <w:bCs/>
          <w:sz w:val="28"/>
          <w:szCs w:val="28"/>
        </w:rPr>
        <w:t>Технико-экономические показатели</w:t>
      </w:r>
    </w:p>
    <w:p>
      <w:pPr>
        <w:pStyle w:val="Normal"/>
        <w:ind w:firstLine="765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  <w:t>Программа «Театр» пригодна для небольших театров, в основном для удобства работы кассиров и пользователей. Экономический эффект при этом может быть обеспечен за счет удобного приобретения билетов на спектакль.</w:t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65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jc w:val="left"/>
        <w:rPr/>
      </w:pPr>
      <w:r>
        <w:rPr>
          <w:b/>
          <w:bCs/>
          <w:sz w:val="28"/>
          <w:szCs w:val="28"/>
        </w:rPr>
        <w:t xml:space="preserve">10      </w:t>
      </w:r>
      <w:r>
        <w:rPr>
          <w:b/>
          <w:bCs/>
          <w:sz w:val="28"/>
          <w:szCs w:val="28"/>
        </w:rPr>
        <w:t>Стадии и этапы разработки</w:t>
      </w:r>
    </w:p>
    <w:p>
      <w:pPr>
        <w:pStyle w:val="Normal"/>
        <w:spacing w:lineRule="auto" w:line="360"/>
        <w:jc w:val="both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Разработка должна быть проведена в три стадии: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техническое задание;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технический (и рабочий) проекты;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внедрение.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На стадии «Технический (и рабочий) проект» должны быть выполнены перечисленные ниже этапы работ: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разработка программы;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разработка программной документации;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испытания программы.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На стадии «Внедрение» должен быть выполнен этап разработки «Подготовка и передача программы». ─ Содержание работ по этапам: На этапе разработки технического задания должны быть выполнены перечисленные ниже работы: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постановка задачи;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определение и уточнение требований к техническим средствам;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определение требований к программе;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определение стадий, этапов и сроков разработки программы и документации на нее;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согласование и утверждение технического задания. На этапе разработки программы должна быть выполнена работа по программированию (кодированию) и отладке программы. На этапе разработки программной документации должна быть выполнена разработка программных документов в соответствии с требованиями ГОСТ 19.101-77. На этапе испытаний программы должны быть выполнены перечисленные ниже виды работ: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разработка, согласование и утверждение порядка и методики испытаний;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 xml:space="preserve">проведение приемо-сдаточных испытаний; 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─ </w:t>
      </w:r>
      <w:r>
        <w:rPr>
          <w:sz w:val="28"/>
          <w:szCs w:val="28"/>
        </w:rPr>
        <w:t>корректировка программы и программной документации по результатам испытаний. 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ListParagraph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ListParagraph"/>
        <w:ind w:left="1197" w:hanging="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Порядок контроля и приемки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 Ход проведения приемо-сдаточных испытаний заказчик и исполнитель документируют в протоколе испытаний. На основании протокола испытаний исполнитель совместно с заказчиком подписывают акт приемки-сдачи программы в эксплуатацию.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Список используемой литературы</w:t>
      </w:r>
    </w:p>
    <w:p>
      <w:pPr>
        <w:pStyle w:val="Normal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1. ГОСТ 19.201-78 Единая система программной документации. Техническое задание. Требования к содержанию и оформлению. 1978. Режим доступа: </w:t>
      </w:r>
      <w:hyperlink r:id="rId13">
        <w:r>
          <w:rPr>
            <w:rStyle w:val="Style11"/>
            <w:sz w:val="28"/>
            <w:szCs w:val="28"/>
          </w:rPr>
          <w:t>http://it-gost.ru/content/view/20/39/</w:t>
        </w:r>
      </w:hyperlink>
      <w:r>
        <w:rPr>
          <w:sz w:val="28"/>
          <w:szCs w:val="28"/>
        </w:rPr>
        <w:t xml:space="preserve">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2. 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 </w:t>
      </w:r>
    </w:p>
    <w:p>
      <w:pPr>
        <w:pStyle w:val="Normal"/>
        <w:ind w:firstLine="720"/>
        <w:jc w:val="both"/>
        <w:rPr>
          <w:sz w:val="28"/>
          <w:szCs w:val="28"/>
        </w:rPr>
      </w:pPr>
      <w:r>
        <w:rPr>
          <w:sz w:val="28"/>
          <w:szCs w:val="28"/>
        </w:rPr>
        <w:t>3. Создание проекта форм интерфейса и карты диалоговых окон в PLANTUML [Электронный ресурс]. Режим доступа: https://habr.com/ru/post/279373/ (27.09.2020)</w:t>
      </w:r>
    </w:p>
    <w:p>
      <w:pPr>
        <w:pStyle w:val="Normal"/>
        <w:rPr/>
      </w:pPr>
      <w:r>
        <w:rPr/>
      </w:r>
    </w:p>
    <w:sectPr>
      <w:footerReference w:type="default" r:id="rId14"/>
      <w:type w:val="nextPage"/>
      <w:pgSz w:w="11906" w:h="16838"/>
      <w:pgMar w:left="1600" w:right="440" w:header="0" w:top="1040" w:footer="1056" w:bottom="12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Times New Roman"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Arial">
    <w:charset w:val="cc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</w:docPartObj>
      <w:id w:val="853880295"/>
    </w:sdtPr>
    <w:sdtContent>
      <w:p>
        <w:pPr>
          <w:pStyle w:val="Style21"/>
          <w:jc w:val="center"/>
          <w:rPr>
            <w:sz w:val="28"/>
            <w:szCs w:val="28"/>
          </w:rPr>
        </w:pPr>
        <w:r>
          <w:rPr/>
          <w:fldChar w:fldCharType="begin"/>
        </w:r>
        <w:r>
          <w:rPr/>
          <w:instrText> PAGE </w:instrText>
        </w:r>
        <w:r>
          <w:rPr/>
          <w:fldChar w:fldCharType="separate"/>
        </w:r>
        <w:r>
          <w:rPr/>
          <w:t>2</w:t>
        </w:r>
        <w:r>
          <w:rPr/>
          <w:fldChar w:fldCharType="end"/>
        </w:r>
      </w:p>
    </w:sdtContent>
  </w:sdt>
  <w:p>
    <w:pPr>
      <w:pStyle w:val="Style16"/>
      <w:spacing w:lineRule="auto" w:line="12"/>
      <w:rPr>
        <w:sz w:val="20"/>
      </w:rPr>
    </w:pPr>
    <w:r>
      <w:rPr>
        <w:sz w:val="2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197" w:hanging="420"/>
      </w:pPr>
    </w:lvl>
    <w:lvl w:ilvl="2">
      <w:start w:val="1"/>
      <w:numFmt w:val="decimal"/>
      <w:lvlText w:val="%1.%2.%3"/>
      <w:lvlJc w:val="left"/>
      <w:pPr>
        <w:ind w:left="1554" w:hanging="720"/>
      </w:pPr>
    </w:lvl>
    <w:lvl w:ilvl="3">
      <w:start w:val="1"/>
      <w:numFmt w:val="decimal"/>
      <w:lvlText w:val="%1.%2.%3.%4"/>
      <w:lvlJc w:val="left"/>
      <w:pPr>
        <w:ind w:left="1971" w:hanging="1080"/>
      </w:pPr>
    </w:lvl>
    <w:lvl w:ilvl="4">
      <w:start w:val="1"/>
      <w:numFmt w:val="decimal"/>
      <w:lvlText w:val="%1.%2.%3.%4.%5"/>
      <w:lvlJc w:val="left"/>
      <w:pPr>
        <w:ind w:left="2028" w:hanging="1080"/>
      </w:pPr>
    </w:lvl>
    <w:lvl w:ilvl="5">
      <w:start w:val="1"/>
      <w:numFmt w:val="decimal"/>
      <w:lvlText w:val="%1.%2.%3.%4.%5.%6"/>
      <w:lvlJc w:val="left"/>
      <w:pPr>
        <w:ind w:left="2445" w:hanging="1440"/>
      </w:pPr>
    </w:lvl>
    <w:lvl w:ilvl="6">
      <w:start w:val="1"/>
      <w:numFmt w:val="decimal"/>
      <w:lvlText w:val="%1.%2.%3.%4.%5.%6.%7"/>
      <w:lvlJc w:val="left"/>
      <w:pPr>
        <w:ind w:left="2502" w:hanging="1440"/>
      </w:pPr>
    </w:lvl>
    <w:lvl w:ilvl="7">
      <w:start w:val="1"/>
      <w:numFmt w:val="decimal"/>
      <w:lvlText w:val="%1.%2.%3.%4.%5.%6.%7.%8"/>
      <w:lvlJc w:val="left"/>
      <w:pPr>
        <w:ind w:left="2919" w:hanging="1800"/>
      </w:pPr>
    </w:lvl>
    <w:lvl w:ilvl="8">
      <w:start w:val="1"/>
      <w:numFmt w:val="decimal"/>
      <w:lvlText w:val="%1.%2.%3.%4.%5.%6.%7.%8.%9"/>
      <w:lvlJc w:val="left"/>
      <w:pPr>
        <w:ind w:left="3336" w:hanging="2160"/>
      </w:pPr>
    </w:lvl>
  </w:abstractNum>
  <w:abstractNum w:abstractNumId="4">
    <w:lvl w:ilvl="0">
      <w:start w:val="2"/>
      <w:numFmt w:val="decimal"/>
      <w:lvlText w:val="%1"/>
      <w:lvlJc w:val="left"/>
      <w:pPr>
        <w:ind w:left="720" w:hanging="360"/>
      </w:pPr>
    </w:lvl>
    <w:lvl w:ilvl="1">
      <w:start w:val="2"/>
      <w:numFmt w:val="decimal"/>
      <w:lvlText w:val="%1.%2"/>
      <w:lvlJc w:val="left"/>
      <w:pPr>
        <w:ind w:left="1185" w:hanging="420"/>
      </w:pPr>
    </w:lvl>
    <w:lvl w:ilvl="2">
      <w:start w:val="1"/>
      <w:numFmt w:val="decimal"/>
      <w:lvlText w:val="%1.%2.%3"/>
      <w:lvlJc w:val="left"/>
      <w:pPr>
        <w:ind w:left="1890" w:hanging="720"/>
      </w:pPr>
    </w:lvl>
    <w:lvl w:ilvl="3">
      <w:start w:val="1"/>
      <w:numFmt w:val="decimal"/>
      <w:lvlText w:val="%1.%2.%3.%4"/>
      <w:lvlJc w:val="left"/>
      <w:pPr>
        <w:ind w:left="2655" w:hanging="1080"/>
      </w:pPr>
    </w:lvl>
    <w:lvl w:ilvl="4">
      <w:start w:val="1"/>
      <w:numFmt w:val="decimal"/>
      <w:lvlText w:val="%1.%2.%3.%4.%5"/>
      <w:lvlJc w:val="left"/>
      <w:pPr>
        <w:ind w:left="3060" w:hanging="1080"/>
      </w:pPr>
    </w:lvl>
    <w:lvl w:ilvl="5">
      <w:start w:val="1"/>
      <w:numFmt w:val="decimal"/>
      <w:lvlText w:val="%1.%2.%3.%4.%5.%6"/>
      <w:lvlJc w:val="left"/>
      <w:pPr>
        <w:ind w:left="3825" w:hanging="1440"/>
      </w:pPr>
    </w:lvl>
    <w:lvl w:ilvl="6">
      <w:start w:val="1"/>
      <w:numFmt w:val="decimal"/>
      <w:lvlText w:val="%1.%2.%3.%4.%5.%6.%7"/>
      <w:lvlJc w:val="left"/>
      <w:pPr>
        <w:ind w:left="4230" w:hanging="1440"/>
      </w:pPr>
    </w:lvl>
    <w:lvl w:ilvl="7">
      <w:start w:val="1"/>
      <w:numFmt w:val="decimal"/>
      <w:lvlText w:val="%1.%2.%3.%4.%5.%6.%7.%8"/>
      <w:lvlJc w:val="left"/>
      <w:pPr>
        <w:ind w:left="4995" w:hanging="1800"/>
      </w:pPr>
    </w:lvl>
    <w:lvl w:ilvl="8">
      <w:start w:val="1"/>
      <w:numFmt w:val="decimal"/>
      <w:lvlText w:val="%1.%2.%3.%4.%5.%6.%7.%8.%9"/>
      <w:lvlJc w:val="left"/>
      <w:pPr>
        <w:ind w:left="5760" w:hanging="216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2"/>
    <w:compatSetting w:name="useWord2013TrackBottomHyphenation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e0697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1">
    <w:name w:val="Heading 1"/>
    <w:basedOn w:val="Normal"/>
    <w:uiPriority w:val="9"/>
    <w:qFormat/>
    <w:pPr>
      <w:spacing w:before="72" w:after="0"/>
      <w:ind w:left="1021" w:hanging="212"/>
      <w:outlineLvl w:val="0"/>
    </w:pPr>
    <w:rPr>
      <w:b/>
      <w:bCs/>
      <w:sz w:val="28"/>
      <w:szCs w:val="28"/>
    </w:rPr>
  </w:style>
  <w:style w:type="paragraph" w:styleId="2">
    <w:name w:val="Heading 2"/>
    <w:basedOn w:val="Normal"/>
    <w:uiPriority w:val="9"/>
    <w:unhideWhenUsed/>
    <w:qFormat/>
    <w:pPr>
      <w:ind w:left="1601" w:hanging="0"/>
      <w:jc w:val="center"/>
      <w:outlineLvl w:val="1"/>
    </w:pPr>
    <w:rPr>
      <w:sz w:val="28"/>
      <w:szCs w:val="28"/>
    </w:rPr>
  </w:style>
  <w:style w:type="paragraph" w:styleId="3">
    <w:name w:val="Heading 3"/>
    <w:basedOn w:val="Normal"/>
    <w:next w:val="Normal"/>
    <w:link w:val="30"/>
    <w:uiPriority w:val="9"/>
    <w:unhideWhenUsed/>
    <w:qFormat/>
    <w:rsid w:val="00cd629a"/>
    <w:pPr>
      <w:keepNext w:val="true"/>
      <w:keepLines/>
      <w:spacing w:before="40" w:after="0"/>
      <w:outlineLvl w:val="2"/>
    </w:pPr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nseEmphasis">
    <w:name w:val="Intense Emphasis"/>
    <w:basedOn w:val="DefaultParagraphFont"/>
    <w:uiPriority w:val="21"/>
    <w:qFormat/>
    <w:rsid w:val="00cd629a"/>
    <w:rPr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cd629a"/>
    <w:rPr>
      <w:smallCaps/>
      <w:color w:val="5A5A5A" w:themeColor="text1" w:themeTint="a5"/>
    </w:rPr>
  </w:style>
  <w:style w:type="character" w:styleId="31" w:customStyle="1">
    <w:name w:val="Заголовок 3 Знак"/>
    <w:basedOn w:val="DefaultParagraphFont"/>
    <w:link w:val="3"/>
    <w:uiPriority w:val="9"/>
    <w:qFormat/>
    <w:rsid w:val="00cd629a"/>
    <w:rPr>
      <w:rFonts w:ascii="Cambria" w:hAnsi="Cambria" w:eastAsia="" w:cs="" w:asciiTheme="majorHAnsi" w:cstheme="majorBidi" w:eastAsiaTheme="majorEastAsia" w:hAnsiTheme="majorHAnsi"/>
      <w:color w:val="243F60" w:themeColor="accent1" w:themeShade="7f"/>
      <w:sz w:val="24"/>
      <w:szCs w:val="24"/>
      <w:lang w:val="ru-RU" w:eastAsia="ru-RU" w:bidi="ru-RU"/>
    </w:rPr>
  </w:style>
  <w:style w:type="character" w:styleId="Style11">
    <w:name w:val="Интернет-ссылка"/>
    <w:basedOn w:val="DefaultParagraphFont"/>
    <w:uiPriority w:val="99"/>
    <w:unhideWhenUsed/>
    <w:rsid w:val="005521eb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1f1d69"/>
    <w:rPr>
      <w:color w:val="605E5C"/>
      <w:shd w:fill="E1DFDD" w:val="clear"/>
    </w:rPr>
  </w:style>
  <w:style w:type="character" w:styleId="Style12" w:customStyle="1">
    <w:name w:val="Верхний колонтитул Знак"/>
    <w:basedOn w:val="DefaultParagraphFont"/>
    <w:link w:val="ab"/>
    <w:uiPriority w:val="99"/>
    <w:qFormat/>
    <w:rsid w:val="002d5f40"/>
    <w:rPr>
      <w:rFonts w:ascii="Times New Roman" w:hAnsi="Times New Roman" w:eastAsia="Times New Roman" w:cs="Times New Roman"/>
      <w:lang w:val="ru-RU" w:eastAsia="ru-RU" w:bidi="ru-RU"/>
    </w:rPr>
  </w:style>
  <w:style w:type="character" w:styleId="Style13" w:customStyle="1">
    <w:name w:val="Нижний колонтитул Знак"/>
    <w:basedOn w:val="DefaultParagraphFont"/>
    <w:link w:val="ad"/>
    <w:uiPriority w:val="99"/>
    <w:qFormat/>
    <w:rsid w:val="002d5f40"/>
    <w:rPr>
      <w:rFonts w:ascii="Times New Roman" w:hAnsi="Times New Roman" w:eastAsia="Times New Roman" w:cs="Times New Roman"/>
      <w:lang w:val="ru-RU" w:eastAsia="ru-RU" w:bidi="ru-RU"/>
    </w:rPr>
  </w:style>
  <w:style w:type="character" w:styleId="ListLabel1">
    <w:name w:val="ListLabel 1"/>
    <w:qFormat/>
    <w:rPr>
      <w:rFonts w:eastAsia="Times New Roman" w:cs="Times New Roman"/>
      <w:b/>
      <w:bCs/>
      <w:w w:val="100"/>
      <w:sz w:val="28"/>
      <w:szCs w:val="28"/>
      <w:lang w:val="ru-RU" w:eastAsia="ru-RU" w:bidi="ru-RU"/>
    </w:rPr>
  </w:style>
  <w:style w:type="character" w:styleId="ListLabel2">
    <w:name w:val="ListLabel 2"/>
    <w:qFormat/>
    <w:rPr>
      <w:rFonts w:eastAsia="Times New Roman" w:cs="Times New Roman"/>
      <w:w w:val="100"/>
      <w:sz w:val="24"/>
      <w:szCs w:val="24"/>
      <w:lang w:val="ru-RU" w:eastAsia="ru-RU" w:bidi="ru-RU"/>
    </w:rPr>
  </w:style>
  <w:style w:type="character" w:styleId="ListLabel3">
    <w:name w:val="ListLabel 3"/>
    <w:qFormat/>
    <w:rPr>
      <w:lang w:val="ru-RU" w:eastAsia="ru-RU" w:bidi="ru-RU"/>
    </w:rPr>
  </w:style>
  <w:style w:type="character" w:styleId="ListLabel4">
    <w:name w:val="ListLabel 4"/>
    <w:qFormat/>
    <w:rPr>
      <w:lang w:val="ru-RU" w:eastAsia="ru-RU" w:bidi="ru-RU"/>
    </w:rPr>
  </w:style>
  <w:style w:type="character" w:styleId="ListLabel5">
    <w:name w:val="ListLabel 5"/>
    <w:qFormat/>
    <w:rPr>
      <w:lang w:val="ru-RU" w:eastAsia="ru-RU" w:bidi="ru-RU"/>
    </w:rPr>
  </w:style>
  <w:style w:type="character" w:styleId="ListLabel6">
    <w:name w:val="ListLabel 6"/>
    <w:qFormat/>
    <w:rPr>
      <w:lang w:val="ru-RU" w:eastAsia="ru-RU" w:bidi="ru-RU"/>
    </w:rPr>
  </w:style>
  <w:style w:type="character" w:styleId="ListLabel7">
    <w:name w:val="ListLabel 7"/>
    <w:qFormat/>
    <w:rPr>
      <w:lang w:val="ru-RU" w:eastAsia="ru-RU" w:bidi="ru-RU"/>
    </w:rPr>
  </w:style>
  <w:style w:type="character" w:styleId="ListLabel8">
    <w:name w:val="ListLabel 8"/>
    <w:qFormat/>
    <w:rPr>
      <w:lang w:val="ru-RU" w:eastAsia="ru-RU" w:bidi="ru-RU"/>
    </w:rPr>
  </w:style>
  <w:style w:type="character" w:styleId="ListLabel9">
    <w:name w:val="ListLabel 9"/>
    <w:qFormat/>
    <w:rPr>
      <w:lang w:val="ru-RU" w:eastAsia="ru-RU" w:bidi="ru-RU"/>
    </w:rPr>
  </w:style>
  <w:style w:type="character" w:styleId="ListLabel10">
    <w:name w:val="ListLabel 10"/>
    <w:qFormat/>
    <w:rPr>
      <w:sz w:val="28"/>
      <w:szCs w:val="28"/>
    </w:rPr>
  </w:style>
  <w:style w:type="character" w:styleId="Style14">
    <w:name w:val="Ссылка указателя"/>
    <w:qFormat/>
    <w:rPr/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Arial" w:hAnsi="Arial" w:eastAsia="Microsoft YaHei" w:cs="Lucida Sans"/>
      <w:sz w:val="28"/>
      <w:szCs w:val="28"/>
    </w:rPr>
  </w:style>
  <w:style w:type="paragraph" w:styleId="Style16">
    <w:name w:val="Body Text"/>
    <w:basedOn w:val="Normal"/>
    <w:uiPriority w:val="1"/>
    <w:qFormat/>
    <w:pPr/>
    <w:rPr>
      <w:sz w:val="24"/>
      <w:szCs w:val="24"/>
    </w:rPr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ListParagraph">
    <w:name w:val="List Paragraph"/>
    <w:basedOn w:val="Normal"/>
    <w:uiPriority w:val="1"/>
    <w:qFormat/>
    <w:pPr>
      <w:spacing w:before="72" w:after="0"/>
      <w:ind w:left="102" w:hanging="212"/>
      <w:jc w:val="both"/>
    </w:pPr>
    <w:rPr/>
  </w:style>
  <w:style w:type="paragraph" w:styleId="TableParagraph" w:customStyle="1">
    <w:name w:val="Table Paragraph"/>
    <w:basedOn w:val="Normal"/>
    <w:uiPriority w:val="1"/>
    <w:qFormat/>
    <w:pPr>
      <w:spacing w:lineRule="exact" w:line="261" w:before="155" w:after="0"/>
      <w:ind w:left="104" w:hanging="0"/>
    </w:pPr>
    <w:rPr/>
  </w:style>
  <w:style w:type="paragraph" w:styleId="NoSpacing">
    <w:name w:val="No Spacing"/>
    <w:uiPriority w:val="1"/>
    <w:qFormat/>
    <w:rsid w:val="00cd629a"/>
    <w:pPr>
      <w:widowControl w:val="false"/>
      <w:bidi w:val="0"/>
      <w:jc w:val="left"/>
    </w:pPr>
    <w:rPr>
      <w:rFonts w:ascii="Times New Roman" w:hAnsi="Times New Roman" w:eastAsia="Times New Roman" w:cs="Times New Roman"/>
      <w:color w:val="auto"/>
      <w:kern w:val="0"/>
      <w:sz w:val="22"/>
      <w:szCs w:val="22"/>
      <w:lang w:val="ru-RU" w:eastAsia="ru-RU" w:bidi="ru-RU"/>
    </w:rPr>
  </w:style>
  <w:style w:type="paragraph" w:styleId="TOCHeading">
    <w:name w:val="TOC Heading"/>
    <w:basedOn w:val="1"/>
    <w:next w:val="Normal"/>
    <w:uiPriority w:val="39"/>
    <w:unhideWhenUsed/>
    <w:qFormat/>
    <w:rsid w:val="005521eb"/>
    <w:pPr>
      <w:keepNext w:val="true"/>
      <w:keepLines/>
      <w:widowControl/>
      <w:spacing w:lineRule="auto" w:line="276" w:before="480" w:after="0"/>
      <w:ind w:left="0" w:hanging="0"/>
    </w:pPr>
    <w:rPr>
      <w:rFonts w:ascii="Cambria" w:hAnsi="Cambria" w:eastAsia="" w:cs="" w:asciiTheme="majorHAnsi" w:cstheme="majorBidi" w:eastAsiaTheme="majorEastAsia" w:hAnsiTheme="majorHAnsi"/>
      <w:color w:val="365F91" w:themeColor="accent1" w:themeShade="bf"/>
      <w:lang w:eastAsia="en-US" w:bidi="ar-SA"/>
    </w:rPr>
  </w:style>
  <w:style w:type="paragraph" w:styleId="11">
    <w:name w:val="TOC 1"/>
    <w:basedOn w:val="Normal"/>
    <w:next w:val="Normal"/>
    <w:autoRedefine/>
    <w:uiPriority w:val="39"/>
    <w:unhideWhenUsed/>
    <w:rsid w:val="005521eb"/>
    <w:pPr>
      <w:widowControl/>
      <w:spacing w:before="0" w:after="100"/>
      <w:ind w:firstLine="709"/>
      <w:jc w:val="both"/>
    </w:pPr>
    <w:rPr>
      <w:sz w:val="20"/>
      <w:szCs w:val="20"/>
      <w:lang w:bidi="ar-SA"/>
    </w:rPr>
  </w:style>
  <w:style w:type="paragraph" w:styleId="Style20">
    <w:name w:val="Header"/>
    <w:basedOn w:val="Normal"/>
    <w:link w:val="ac"/>
    <w:uiPriority w:val="99"/>
    <w:unhideWhenUsed/>
    <w:rsid w:val="002d5f40"/>
    <w:pPr>
      <w:tabs>
        <w:tab w:val="clear" w:pos="720"/>
        <w:tab w:val="center" w:pos="4677" w:leader="none"/>
        <w:tab w:val="right" w:pos="9355" w:leader="none"/>
      </w:tabs>
    </w:pPr>
    <w:rPr/>
  </w:style>
  <w:style w:type="paragraph" w:styleId="Style21">
    <w:name w:val="Footer"/>
    <w:basedOn w:val="Normal"/>
    <w:link w:val="ae"/>
    <w:uiPriority w:val="99"/>
    <w:unhideWhenUsed/>
    <w:rsid w:val="002d5f40"/>
    <w:pPr>
      <w:tabs>
        <w:tab w:val="clear" w:pos="720"/>
        <w:tab w:val="center" w:pos="4677" w:leader="none"/>
        <w:tab w:val="right" w:pos="9355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f">
    <w:name w:val="Table Grid"/>
    <w:basedOn w:val="a1"/>
    <w:uiPriority w:val="39"/>
    <w:rsid w:val="00a66556"/>
    <w:rPr>
      <w:lang w:val="ru-RU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hyperlink" Target="http://it-gost.ru/content/view/20/39/" TargetMode="External"/><Relationship Id="rId14" Type="http://schemas.openxmlformats.org/officeDocument/2006/relationships/footer" Target="footer1.xml"/><Relationship Id="rId15" Type="http://schemas.openxmlformats.org/officeDocument/2006/relationships/numbering" Target="numbering.xml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446</TotalTime>
  <Application>Trio_Office/6.2.8.2$Windows_x86 LibreOffice_project/</Application>
  <Pages>22</Pages>
  <Words>2004</Words>
  <Characters>14364</Characters>
  <CharactersWithSpaces>16428</CharactersWithSpaces>
  <Paragraphs>284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2020-09-16T12:43:00Z</dcterms:created>
  <dc:creator>Sabet1997</dc:creator>
  <dc:description/>
  <dc:language>ru-RU</dc:language>
  <cp:lastModifiedBy/>
  <dcterms:modified xsi:type="dcterms:W3CDTF">2021-01-13T22:50:54Z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reated">
    <vt:filetime>2020-09-10T00:00:00Z</vt:filetime>
  </property>
  <property fmtid="{D5CDD505-2E9C-101B-9397-08002B2CF9AE}" pid="4" name="Creator">
    <vt:lpwstr>Microsoft® Word 2016</vt:lpwstr>
  </property>
  <property fmtid="{D5CDD505-2E9C-101B-9397-08002B2CF9AE}" pid="5" name="DocSecurity">
    <vt:i4>0</vt:i4>
  </property>
  <property fmtid="{D5CDD505-2E9C-101B-9397-08002B2CF9AE}" pid="6" name="HyperlinksChanged">
    <vt:bool>0</vt:bool>
  </property>
  <property fmtid="{D5CDD505-2E9C-101B-9397-08002B2CF9AE}" pid="7" name="LastSaved">
    <vt:filetime>2020-09-16T00:00:00Z</vt:filetime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</Properties>
</file>