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Допишем в этот же файл названия файлов, содержащихся в вашем домашнем каталоге (рис. 1).</w:t>
      </w:r>
    </w:p>
    <w:p>
      <w:pPr>
        <w:pStyle w:val="CaptionedFigure"/>
      </w:pPr>
      <w:bookmarkStart w:id="24" w:name="fig:001"/>
      <w:r>
        <w:drawing>
          <wp:inline>
            <wp:extent cx="5334000" cy="1459441"/>
            <wp:effectExtent b="0" l="0" r="0" t="0"/>
            <wp:docPr descr="Рис. 1: Создание и заполне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заполнение текстового файла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 запишим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5334000" cy="1467400"/>
            <wp:effectExtent b="0" l="0" r="0" t="0"/>
            <wp:docPr descr="Рис. 2: Создание и заполнение нового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заполнение нового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Определим двумя методами, какие файлы в вашем домашнем каталоге имеют имена, начинавшиеся с символа</w:t>
      </w:r>
      <w:r>
        <w:t xml:space="preserve"> </w:t>
      </w:r>
      <w:r>
        <w:rPr>
          <w:iCs/>
          <w:i/>
        </w:rPr>
        <w:t xml:space="preserve">с</w:t>
      </w:r>
      <w:r>
        <w:t xml:space="preserve"> </w:t>
      </w:r>
      <w:r>
        <w:t xml:space="preserve">(рис. 3):</w:t>
      </w:r>
    </w:p>
    <w:p>
      <w:pPr>
        <w:numPr>
          <w:ilvl w:val="1"/>
          <w:numId w:val="1005"/>
        </w:numPr>
        <w:pStyle w:val="Compact"/>
      </w:pPr>
      <w:r>
        <w:t xml:space="preserve">ls | grep c</w:t>
      </w:r>
    </w:p>
    <w:p>
      <w:pPr>
        <w:numPr>
          <w:ilvl w:val="1"/>
          <w:numId w:val="1005"/>
        </w:numPr>
        <w:pStyle w:val="Compact"/>
      </w:pPr>
      <w:r>
        <w:t xml:space="preserve">find c*</w:t>
      </w:r>
    </w:p>
    <w:p>
      <w:pPr>
        <w:pStyle w:val="CaptionedFigure"/>
      </w:pPr>
      <w:bookmarkStart w:id="32" w:name="fig:003"/>
      <w:r>
        <w:drawing>
          <wp:inline>
            <wp:extent cx="5334000" cy="1019833"/>
            <wp:effectExtent b="0" l="0" r="0" t="0"/>
            <wp:docPr descr="Рис. 3: Поиск файлов в каталог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Поиск файлов в каталоге</w:t>
      </w:r>
    </w:p>
    <w:p>
      <w:pPr>
        <w:numPr>
          <w:ilvl w:val="0"/>
          <w:numId w:val="1006"/>
        </w:numPr>
        <w:pStyle w:val="Compact"/>
      </w:pPr>
      <w:r>
        <w:t xml:space="preserve">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09667" cy="1667435"/>
            <wp:effectExtent b="0" l="0" r="0" t="0"/>
            <wp:docPr descr="Рис. 4: Вывод список файлов из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Вывод список файлов из каталога</w:t>
      </w:r>
    </w:p>
    <w:p>
      <w:pPr>
        <w:numPr>
          <w:ilvl w:val="0"/>
          <w:numId w:val="1007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334000" cy="1481251"/>
            <wp:effectExtent b="0" l="0" r="0" t="0"/>
            <wp:docPr descr="Рис. 5: Запуск процесса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процесса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Удалим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367862"/>
            <wp:effectExtent b="0" l="0" r="0" t="0"/>
            <wp:docPr descr="Рис. 6: Удале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Запустим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007"/>
      <w:r>
        <w:drawing>
          <wp:inline>
            <wp:extent cx="5334000" cy="1344283"/>
            <wp:effectExtent b="0" l="0" r="0" t="0"/>
            <wp:docPr descr="Рис. 7: Запуск редактора в фоновом режим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редактора в фоновом режиме</w:t>
      </w:r>
    </w:p>
    <w:p>
      <w:pPr>
        <w:numPr>
          <w:ilvl w:val="0"/>
          <w:numId w:val="1010"/>
        </w:numPr>
        <w:pStyle w:val="Compact"/>
      </w:pPr>
      <w:r>
        <w:t xml:space="preserve">Определим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Это можно сделать командой</w:t>
      </w:r>
      <w:r>
        <w:t xml:space="preserve"> </w:t>
      </w:r>
      <w:r>
        <w:rPr>
          <w:iCs/>
          <w:i/>
        </w:rPr>
        <w:t xml:space="preserve">ps aux | grep gedit</w:t>
      </w:r>
      <w:r>
        <w:t xml:space="preserve">. После чего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завершим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8"/>
      <w:r>
        <w:drawing>
          <wp:inline>
            <wp:extent cx="5334000" cy="952500"/>
            <wp:effectExtent b="0" l="0" r="0" t="0"/>
            <wp:docPr descr="Рис. 8: Определение идентификатора процесса gedi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Определение идентификатора процесса gedit</w:t>
      </w:r>
    </w:p>
    <w:p>
      <w:pPr>
        <w:numPr>
          <w:ilvl w:val="0"/>
          <w:numId w:val="1011"/>
        </w:numPr>
        <w:pStyle w:val="Compact"/>
      </w:pPr>
      <w:r>
        <w:t xml:space="preserve">Выполним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 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2754860"/>
            <wp:effectExtent b="0" l="0" r="0" t="0"/>
            <wp:docPr descr="Рис. 9: Выполнение команд df и du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Выполнение команд df и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вашем домашнем каталоге (рис. 10).</w:t>
      </w:r>
    </w:p>
    <w:p>
      <w:pPr>
        <w:pStyle w:val="CaptionedFigure"/>
      </w:pPr>
      <w:bookmarkStart w:id="60" w:name="fig:010"/>
      <w:r>
        <w:drawing>
          <wp:inline>
            <wp:extent cx="5334000" cy="1310105"/>
            <wp:effectExtent b="0" l="0" r="0" t="0"/>
            <wp:docPr descr="Рис. 10: Вывод имена всех директорий командой fin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Вывод имена всех директорий командой find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Какие потоки ввода вывода вы знаете?</w:t>
      </w:r>
    </w:p>
    <w:p>
      <w:pPr>
        <w:numPr>
          <w:ilvl w:val="1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 0.</w:t>
      </w:r>
    </w:p>
    <w:p>
      <w:pPr>
        <w:numPr>
          <w:ilvl w:val="1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 1.</w:t>
      </w:r>
    </w:p>
    <w:p>
      <w:pPr>
        <w:numPr>
          <w:ilvl w:val="1"/>
          <w:numId w:val="1014"/>
        </w:numPr>
        <w:pStyle w:val="Compact"/>
      </w:pPr>
      <w:r>
        <w:t xml:space="preserve">stderr — стандартный поток вывода сообщений об ошибках (по умолчанию: консоль) файловый дескриптор 2.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Объясните разницу между операцией &gt; и &gt;&gt;.</w:t>
      </w:r>
    </w:p>
    <w:p>
      <w:pPr>
        <w:numPr>
          <w:ilvl w:val="1"/>
          <w:numId w:val="1015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перезапись информации в файл</w:t>
      </w:r>
    </w:p>
    <w:p>
      <w:pPr>
        <w:numPr>
          <w:ilvl w:val="1"/>
          <w:numId w:val="1015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добавление информации, а не ее перезапись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Что такое конвейер?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 в ко торых результат работы предыдущей команды передаётся последующей. Пример: ls -la |sort &gt; sortilg_list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Что такое процесс? Чем это понятие отличается от программы?</w:t>
      </w:r>
    </w:p>
    <w:p>
      <w:pPr>
        <w:numPr>
          <w:ilvl w:val="0"/>
          <w:numId w:val="1018"/>
        </w:numPr>
        <w:pStyle w:val="Compact"/>
      </w:pPr>
      <w:r>
        <w:t xml:space="preserve">Программа - это сценарий, хранящийся на диске или, по-видимому, предыдущий этап процесса. Наоборот, процесс является событием программы в процессе выполнения.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Что такое PID и GID?</w:t>
      </w:r>
    </w:p>
    <w:p>
      <w:pPr>
        <w:numPr>
          <w:ilvl w:val="1"/>
          <w:numId w:val="1020"/>
        </w:numPr>
        <w:pStyle w:val="Compact"/>
      </w:pPr>
      <w:r>
        <w:t xml:space="preserve">PID - идентификатор процесса.</w:t>
      </w:r>
    </w:p>
    <w:p>
      <w:pPr>
        <w:numPr>
          <w:ilvl w:val="1"/>
          <w:numId w:val="1020"/>
        </w:numPr>
        <w:pStyle w:val="Compact"/>
      </w:pPr>
      <w:r>
        <w:t xml:space="preserve">GID - идентификационный номер группы данного процесса.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Что такое задачи и какая команда позволяет ими управлять?</w:t>
      </w:r>
    </w:p>
    <w:p>
      <w:pPr>
        <w:numPr>
          <w:ilvl w:val="0"/>
          <w:numId w:val="1021"/>
        </w:numPr>
        <w:pStyle w:val="Compact"/>
      </w:pP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</w:t>
      </w:r>
      <w:r>
        <w:t xml:space="preserve"> 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Найдите информацию об утилитах top и htop. Каковы их функции?</w:t>
      </w:r>
    </w:p>
    <w:p>
      <w:pPr>
        <w:numPr>
          <w:ilvl w:val="1"/>
          <w:numId w:val="1023"/>
        </w:numPr>
        <w:pStyle w:val="Compact"/>
      </w:pPr>
      <w:r>
        <w:t xml:space="preserve">top 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numPr>
          <w:ilvl w:val="1"/>
          <w:numId w:val="1023"/>
        </w:numPr>
        <w:pStyle w:val="Compact"/>
      </w:pPr>
      <w:r>
        <w:t xml:space="preserve">htop — Продвинутый монитор процессов.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1"/>
          <w:numId w:val="1024"/>
        </w:numPr>
        <w:pStyle w:val="Compact"/>
      </w:pPr>
      <w:r>
        <w:t xml:space="preserve">find -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numPr>
          <w:ilvl w:val="1"/>
          <w:numId w:val="1024"/>
        </w:numPr>
        <w:pStyle w:val="Compact"/>
      </w:pPr>
      <w:r>
        <w:t xml:space="preserve">Пример: find / -name “с*” -print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5"/>
        </w:numPr>
        <w:pStyle w:val="Compact"/>
      </w:pPr>
      <w:r>
        <w:t xml:space="preserve">Для поиска файла по содержимому проще всего воспользоваться командой grep.</w:t>
      </w:r>
    </w:p>
    <w:p>
      <w:pPr>
        <w:numPr>
          <w:ilvl w:val="0"/>
          <w:numId w:val="1025"/>
        </w:numPr>
        <w:pStyle w:val="Compact"/>
      </w:pPr>
      <w:r>
        <w:t xml:space="preserve">Пример: grep -lir</w:t>
      </w:r>
      <w:r>
        <w:t xml:space="preserve"> </w:t>
      </w:r>
      <w:r>
        <w:t xml:space="preserve">‘</w:t>
      </w:r>
      <w:r>
        <w:t xml:space="preserve">Цель работы</w:t>
      </w:r>
      <w:r>
        <w:t xml:space="preserve">’</w:t>
      </w:r>
      <w:r>
        <w:t xml:space="preserve"> </w:t>
      </w:r>
      <w:r>
        <w:t xml:space="preserve">/home/dvmatyushkin/work/study/2021-2022/Операционные системы/os-intro/labs/lab06/report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Как определить объем свободной памяти на жёстком диске?</w:t>
      </w:r>
    </w:p>
    <w:p>
      <w:pPr>
        <w:numPr>
          <w:ilvl w:val="0"/>
          <w:numId w:val="1027"/>
        </w:numPr>
        <w:pStyle w:val="Compact"/>
      </w:pPr>
      <w:r>
        <w:t xml:space="preserve">Командой: df -vi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Как определить объем вашего домашнего каталога?</w:t>
      </w:r>
    </w:p>
    <w:p>
      <w:pPr>
        <w:numPr>
          <w:ilvl w:val="0"/>
          <w:numId w:val="1029"/>
        </w:numPr>
        <w:pStyle w:val="Compact"/>
      </w:pPr>
      <w:r>
        <w:t xml:space="preserve">Командой: du -sh ~/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Как удалить зависший процесс?</w:t>
      </w:r>
    </w:p>
    <w:p>
      <w:pPr>
        <w:numPr>
          <w:ilvl w:val="0"/>
          <w:numId w:val="1031"/>
        </w:numPr>
        <w:pStyle w:val="Compact"/>
      </w:pPr>
      <w:r>
        <w:t xml:space="preserve">Командой: kill</w:t>
      </w:r>
      <w:r>
        <w:t xml:space="preserve"> 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numPr>
          <w:ilvl w:val="0"/>
          <w:numId w:val="1032"/>
        </w:numPr>
        <w:pStyle w:val="Compact"/>
      </w:pPr>
      <w:r>
        <w:t xml:space="preserve">В ходе этой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1"/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9">
    <w:abstractNumId w:val="991"/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2022-05-05T17:20:41Z</dcterms:created>
  <dcterms:modified xsi:type="dcterms:W3CDTF">2022-05-05T17:20:41Z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№6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