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Операционные</w:t>
      </w:r>
      <w:r>
        <w:t xml:space="preserve"> </w:t>
      </w:r>
      <w:r>
        <w:t xml:space="preserve">системы</w:t>
      </w:r>
    </w:p>
    <w:p>
      <w:pPr>
        <w:pStyle w:val="Subtitle"/>
      </w:pPr>
      <w:r>
        <w:t xml:space="preserve">Лабораторная</w:t>
      </w:r>
      <w:r>
        <w:t xml:space="preserve"> </w:t>
      </w:r>
      <w:r>
        <w:t xml:space="preserve">работа</w:t>
      </w:r>
      <w:r>
        <w:t xml:space="preserve"> </w:t>
      </w:r>
      <w:r>
        <w:t xml:space="preserve">№13</w:t>
      </w:r>
    </w:p>
    <w:p>
      <w:pPr>
        <w:pStyle w:val="Author"/>
      </w:pPr>
      <w:r>
        <w:t xml:space="preserve">Матюшкин</w:t>
      </w:r>
      <w:r>
        <w:t xml:space="preserve"> </w:t>
      </w:r>
      <w:r>
        <w:t xml:space="preserve">Денис</w:t>
      </w:r>
      <w:r>
        <w:t xml:space="preserve"> </w:t>
      </w:r>
      <w:r>
        <w:t xml:space="preserve">Владимирович</w:t>
      </w:r>
      <w:r>
        <w:t xml:space="preserve"> </w:t>
      </w:r>
      <w:r>
        <w:t xml:space="preserve">(НПИбд-02-21)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81" w:name="ход-работы"/>
    <w:p>
      <w:pPr>
        <w:pStyle w:val="Heading1"/>
      </w:pPr>
      <w:r>
        <w:rPr>
          <w:rStyle w:val="SectionNumber"/>
        </w:rPr>
        <w:t xml:space="preserve">2</w:t>
      </w:r>
      <w:r>
        <w:tab/>
      </w:r>
      <w:r>
        <w:t xml:space="preserve">Ход работы</w:t>
      </w:r>
    </w:p>
    <w:p>
      <w:pPr>
        <w:numPr>
          <w:ilvl w:val="0"/>
          <w:numId w:val="1002"/>
        </w:numPr>
        <w:pStyle w:val="Compact"/>
      </w:pPr>
      <w:r>
        <w:t xml:space="preserve">В домашнем каталоге создадим подкаталог ~/work/os/lab_prog. Создадим в нём файлы: calculate.h, calculate.c, main.c (рис. 1).</w:t>
      </w:r>
    </w:p>
    <w:p>
      <w:pPr>
        <w:pStyle w:val="CaptionedFigure"/>
      </w:pPr>
      <w:bookmarkStart w:id="24" w:name="fig:001"/>
      <w:r>
        <w:drawing>
          <wp:inline>
            <wp:extent cx="5334000" cy="622420"/>
            <wp:effectExtent b="0" l="0" r="0" t="0"/>
            <wp:docPr descr="Рис. 1: Создание файл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622420"/>
                    </a:xfrm>
                    <a:prstGeom prst="rect">
                      <a:avLst/>
                    </a:prstGeom>
                    <a:noFill/>
                    <a:ln w="9525">
                      <a:noFill/>
                      <a:headEnd/>
                      <a:tailEnd/>
                    </a:ln>
                  </pic:spPr>
                </pic:pic>
              </a:graphicData>
            </a:graphic>
          </wp:inline>
        </w:drawing>
      </w:r>
      <w:bookmarkEnd w:id="24"/>
    </w:p>
    <w:p>
      <w:pPr>
        <w:pStyle w:val="ImageCaption"/>
      </w:pPr>
      <w:r>
        <w:t xml:space="preserve">Рис. 1: Создание файлов</w:t>
      </w:r>
    </w:p>
    <w:p>
      <w:pPr>
        <w:numPr>
          <w:ilvl w:val="0"/>
          <w:numId w:val="1003"/>
        </w:numPr>
        <w:pStyle w:val="Compact"/>
      </w:pP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 Реализация функций калькулятора в файле calculate.с (рис. 2). Интерфейсный файл calculate.h, описывающий формат вызова функции-калькулятора (рис. 3). Основной файл main.c, реализующий интерфейс пользователя к калькулятору (рис. 4).</w:t>
      </w:r>
    </w:p>
    <w:p>
      <w:pPr>
        <w:pStyle w:val="CaptionedFigure"/>
      </w:pPr>
      <w:bookmarkStart w:id="28" w:name="fig:002"/>
      <w:r>
        <w:drawing>
          <wp:inline>
            <wp:extent cx="5009989" cy="2704779"/>
            <wp:effectExtent b="0" l="0" r="0" t="0"/>
            <wp:docPr descr="Рис. 2: Редактирование calculate.c"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009989" cy="2704779"/>
                    </a:xfrm>
                    <a:prstGeom prst="rect">
                      <a:avLst/>
                    </a:prstGeom>
                    <a:noFill/>
                    <a:ln w="9525">
                      <a:noFill/>
                      <a:headEnd/>
                      <a:tailEnd/>
                    </a:ln>
                  </pic:spPr>
                </pic:pic>
              </a:graphicData>
            </a:graphic>
          </wp:inline>
        </w:drawing>
      </w:r>
      <w:bookmarkEnd w:id="28"/>
    </w:p>
    <w:p>
      <w:pPr>
        <w:pStyle w:val="ImageCaption"/>
      </w:pPr>
      <w:r>
        <w:t xml:space="preserve">Рис. 2: Редактирование calculate.c</w:t>
      </w:r>
    </w:p>
    <w:p>
      <w:pPr>
        <w:pStyle w:val="CaptionedFigure"/>
      </w:pPr>
      <w:bookmarkStart w:id="32" w:name="fig:003"/>
      <w:r>
        <w:drawing>
          <wp:inline>
            <wp:extent cx="4817889" cy="1475334"/>
            <wp:effectExtent b="0" l="0" r="0" t="0"/>
            <wp:docPr descr="Рис. 3: Редактирование calculate.h"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4817889" cy="1475334"/>
                    </a:xfrm>
                    <a:prstGeom prst="rect">
                      <a:avLst/>
                    </a:prstGeom>
                    <a:noFill/>
                    <a:ln w="9525">
                      <a:noFill/>
                      <a:headEnd/>
                      <a:tailEnd/>
                    </a:ln>
                  </pic:spPr>
                </pic:pic>
              </a:graphicData>
            </a:graphic>
          </wp:inline>
        </w:drawing>
      </w:r>
      <w:bookmarkEnd w:id="32"/>
    </w:p>
    <w:p>
      <w:pPr>
        <w:pStyle w:val="ImageCaption"/>
      </w:pPr>
      <w:r>
        <w:t xml:space="preserve">Рис. 3: Редактирование calculate.h</w:t>
      </w:r>
    </w:p>
    <w:p>
      <w:pPr>
        <w:pStyle w:val="CaptionedFigure"/>
      </w:pPr>
      <w:bookmarkStart w:id="36" w:name="fig:004"/>
      <w:r>
        <w:drawing>
          <wp:inline>
            <wp:extent cx="4572000" cy="2689411"/>
            <wp:effectExtent b="0" l="0" r="0" t="0"/>
            <wp:docPr descr="Рис. 4: Редактирование main.c"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4572000" cy="2689411"/>
                    </a:xfrm>
                    <a:prstGeom prst="rect">
                      <a:avLst/>
                    </a:prstGeom>
                    <a:noFill/>
                    <a:ln w="9525">
                      <a:noFill/>
                      <a:headEnd/>
                      <a:tailEnd/>
                    </a:ln>
                  </pic:spPr>
                </pic:pic>
              </a:graphicData>
            </a:graphic>
          </wp:inline>
        </w:drawing>
      </w:r>
      <w:bookmarkEnd w:id="36"/>
    </w:p>
    <w:p>
      <w:pPr>
        <w:pStyle w:val="ImageCaption"/>
      </w:pPr>
      <w:r>
        <w:t xml:space="preserve">Рис. 4: Редактирование main.c</w:t>
      </w:r>
    </w:p>
    <w:p>
      <w:pPr>
        <w:numPr>
          <w:ilvl w:val="0"/>
          <w:numId w:val="1004"/>
        </w:numPr>
        <w:pStyle w:val="Compact"/>
      </w:pPr>
      <w:r>
        <w:t xml:space="preserve">Выполним компиляцию программы посредством gcc (рис. 5).</w:t>
      </w:r>
    </w:p>
    <w:p>
      <w:pPr>
        <w:pStyle w:val="CaptionedFigure"/>
      </w:pPr>
      <w:bookmarkStart w:id="40" w:name="fig:005"/>
      <w:r>
        <w:drawing>
          <wp:inline>
            <wp:extent cx="5334000" cy="561090"/>
            <wp:effectExtent b="0" l="0" r="0" t="0"/>
            <wp:docPr descr="Рис. 5: Компиляция файлов"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561090"/>
                    </a:xfrm>
                    <a:prstGeom prst="rect">
                      <a:avLst/>
                    </a:prstGeom>
                    <a:noFill/>
                    <a:ln w="9525">
                      <a:noFill/>
                      <a:headEnd/>
                      <a:tailEnd/>
                    </a:ln>
                  </pic:spPr>
                </pic:pic>
              </a:graphicData>
            </a:graphic>
          </wp:inline>
        </w:drawing>
      </w:r>
      <w:bookmarkEnd w:id="40"/>
    </w:p>
    <w:p>
      <w:pPr>
        <w:pStyle w:val="ImageCaption"/>
      </w:pPr>
      <w:r>
        <w:t xml:space="preserve">Рис. 5: Компиляция файлов</w:t>
      </w:r>
    </w:p>
    <w:p>
      <w:pPr>
        <w:numPr>
          <w:ilvl w:val="0"/>
          <w:numId w:val="1005"/>
        </w:numPr>
      </w:pPr>
      <w:r>
        <w:t xml:space="preserve">Исправим некоторые синтаксические ошибки.</w:t>
      </w:r>
    </w:p>
    <w:p>
      <w:pPr>
        <w:numPr>
          <w:ilvl w:val="0"/>
          <w:numId w:val="1005"/>
        </w:numPr>
      </w:pPr>
      <w:r>
        <w:t xml:space="preserve">Создадим Makefile со следующим содержанием (рис. 6). В этом файле мы создаем переменные CC, CFLAGS, LIBS. Инициализируем их. Создаем блоки, в которых прописываем какие команды будут выполняться. При этом подставляя значение нами созданных переменных.</w:t>
      </w:r>
    </w:p>
    <w:p>
      <w:pPr>
        <w:pStyle w:val="CaptionedFigure"/>
      </w:pPr>
      <w:bookmarkStart w:id="44" w:name="fig:006"/>
      <w:r>
        <w:drawing>
          <wp:inline>
            <wp:extent cx="4656524" cy="2512678"/>
            <wp:effectExtent b="0" l="0" r="0" t="0"/>
            <wp:docPr descr="Рис. 6: Создание Makefile"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4656524" cy="2512678"/>
                    </a:xfrm>
                    <a:prstGeom prst="rect">
                      <a:avLst/>
                    </a:prstGeom>
                    <a:noFill/>
                    <a:ln w="9525">
                      <a:noFill/>
                      <a:headEnd/>
                      <a:tailEnd/>
                    </a:ln>
                  </pic:spPr>
                </pic:pic>
              </a:graphicData>
            </a:graphic>
          </wp:inline>
        </w:drawing>
      </w:r>
      <w:bookmarkEnd w:id="44"/>
    </w:p>
    <w:p>
      <w:pPr>
        <w:pStyle w:val="ImageCaption"/>
      </w:pPr>
      <w:r>
        <w:t xml:space="preserve">Рис. 6: Создание Makefile</w:t>
      </w:r>
    </w:p>
    <w:p>
      <w:pPr>
        <w:numPr>
          <w:ilvl w:val="0"/>
          <w:numId w:val="1006"/>
        </w:numPr>
        <w:pStyle w:val="Compact"/>
      </w:pPr>
      <w:r>
        <w:t xml:space="preserve">С помощью gdb выполним отладку программы calcul (перед использованием gdb исправим Makefile) (рис. 7).</w:t>
      </w:r>
    </w:p>
    <w:p>
      <w:pPr>
        <w:pStyle w:val="CaptionedFigure"/>
      </w:pPr>
      <w:bookmarkStart w:id="48" w:name="fig:007"/>
      <w:r>
        <w:drawing>
          <wp:inline>
            <wp:extent cx="4395267" cy="2005532"/>
            <wp:effectExtent b="0" l="0" r="0" t="0"/>
            <wp:docPr descr="Рис. 7: Редактирование Makefile"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4395267" cy="2005532"/>
                    </a:xfrm>
                    <a:prstGeom prst="rect">
                      <a:avLst/>
                    </a:prstGeom>
                    <a:noFill/>
                    <a:ln w="9525">
                      <a:noFill/>
                      <a:headEnd/>
                      <a:tailEnd/>
                    </a:ln>
                  </pic:spPr>
                </pic:pic>
              </a:graphicData>
            </a:graphic>
          </wp:inline>
        </w:drawing>
      </w:r>
      <w:bookmarkEnd w:id="48"/>
    </w:p>
    <w:p>
      <w:pPr>
        <w:pStyle w:val="ImageCaption"/>
      </w:pPr>
      <w:r>
        <w:t xml:space="preserve">Рис. 7: Редактирование Makefile</w:t>
      </w:r>
    </w:p>
    <w:p>
      <w:pPr>
        <w:pStyle w:val="BodyText"/>
      </w:pPr>
      <w:r>
        <w:t xml:space="preserve">6.1. Запустим отладчик GDB, загрузив в него программу для отладки (рис. 8).</w:t>
      </w:r>
    </w:p>
    <w:p>
      <w:pPr>
        <w:pStyle w:val="CaptionedFigure"/>
      </w:pPr>
      <w:bookmarkStart w:id="52" w:name="fig:008"/>
      <w:r>
        <w:drawing>
          <wp:inline>
            <wp:extent cx="5240510" cy="975872"/>
            <wp:effectExtent b="0" l="0" r="0" t="0"/>
            <wp:docPr descr="Рис. 8: Запуск отладки"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5240510" cy="975872"/>
                    </a:xfrm>
                    <a:prstGeom prst="rect">
                      <a:avLst/>
                    </a:prstGeom>
                    <a:noFill/>
                    <a:ln w="9525">
                      <a:noFill/>
                      <a:headEnd/>
                      <a:tailEnd/>
                    </a:ln>
                  </pic:spPr>
                </pic:pic>
              </a:graphicData>
            </a:graphic>
          </wp:inline>
        </w:drawing>
      </w:r>
      <w:bookmarkEnd w:id="52"/>
    </w:p>
    <w:p>
      <w:pPr>
        <w:pStyle w:val="ImageCaption"/>
      </w:pPr>
      <w:r>
        <w:t xml:space="preserve">Рис. 8: Запуск отладки</w:t>
      </w:r>
    </w:p>
    <w:p>
      <w:pPr>
        <w:pStyle w:val="BodyText"/>
      </w:pPr>
      <w:r>
        <w:t xml:space="preserve">6.2. Для запуска программы внутри отладчика введем команду run. Для постраничного (по 9 строк) просмотра исходного код используем команду list (рис. 9).</w:t>
      </w:r>
    </w:p>
    <w:p>
      <w:pPr>
        <w:pStyle w:val="CaptionedFigure"/>
      </w:pPr>
      <w:bookmarkStart w:id="56" w:name="fig:009"/>
      <w:r>
        <w:drawing>
          <wp:inline>
            <wp:extent cx="4933149" cy="2236053"/>
            <wp:effectExtent b="0" l="0" r="0" t="0"/>
            <wp:docPr descr="Рис. 9: Работа с отладкой"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4933149" cy="2236053"/>
                    </a:xfrm>
                    <a:prstGeom prst="rect">
                      <a:avLst/>
                    </a:prstGeom>
                    <a:noFill/>
                    <a:ln w="9525">
                      <a:noFill/>
                      <a:headEnd/>
                      <a:tailEnd/>
                    </a:ln>
                  </pic:spPr>
                </pic:pic>
              </a:graphicData>
            </a:graphic>
          </wp:inline>
        </w:drawing>
      </w:r>
      <w:bookmarkEnd w:id="56"/>
    </w:p>
    <w:p>
      <w:pPr>
        <w:pStyle w:val="ImageCaption"/>
      </w:pPr>
      <w:r>
        <w:t xml:space="preserve">Рис. 9: Работа с отладкой</w:t>
      </w:r>
    </w:p>
    <w:p>
      <w:pPr>
        <w:pStyle w:val="BodyText"/>
      </w:pPr>
      <w:r>
        <w:t xml:space="preserve">6.3. Для просмотра строк с 12 по 15 основного файла используем list с параметрами. Для просмотра определённых строк не основного файла используем list с параметрами (рис. 10).</w:t>
      </w:r>
    </w:p>
    <w:p>
      <w:pPr>
        <w:pStyle w:val="CaptionedFigure"/>
      </w:pPr>
      <w:bookmarkStart w:id="60" w:name="fig:010"/>
      <w:r>
        <w:drawing>
          <wp:inline>
            <wp:extent cx="4933149" cy="2205317"/>
            <wp:effectExtent b="0" l="0" r="0" t="0"/>
            <wp:docPr descr="Рис. 10: Работа с отладкой"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4933149" cy="2205317"/>
                    </a:xfrm>
                    <a:prstGeom prst="rect">
                      <a:avLst/>
                    </a:prstGeom>
                    <a:noFill/>
                    <a:ln w="9525">
                      <a:noFill/>
                      <a:headEnd/>
                      <a:tailEnd/>
                    </a:ln>
                  </pic:spPr>
                </pic:pic>
              </a:graphicData>
            </a:graphic>
          </wp:inline>
        </w:drawing>
      </w:r>
      <w:bookmarkEnd w:id="60"/>
    </w:p>
    <w:p>
      <w:pPr>
        <w:pStyle w:val="ImageCaption"/>
      </w:pPr>
      <w:r>
        <w:t xml:space="preserve">Рис. 10: Работа с отладкой</w:t>
      </w:r>
    </w:p>
    <w:p>
      <w:pPr>
        <w:pStyle w:val="BodyText"/>
      </w:pPr>
      <w:r>
        <w:t xml:space="preserve">6.4. Установим точку останова в файле calculate.c на строке номер 21. Выведем информацию об имеющихся в проекте точка останова (рис. 11).</w:t>
      </w:r>
    </w:p>
    <w:p>
      <w:pPr>
        <w:pStyle w:val="CaptionedFigure"/>
      </w:pPr>
      <w:bookmarkStart w:id="64" w:name="fig:011"/>
      <w:r>
        <w:drawing>
          <wp:inline>
            <wp:extent cx="5334000" cy="1898033"/>
            <wp:effectExtent b="0" l="0" r="0" t="0"/>
            <wp:docPr descr="Рис. 11: Установка точки останова"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1898033"/>
                    </a:xfrm>
                    <a:prstGeom prst="rect">
                      <a:avLst/>
                    </a:prstGeom>
                    <a:noFill/>
                    <a:ln w="9525">
                      <a:noFill/>
                      <a:headEnd/>
                      <a:tailEnd/>
                    </a:ln>
                  </pic:spPr>
                </pic:pic>
              </a:graphicData>
            </a:graphic>
          </wp:inline>
        </w:drawing>
      </w:r>
      <w:bookmarkEnd w:id="64"/>
    </w:p>
    <w:p>
      <w:pPr>
        <w:pStyle w:val="ImageCaption"/>
      </w:pPr>
      <w:r>
        <w:t xml:space="preserve">Рис. 11: Установка точки останова</w:t>
      </w:r>
    </w:p>
    <w:p>
      <w:pPr>
        <w:pStyle w:val="BodyText"/>
      </w:pPr>
      <w:r>
        <w:t xml:space="preserve">6.5. Запустим программу внутри отладчика и убедимся, что программа остановится в момент прохождения точки останова (рис. 12). Отладчик выдаст следующую информацию:</w:t>
      </w:r>
    </w:p>
    <w:p>
      <w:pPr>
        <w:pStyle w:val="SourceCode"/>
      </w:pPr>
      <w:r>
        <w:rPr>
          <w:rStyle w:val="VerbatimChar"/>
        </w:rPr>
        <w:t xml:space="preserve">#0 Calculate (Numeral=5, Operation=0x7fffffffd280 "-")</w:t>
      </w:r>
      <w:r>
        <w:br/>
      </w:r>
      <w:r>
        <w:rPr>
          <w:rStyle w:val="VerbatimChar"/>
        </w:rPr>
        <w:t xml:space="preserve">at calculate.c:21</w:t>
      </w:r>
      <w:r>
        <w:br/>
      </w:r>
      <w:r>
        <w:rPr>
          <w:rStyle w:val="VerbatimChar"/>
        </w:rPr>
        <w:t xml:space="preserve">#1 0x0000000000400b2b in main () at main.c:17</w:t>
      </w:r>
    </w:p>
    <w:p>
      <w:pPr>
        <w:pStyle w:val="CaptionedFigure"/>
      </w:pPr>
      <w:bookmarkStart w:id="68" w:name="fig:012"/>
      <w:r>
        <w:drawing>
          <wp:inline>
            <wp:extent cx="5334000" cy="1648690"/>
            <wp:effectExtent b="0" l="0" r="0" t="0"/>
            <wp:docPr descr="Рис. 12: Работа с точкой останова"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648690"/>
                    </a:xfrm>
                    <a:prstGeom prst="rect">
                      <a:avLst/>
                    </a:prstGeom>
                    <a:noFill/>
                    <a:ln w="9525">
                      <a:noFill/>
                      <a:headEnd/>
                      <a:tailEnd/>
                    </a:ln>
                  </pic:spPr>
                </pic:pic>
              </a:graphicData>
            </a:graphic>
          </wp:inline>
        </w:drawing>
      </w:r>
      <w:bookmarkEnd w:id="68"/>
    </w:p>
    <w:p>
      <w:pPr>
        <w:pStyle w:val="ImageCaption"/>
      </w:pPr>
      <w:r>
        <w:t xml:space="preserve">Рис. 12: Работа с точкой останова</w:t>
      </w:r>
    </w:p>
    <w:p>
      <w:pPr>
        <w:pStyle w:val="BodyText"/>
      </w:pPr>
      <w:r>
        <w:t xml:space="preserve">6.6. Посмотрим, чему равно на этом этапе значение переменной Numeral. Сравним с результатом вывода на экран после использования команды. Уберем точки останова (рис. 13).</w:t>
      </w:r>
    </w:p>
    <w:p>
      <w:pPr>
        <w:pStyle w:val="CaptionedFigure"/>
      </w:pPr>
      <w:bookmarkStart w:id="72" w:name="fig:013"/>
      <w:r>
        <w:drawing>
          <wp:inline>
            <wp:extent cx="5334000" cy="1222693"/>
            <wp:effectExtent b="0" l="0" r="0" t="0"/>
            <wp:docPr descr="Рис. 13: Работа с отладкой" title="" id="70" name="Picture"/>
            <a:graphic>
              <a:graphicData uri="http://schemas.openxmlformats.org/drawingml/2006/picture">
                <pic:pic>
                  <pic:nvPicPr>
                    <pic:cNvPr descr="image/13.png" id="71" name="Picture"/>
                    <pic:cNvPicPr>
                      <a:picLocks noChangeArrowheads="1" noChangeAspect="1"/>
                    </pic:cNvPicPr>
                  </pic:nvPicPr>
                  <pic:blipFill>
                    <a:blip r:embed="rId69"/>
                    <a:stretch>
                      <a:fillRect/>
                    </a:stretch>
                  </pic:blipFill>
                  <pic:spPr bwMode="auto">
                    <a:xfrm>
                      <a:off x="0" y="0"/>
                      <a:ext cx="5334000" cy="1222693"/>
                    </a:xfrm>
                    <a:prstGeom prst="rect">
                      <a:avLst/>
                    </a:prstGeom>
                    <a:noFill/>
                    <a:ln w="9525">
                      <a:noFill/>
                      <a:headEnd/>
                      <a:tailEnd/>
                    </a:ln>
                  </pic:spPr>
                </pic:pic>
              </a:graphicData>
            </a:graphic>
          </wp:inline>
        </w:drawing>
      </w:r>
      <w:bookmarkEnd w:id="72"/>
    </w:p>
    <w:p>
      <w:pPr>
        <w:pStyle w:val="ImageCaption"/>
      </w:pPr>
      <w:r>
        <w:t xml:space="preserve">Рис. 13: Работа с отладкой</w:t>
      </w:r>
    </w:p>
    <w:p>
      <w:pPr>
        <w:numPr>
          <w:ilvl w:val="0"/>
          <w:numId w:val="1007"/>
        </w:numPr>
        <w:pStyle w:val="Compact"/>
      </w:pPr>
      <w:r>
        <w:t xml:space="preserve">С помощью утилиты splint проанализируем коды файлов calculate.c и main.c (рис. 14 и рис. 15). Здесь мы можем увидеть что утилита splint выводит информацию о коде программы. Например то, что возвращаемое значение функции scanf() игнорируется .</w:t>
      </w:r>
    </w:p>
    <w:p>
      <w:pPr>
        <w:pStyle w:val="CaptionedFigure"/>
      </w:pPr>
      <w:bookmarkStart w:id="76" w:name="fig:014"/>
      <w:r>
        <w:drawing>
          <wp:inline>
            <wp:extent cx="5334000" cy="2039915"/>
            <wp:effectExtent b="0" l="0" r="0" t="0"/>
            <wp:docPr descr="Рис. 14: splint calculate.c" title="" id="74" name="Picture"/>
            <a:graphic>
              <a:graphicData uri="http://schemas.openxmlformats.org/drawingml/2006/picture">
                <pic:pic>
                  <pic:nvPicPr>
                    <pic:cNvPr descr="image/14.png" id="75" name="Picture"/>
                    <pic:cNvPicPr>
                      <a:picLocks noChangeArrowheads="1" noChangeAspect="1"/>
                    </pic:cNvPicPr>
                  </pic:nvPicPr>
                  <pic:blipFill>
                    <a:blip r:embed="rId73"/>
                    <a:stretch>
                      <a:fillRect/>
                    </a:stretch>
                  </pic:blipFill>
                  <pic:spPr bwMode="auto">
                    <a:xfrm>
                      <a:off x="0" y="0"/>
                      <a:ext cx="5334000" cy="2039915"/>
                    </a:xfrm>
                    <a:prstGeom prst="rect">
                      <a:avLst/>
                    </a:prstGeom>
                    <a:noFill/>
                    <a:ln w="9525">
                      <a:noFill/>
                      <a:headEnd/>
                      <a:tailEnd/>
                    </a:ln>
                  </pic:spPr>
                </pic:pic>
              </a:graphicData>
            </a:graphic>
          </wp:inline>
        </w:drawing>
      </w:r>
      <w:bookmarkEnd w:id="76"/>
    </w:p>
    <w:p>
      <w:pPr>
        <w:pStyle w:val="ImageCaption"/>
      </w:pPr>
      <w:r>
        <w:t xml:space="preserve">Рис. 14: splint calculate.c</w:t>
      </w:r>
    </w:p>
    <w:p>
      <w:pPr>
        <w:pStyle w:val="CaptionedFigure"/>
      </w:pPr>
      <w:bookmarkStart w:id="80" w:name="fig:015"/>
      <w:r>
        <w:drawing>
          <wp:inline>
            <wp:extent cx="5334000" cy="1356491"/>
            <wp:effectExtent b="0" l="0" r="0" t="0"/>
            <wp:docPr descr="Рис. 15: splint main.c" title="" id="78" name="Picture"/>
            <a:graphic>
              <a:graphicData uri="http://schemas.openxmlformats.org/drawingml/2006/picture">
                <pic:pic>
                  <pic:nvPicPr>
                    <pic:cNvPr descr="image/15.png" id="79" name="Picture"/>
                    <pic:cNvPicPr>
                      <a:picLocks noChangeArrowheads="1" noChangeAspect="1"/>
                    </pic:cNvPicPr>
                  </pic:nvPicPr>
                  <pic:blipFill>
                    <a:blip r:embed="rId77"/>
                    <a:stretch>
                      <a:fillRect/>
                    </a:stretch>
                  </pic:blipFill>
                  <pic:spPr bwMode="auto">
                    <a:xfrm>
                      <a:off x="0" y="0"/>
                      <a:ext cx="5334000" cy="1356491"/>
                    </a:xfrm>
                    <a:prstGeom prst="rect">
                      <a:avLst/>
                    </a:prstGeom>
                    <a:noFill/>
                    <a:ln w="9525">
                      <a:noFill/>
                      <a:headEnd/>
                      <a:tailEnd/>
                    </a:ln>
                  </pic:spPr>
                </pic:pic>
              </a:graphicData>
            </a:graphic>
          </wp:inline>
        </w:drawing>
      </w:r>
      <w:bookmarkEnd w:id="80"/>
    </w:p>
    <w:p>
      <w:pPr>
        <w:pStyle w:val="ImageCaption"/>
      </w:pPr>
      <w:r>
        <w:t xml:space="preserve">Рис. 15: splint main.c</w:t>
      </w:r>
    </w:p>
    <w:bookmarkEnd w:id="81"/>
    <w:bookmarkStart w:id="82" w:name="контрольные-вопросы"/>
    <w:p>
      <w:pPr>
        <w:pStyle w:val="Heading1"/>
      </w:pPr>
      <w:r>
        <w:rPr>
          <w:rStyle w:val="SectionNumber"/>
        </w:rPr>
        <w:t xml:space="preserve">3</w:t>
      </w:r>
      <w:r>
        <w:tab/>
      </w:r>
      <w:r>
        <w:t xml:space="preserve">Контрольные вопросы</w:t>
      </w:r>
    </w:p>
    <w:p>
      <w:pPr>
        <w:pStyle w:val="FirstParagraph"/>
      </w:pPr>
      <w:r>
        <w:rPr>
          <w:bCs/>
          <w:b/>
        </w:rPr>
        <w:t xml:space="preserve">1. Как получить информацию о возможностях программ gcc, make, gdb и др.?</w:t>
      </w:r>
      <w:r>
        <w:br/>
      </w:r>
      <w:r>
        <w:t xml:space="preserve">Воспользоваться интернетом, воспользоваться командой man, info</w:t>
      </w:r>
    </w:p>
    <w:p>
      <w:pPr>
        <w:pStyle w:val="BodyText"/>
      </w:pPr>
      <w:r>
        <w:rPr>
          <w:bCs/>
          <w:b/>
        </w:rPr>
        <w:t xml:space="preserve">2. Назовите и дайте краткую характеристику основным этапам разработки приложений в UNIX.</w:t>
      </w:r>
      <w:r>
        <w:br/>
      </w:r>
      <w:r>
        <w:t xml:space="preserve">Unix поддерживает следующие основные этапы разработки приложений:</w:t>
      </w:r>
      <w:r>
        <w:br/>
      </w:r>
      <w:r>
        <w:t xml:space="preserve">- создание исходного кода программы;</w:t>
      </w:r>
      <w:r>
        <w:br/>
      </w:r>
      <w:r>
        <w:t xml:space="preserve">- охранение различных вариантов исходного текста;</w:t>
      </w:r>
      <w:r>
        <w:br/>
      </w:r>
      <w:r>
        <w:t xml:space="preserve">- 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r>
        <w:br/>
      </w:r>
      <w:r>
        <w:t xml:space="preserve">- компиляция исходного текста и построение исполняемого модуля;</w:t>
      </w:r>
      <w:r>
        <w:br/>
      </w:r>
      <w:r>
        <w:t xml:space="preserve">- тестирование и отладка;</w:t>
      </w:r>
      <w:r>
        <w:br/>
      </w:r>
      <w:r>
        <w:t xml:space="preserve">- сохранение всех изменений, выполняемых при тестировании и отладке.</w:t>
      </w:r>
    </w:p>
    <w:p>
      <w:pPr>
        <w:pStyle w:val="BodyText"/>
      </w:pPr>
      <w:r>
        <w:rPr>
          <w:bCs/>
          <w:b/>
        </w:rPr>
        <w:t xml:space="preserve">3. Что такое суффикс в контексте языка программирования? Приведите примеры использования.</w:t>
      </w:r>
      <w:r>
        <w:br/>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p>
    <w:p>
      <w:pPr>
        <w:pStyle w:val="BodyText"/>
      </w:pPr>
      <w:r>
        <w:rPr>
          <w:bCs/>
          <w:b/>
        </w:rPr>
        <w:t xml:space="preserve">4. Каково основное назначение компилятора языка С в UNIX?</w:t>
      </w:r>
      <w:r>
        <w:br/>
      </w:r>
      <w:r>
        <w:t xml:space="preserve">В компиляции всей программы в целом и получении исполняемого модуля.</w:t>
      </w:r>
    </w:p>
    <w:p>
      <w:pPr>
        <w:pStyle w:val="BodyText"/>
      </w:pPr>
      <w:r>
        <w:rPr>
          <w:bCs/>
          <w:b/>
        </w:rPr>
        <w:t xml:space="preserve">5. Для чего предназначена утилита make?</w:t>
      </w:r>
      <w:r>
        <w:br/>
      </w:r>
      <w:r>
        <w:t xml:space="preserve">Для упрощения и автоматизации работы пользователя с командной строкой</w:t>
      </w:r>
    </w:p>
    <w:p>
      <w:pPr>
        <w:pStyle w:val="BodyText"/>
      </w:pPr>
      <w:r>
        <w:rPr>
          <w:bCs/>
          <w:b/>
        </w:rPr>
        <w:t xml:space="preserve">6. Приведите пример структуры Makefile. Дайте характеристику основным элементам этого файла.</w:t>
      </w:r>
      <w:r>
        <w:br/>
      </w:r>
      <w:r>
        <w:t xml:space="preserve">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p>
    <w:p>
      <w:pPr>
        <w:pStyle w:val="SourceCode"/>
      </w:pPr>
      <w:r>
        <w:rPr>
          <w:rStyle w:val="VerbatimChar"/>
        </w:rPr>
        <w:t xml:space="preserve">target1 [ target2...]: [:] [dependment1...]</w:t>
      </w:r>
      <w:r>
        <w:br/>
      </w:r>
      <w:r>
        <w:rPr>
          <w:rStyle w:val="VerbatimChar"/>
        </w:rPr>
        <w:t xml:space="preserve">[(tab)commands]</w:t>
      </w:r>
      <w:r>
        <w:br/>
      </w:r>
      <w:r>
        <w:rPr>
          <w:rStyle w:val="VerbatimChar"/>
        </w:rPr>
        <w:t xml:space="preserve">[#commentary]</w:t>
      </w:r>
      <w:r>
        <w:br/>
      </w:r>
      <w:r>
        <w:rPr>
          <w:rStyle w:val="VerbatimChar"/>
        </w:rPr>
        <w:t xml:space="preserve">[(tab)commands]</w:t>
      </w:r>
      <w:r>
        <w:br/>
      </w:r>
      <w:r>
        <w:rPr>
          <w:rStyle w:val="VerbatimChar"/>
        </w:rPr>
        <w:t xml:space="preserve">[#commentary],</w:t>
      </w:r>
    </w:p>
    <w:p>
      <w:pPr>
        <w:pStyle w:val="FirstParagraph"/>
      </w:pPr>
      <w:r>
        <w:t xml:space="preserve">где # — специфицирует начало комментария;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w:t>
      </w:r>
    </w:p>
    <w:p>
      <w:pPr>
        <w:pStyle w:val="BodyText"/>
      </w:pPr>
      <w:r>
        <w:rPr>
          <w:bCs/>
          <w:b/>
        </w:rPr>
        <w:t xml:space="preserve">7. Назовите основное свойство, присущее всем программам отладки. Что необходимо сделать, чтобы его можно было использовать?</w:t>
      </w:r>
      <w:r>
        <w:br/>
      </w:r>
      <w:r>
        <w:t xml:space="preserve">Все программы отладки позволяют отслеживать состояние программы на любом из этапов ее исполнения. Для того чтобы эту возможность использовать необходимо изучить документацию по использованию определенного отладчика. Понять общие принципы отладки.</w:t>
      </w:r>
    </w:p>
    <w:p>
      <w:pPr>
        <w:pStyle w:val="BodyText"/>
      </w:pPr>
      <w:r>
        <w:rPr>
          <w:bCs/>
          <w:b/>
        </w:rPr>
        <w:t xml:space="preserve">8. Назовите и дайте основную характеристику основным командам отладчика gdb.</w:t>
      </w:r>
    </w:p>
    <w:p>
      <w:pPr>
        <w:numPr>
          <w:ilvl w:val="0"/>
          <w:numId w:val="1008"/>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08"/>
        </w:numPr>
      </w:pPr>
      <w:r>
        <w:t xml:space="preserve">break – устанавливает точку останова; параметром может быть номер строки или название функции;</w:t>
      </w:r>
    </w:p>
    <w:p>
      <w:pPr>
        <w:numPr>
          <w:ilvl w:val="0"/>
          <w:numId w:val="1008"/>
        </w:numPr>
      </w:pPr>
      <w:r>
        <w:t xml:space="preserve">clear – удаляет все точки останова на текущем уровне стека (то есть в текущей функции);</w:t>
      </w:r>
    </w:p>
    <w:p>
      <w:pPr>
        <w:numPr>
          <w:ilvl w:val="0"/>
          <w:numId w:val="1008"/>
        </w:numPr>
      </w:pPr>
      <w:r>
        <w:t xml:space="preserve">continue – продолжает выполнение программы от текущей точки до конца;</w:t>
      </w:r>
    </w:p>
    <w:p>
      <w:pPr>
        <w:numPr>
          <w:ilvl w:val="0"/>
          <w:numId w:val="1008"/>
        </w:numPr>
      </w:pPr>
      <w:r>
        <w:t xml:space="preserve">delete – удаляет точку останова или контрольное выражение;</w:t>
      </w:r>
    </w:p>
    <w:p>
      <w:pPr>
        <w:numPr>
          <w:ilvl w:val="0"/>
          <w:numId w:val="1008"/>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08"/>
        </w:numPr>
      </w:pPr>
      <w:r>
        <w:t xml:space="preserve">finish – выполняет программу до выхода из текущей функции; отображает возвращаемое значение,если такое имеется;</w:t>
      </w:r>
    </w:p>
    <w:p>
      <w:pPr>
        <w:numPr>
          <w:ilvl w:val="0"/>
          <w:numId w:val="1008"/>
        </w:numPr>
      </w:pPr>
      <w:r>
        <w:t xml:space="preserve">info breakpoints – выводит список всех имеющихся точек останова;</w:t>
      </w:r>
    </w:p>
    <w:p>
      <w:pPr>
        <w:numPr>
          <w:ilvl w:val="0"/>
          <w:numId w:val="1008"/>
        </w:numPr>
      </w:pPr>
      <w:r>
        <w:t xml:space="preserve">info watchpoints – выводит список всех имеющихся контрольных выражений;</w:t>
      </w:r>
    </w:p>
    <w:p>
      <w:pPr>
        <w:numPr>
          <w:ilvl w:val="0"/>
          <w:numId w:val="1008"/>
        </w:numPr>
      </w:pPr>
      <w:r>
        <w:t xml:space="preserve">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08"/>
        </w:numPr>
      </w:pPr>
      <w:r>
        <w:t xml:space="preserve">next – пошаговое выполнение программы, но, в отличие от команды step, не выполняет пошагово вызываемые функции;</w:t>
      </w:r>
    </w:p>
    <w:p>
      <w:pPr>
        <w:numPr>
          <w:ilvl w:val="0"/>
          <w:numId w:val="1008"/>
        </w:numPr>
      </w:pPr>
      <w:r>
        <w:t xml:space="preserve">print – выводит значение какого-либо выражения (выражение передаётся в качестве параметра);</w:t>
      </w:r>
    </w:p>
    <w:p>
      <w:pPr>
        <w:numPr>
          <w:ilvl w:val="0"/>
          <w:numId w:val="1008"/>
        </w:numPr>
      </w:pPr>
      <w:r>
        <w:t xml:space="preserve">run – запускает программу на выполнение;</w:t>
      </w:r>
    </w:p>
    <w:p>
      <w:pPr>
        <w:numPr>
          <w:ilvl w:val="0"/>
          <w:numId w:val="1008"/>
        </w:numPr>
      </w:pPr>
      <w:r>
        <w:t xml:space="preserve">set – устанавливает новое значение переменной;</w:t>
      </w:r>
    </w:p>
    <w:p>
      <w:pPr>
        <w:numPr>
          <w:ilvl w:val="0"/>
          <w:numId w:val="1008"/>
        </w:numPr>
      </w:pPr>
      <w:r>
        <w:t xml:space="preserve">step – пошаговое выполнение программы;</w:t>
      </w:r>
    </w:p>
    <w:p>
      <w:pPr>
        <w:numPr>
          <w:ilvl w:val="0"/>
          <w:numId w:val="1008"/>
        </w:numPr>
      </w:pPr>
      <w:r>
        <w:t xml:space="preserve">watch – устанавливает контрольное выражение, программа остановится, как только значение контрольного выражения изменится;</w:t>
      </w:r>
    </w:p>
    <w:p>
      <w:pPr>
        <w:pStyle w:val="FirstParagraph"/>
      </w:pPr>
      <w:r>
        <w:rPr>
          <w:bCs/>
          <w:b/>
        </w:rPr>
        <w:t xml:space="preserve">9. Опишите по шагам схему отладки программы, которую Вы использовали при выполнении лабораторной работы.</w:t>
      </w:r>
      <w:r>
        <w:br/>
      </w:r>
      <w:r>
        <w:t xml:space="preserve">Сначала я запустил отладчик для моей программы. Установил интересующую меня точку остановки. Запустил программу ожидая, что программа остановится на точке остановки. Узнал необходимые данные моей программы на текущем этапе ее исполнения путем ввода команд. Отобразил данные. Завершил программу, снял точки остановки.</w:t>
      </w:r>
    </w:p>
    <w:p>
      <w:pPr>
        <w:pStyle w:val="BodyText"/>
      </w:pPr>
      <w:r>
        <w:rPr>
          <w:bCs/>
          <w:b/>
        </w:rPr>
        <w:t xml:space="preserve">10. Прокомментируйте реакцию компилятора на синтаксические ошибки в программе при его первом запуске.</w:t>
      </w:r>
      <w:r>
        <w:br/>
      </w:r>
      <w:r>
        <w:t xml:space="preserve">В моем случае не было синтаксических ошибок. Были ошибки семантические. Компилятор начал жаловаться на то, что программа по смыслу принимает указатель на char массив. В то время как я вводил не указатель, а прямое значение. Ошибка была исправлена.</w:t>
      </w:r>
    </w:p>
    <w:p>
      <w:pPr>
        <w:pStyle w:val="BodyText"/>
      </w:pPr>
      <w:r>
        <w:rPr>
          <w:bCs/>
          <w:b/>
        </w:rPr>
        <w:t xml:space="preserve">11. Назовите основные средства, повышающие понимание исходного кода программы.</w:t>
      </w:r>
    </w:p>
    <w:p>
      <w:pPr>
        <w:numPr>
          <w:ilvl w:val="0"/>
          <w:numId w:val="1009"/>
        </w:numPr>
      </w:pPr>
      <w:r>
        <w:t xml:space="preserve">cscope - исследование функций, содержащихся в программе;</w:t>
      </w:r>
    </w:p>
    <w:p>
      <w:pPr>
        <w:numPr>
          <w:ilvl w:val="0"/>
          <w:numId w:val="1009"/>
        </w:numPr>
      </w:pPr>
      <w:r>
        <w:t xml:space="preserve">lint - критическая проверка программ, написанных на языке Си.</w:t>
      </w:r>
    </w:p>
    <w:p>
      <w:pPr>
        <w:pStyle w:val="FirstParagraph"/>
      </w:pPr>
      <w:r>
        <w:rPr>
          <w:bCs/>
          <w:b/>
        </w:rPr>
        <w:t xml:space="preserve">12. Каковы основные задачи, решаемые программой splint?</w:t>
      </w:r>
      <w:r>
        <w:br/>
      </w:r>
      <w:r>
        <w:t xml:space="preserve">Splint - инструмент для статической проверки C-программ на наличие уязвимостей и ошибок</w:t>
      </w:r>
    </w:p>
    <w:bookmarkEnd w:id="82"/>
    <w:bookmarkStart w:id="83" w:name="вывод"/>
    <w:p>
      <w:pPr>
        <w:pStyle w:val="Heading1"/>
      </w:pPr>
      <w:r>
        <w:rPr>
          <w:rStyle w:val="SectionNumber"/>
        </w:rPr>
        <w:t xml:space="preserve">4</w:t>
      </w:r>
      <w:r>
        <w:tab/>
      </w:r>
      <w:r>
        <w:t xml:space="preserve">Вывод</w:t>
      </w:r>
    </w:p>
    <w:p>
      <w:pPr>
        <w:numPr>
          <w:ilvl w:val="0"/>
          <w:numId w:val="1010"/>
        </w:numPr>
        <w:pStyle w:val="Compact"/>
      </w:pPr>
      <w:r>
        <w:t xml:space="preserve">В ходе этой лабораторной работы мы приобрели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Операционные системы</dc:title>
  <dc:creator>Матюшкин Денис Владимирович (НПИбд-02-21)</dc:creator>
  <dc:language>ru-RU</dc:language>
  <cp:keywords/>
  <dcterms:created xsi:type="dcterms:W3CDTF">2022-05-31T19:01:55Z</dcterms:created>
  <dcterms:modified xsi:type="dcterms:W3CDTF">2022-05-31T19:01:55Z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Title">
    <vt:lpwstr>Список таблиц</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mainfont">
    <vt:lpwstr>PT Serif</vt:lpwstr>
  </property>
  <property fmtid="{D5CDD505-2E9C-101B-9397-08002B2CF9AE}" pid="46" name="mainfontoptions">
    <vt:lpwstr>Ligatures=TeX</vt:lpwstr>
  </property>
  <property fmtid="{D5CDD505-2E9C-101B-9397-08002B2CF9AE}" pid="47" name="monofont">
    <vt:lpwstr>PT Mono</vt:lpwstr>
  </property>
  <property fmtid="{D5CDD505-2E9C-101B-9397-08002B2CF9AE}" pid="48" name="monofontoptions">
    <vt:lpwstr>Scale=MatchLowercase,Scale=0.9</vt:lpwstr>
  </property>
  <property fmtid="{D5CDD505-2E9C-101B-9397-08002B2CF9AE}" pid="49" name="nameInLink">
    <vt:lpwstr>False</vt:lpwstr>
  </property>
  <property fmtid="{D5CDD505-2E9C-101B-9397-08002B2CF9AE}" pid="50" name="numberSections">
    <vt:lpwstr>False</vt:lpwstr>
  </property>
  <property fmtid="{D5CDD505-2E9C-101B-9397-08002B2CF9AE}" pid="51" name="pairDelim">
    <vt:lpwstr>, </vt:lpwstr>
  </property>
  <property fmtid="{D5CDD505-2E9C-101B-9397-08002B2CF9AE}" pid="52" name="papersize">
    <vt:lpwstr>a4</vt:lpwstr>
  </property>
  <property fmtid="{D5CDD505-2E9C-101B-9397-08002B2CF9AE}" pid="53" name="polyglossia-lang">
    <vt:lpwstr/>
  </property>
  <property fmtid="{D5CDD505-2E9C-101B-9397-08002B2CF9AE}" pid="54" name="polyglossia-otherlangs">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romanfont">
    <vt:lpwstr>PT Serif</vt:lpwstr>
  </property>
  <property fmtid="{D5CDD505-2E9C-101B-9397-08002B2CF9AE}" pid="59" name="romanfontoptions">
    <vt:lpwstr>Ligatures=TeX</vt:lpwstr>
  </property>
  <property fmtid="{D5CDD505-2E9C-101B-9397-08002B2CF9AE}" pid="60" name="sansfont">
    <vt:lpwstr>PT Sans</vt:lpwstr>
  </property>
  <property fmtid="{D5CDD505-2E9C-101B-9397-08002B2CF9AE}" pid="61" name="sansfontoptions">
    <vt:lpwstr>Ligatures=TeX,Scale=MatchLowercase</vt:lpwstr>
  </property>
  <property fmtid="{D5CDD505-2E9C-101B-9397-08002B2CF9AE}" pid="62" name="secHeaderDelim">
    <vt:lpwstr> </vt:lpwstr>
  </property>
  <property fmtid="{D5CDD505-2E9C-101B-9397-08002B2CF9AE}" pid="63" name="secHeaderTemplate">
    <vt:lpwstr>isecHeaderDelim[n]t</vt:lpwstr>
  </property>
  <property fmtid="{D5CDD505-2E9C-101B-9397-08002B2CF9AE}" pid="64" name="secLabels">
    <vt:lpwstr>arabic</vt:lpwstr>
  </property>
  <property fmtid="{D5CDD505-2E9C-101B-9397-08002B2CF9AE}" pid="65" name="secPrefix">
    <vt:lpwstr/>
  </property>
  <property fmtid="{D5CDD505-2E9C-101B-9397-08002B2CF9AE}" pid="66" name="secPrefixTemplate">
    <vt:lpwstr>p i</vt:lpwstr>
  </property>
  <property fmtid="{D5CDD505-2E9C-101B-9397-08002B2CF9AE}" pid="67" name="sectionsDepth">
    <vt:lpwstr>0</vt:lpwstr>
  </property>
  <property fmtid="{D5CDD505-2E9C-101B-9397-08002B2CF9AE}" pid="68" name="subfigGrid">
    <vt:lpwstr>False</vt:lpwstr>
  </property>
  <property fmtid="{D5CDD505-2E9C-101B-9397-08002B2CF9AE}" pid="69" name="subfigLabels">
    <vt:lpwstr>alpha a</vt:lpwstr>
  </property>
  <property fmtid="{D5CDD505-2E9C-101B-9397-08002B2CF9AE}" pid="70" name="subfigureChildTemplate">
    <vt:lpwstr>i</vt:lpwstr>
  </property>
  <property fmtid="{D5CDD505-2E9C-101B-9397-08002B2CF9AE}" pid="71" name="subfigureRefIndexTemplate">
    <vt:lpwstr>isuf (s)</vt:lpwstr>
  </property>
  <property fmtid="{D5CDD505-2E9C-101B-9397-08002B2CF9AE}" pid="72" name="subfigureTemplate">
    <vt:lpwstr>figureTitle ititleDelim t. ccs</vt:lpwstr>
  </property>
  <property fmtid="{D5CDD505-2E9C-101B-9397-08002B2CF9AE}" pid="73" name="subtitle">
    <vt:lpwstr>Лабораторная работа №13</vt:lpwstr>
  </property>
  <property fmtid="{D5CDD505-2E9C-101B-9397-08002B2CF9AE}" pid="74" name="tableEqns">
    <vt:lpwstr>False</vt:lpwstr>
  </property>
  <property fmtid="{D5CDD505-2E9C-101B-9397-08002B2CF9AE}" pid="75" name="tableTemplate">
    <vt:lpwstr>tableTitle ititleDelim t</vt:lpwstr>
  </property>
  <property fmtid="{D5CDD505-2E9C-101B-9397-08002B2CF9AE}" pid="76" name="tableTitle">
    <vt:lpwstr>Таблица</vt:lpwstr>
  </property>
  <property fmtid="{D5CDD505-2E9C-101B-9397-08002B2CF9AE}" pid="77" name="tblLabels">
    <vt:lpwstr>arabic</vt:lpwstr>
  </property>
  <property fmtid="{D5CDD505-2E9C-101B-9397-08002B2CF9AE}" pid="78" name="tblPrefix">
    <vt:lpwstr/>
  </property>
  <property fmtid="{D5CDD505-2E9C-101B-9397-08002B2CF9AE}" pid="79" name="tblPrefixTemplate">
    <vt:lpwstr>p i</vt:lpwstr>
  </property>
  <property fmtid="{D5CDD505-2E9C-101B-9397-08002B2CF9AE}" pid="80" name="titleDelim">
    <vt:lpwstr>:</vt:lpwstr>
  </property>
  <property fmtid="{D5CDD505-2E9C-101B-9397-08002B2CF9AE}" pid="81" name="toc">
    <vt:lpwstr>True</vt:lpwstr>
  </property>
  <property fmtid="{D5CDD505-2E9C-101B-9397-08002B2CF9AE}" pid="82" name="toc-depth">
    <vt:lpwstr>2</vt:lpwstr>
  </property>
  <property fmtid="{D5CDD505-2E9C-101B-9397-08002B2CF9AE}" pid="83" name="toc-title">
    <vt:lpwstr>Содержание</vt:lpwstr>
  </property>
</Properties>
</file>