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простейшей модели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50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0.000066</m:t>
            </m:r>
            <m:r>
              <m:rPr>
                <m:sty m:val="p"/>
              </m:rPr>
              <m:t>+</m:t>
            </m:r>
            <m:r>
              <m:t>0.6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t>t</m:t>
            </m:r>
            <m:r>
              <m:rPr>
                <m:sty m:val="p"/>
              </m:rPr>
              <m:t>+</m:t>
            </m:r>
            <m:r>
              <m:t>0.6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2010</m:t>
        </m:r>
      </m:oMath>
      <w:r>
        <w:t xml:space="preserve">, в начальный момент о товаре знает 29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язык программирования, который сочетает в себе скорость компилируемых языков с удобством использования скриптовых языков. Он предназначен для научных вычислений, анализа данных и создания высокопроизводительных приложений. Julia поддерживает многопоточность, имеет обширную экосистему библиотек и является проектом с открытым исходным кодом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OpenModelica - это свободная и открытая среда для моделирования и анализа динамических систем. Она предоставляет инструменты для создания и симуляции моделей в различных областях, таких как инженерия, наука, экономика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2"/>
        </w:numPr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numPr>
          <w:ilvl w:val="0"/>
          <w:numId w:val="1002"/>
        </w:numPr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0.00006</w:t>
      </w:r>
      <w:r>
        <w:br/>
      </w:r>
      <w:r>
        <w:rPr>
          <w:rStyle w:val="VerbatimChar"/>
        </w:rPr>
        <w:t xml:space="preserve">N = 2010</w:t>
      </w:r>
      <w:r>
        <w:br/>
      </w:r>
      <w:r>
        <w:br/>
      </w:r>
      <w:r>
        <w:rPr>
          <w:rStyle w:val="VerbatimChar"/>
        </w:rPr>
        <w:t xml:space="preserve">tmax = 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savefig("01.png")</w:t>
      </w:r>
      <w:r>
        <w:br/>
      </w:r>
      <w:r>
        <w:br/>
      </w:r>
      <w:r>
        <w:rPr>
          <w:rStyle w:val="VerbatimChar"/>
        </w:rPr>
        <w:t xml:space="preserve">a = 0.000066</w:t>
      </w:r>
      <w:r>
        <w:br/>
      </w:r>
      <w:r>
        <w:rPr>
          <w:rStyle w:val="VerbatimChar"/>
        </w:rPr>
        <w:t xml:space="preserve">b = 0.6</w:t>
      </w:r>
      <w:r>
        <w:br/>
      </w:r>
      <w:r>
        <w:rPr>
          <w:rStyle w:val="VerbatimChar"/>
        </w:rPr>
        <w:t xml:space="preserve">N = 2010</w:t>
      </w:r>
      <w:r>
        <w:br/>
      </w:r>
      <w:r>
        <w:br/>
      </w:r>
      <w:r>
        <w:rPr>
          <w:rStyle w:val="VerbatimChar"/>
        </w:rPr>
        <w:t xml:space="preserve">tmax=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savefig("02.png")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0.6</w:t>
      </w:r>
      <w:r>
        <w:br/>
      </w:r>
      <w:r>
        <w:rPr>
          <w:rStyle w:val="VerbatimChar"/>
        </w:rPr>
        <w:t xml:space="preserve">N = 2010</w:t>
      </w:r>
      <w:r>
        <w:br/>
      </w:r>
      <w:r>
        <w:br/>
      </w:r>
      <w:r>
        <w:rPr>
          <w:rStyle w:val="VerbatimChar"/>
        </w:rPr>
        <w:t xml:space="preserve">tmax 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</w:p>
    <w:bookmarkEnd w:id="23"/>
    <w:bookmarkStart w:id="24" w:name="решение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0.00006;</w:t>
      </w:r>
      <w:r>
        <w:br/>
      </w:r>
      <w:r>
        <w:rPr>
          <w:rStyle w:val="VerbatimChar"/>
        </w:rPr>
        <w:t xml:space="preserve">parameter Real N = 2010;</w:t>
      </w:r>
      <w:r>
        <w:br/>
      </w:r>
      <w:r>
        <w:br/>
      </w:r>
      <w:r>
        <w:rPr>
          <w:rStyle w:val="VerbatimChar"/>
        </w:rPr>
        <w:t xml:space="preserve">Real n(start=29);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lab7_1;</w:t>
      </w:r>
    </w:p>
    <w:p>
      <w:pPr>
        <w:pStyle w:val="FirstParagraph"/>
      </w:pPr>
      <w:r>
        <w:t xml:space="preserve">Второй случай: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parameter Real a = 0.000066;</w:t>
      </w:r>
      <w:r>
        <w:br/>
      </w:r>
      <w:r>
        <w:rPr>
          <w:rStyle w:val="VerbatimChar"/>
        </w:rPr>
        <w:t xml:space="preserve">parameter Real b = 0.6;</w:t>
      </w:r>
      <w:r>
        <w:br/>
      </w:r>
      <w:r>
        <w:rPr>
          <w:rStyle w:val="VerbatimChar"/>
        </w:rPr>
        <w:t xml:space="preserve">parameter Real N = 2010;</w:t>
      </w:r>
      <w:r>
        <w:br/>
      </w:r>
      <w:r>
        <w:br/>
      </w:r>
      <w:r>
        <w:rPr>
          <w:rStyle w:val="VerbatimChar"/>
        </w:rPr>
        <w:t xml:space="preserve">Real n(start=29);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lab7_2;</w:t>
      </w:r>
    </w:p>
    <w:p>
      <w:pPr>
        <w:pStyle w:val="FirstParagraph"/>
      </w:pPr>
      <w:r>
        <w:t xml:space="preserve">Скорость распространения рекламы будет иметь максимальное значение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Третий случай: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0.6;</w:t>
      </w:r>
      <w:r>
        <w:br/>
      </w:r>
      <w:r>
        <w:rPr>
          <w:rStyle w:val="VerbatimChar"/>
        </w:rPr>
        <w:t xml:space="preserve">parameter Real N = 2010;</w:t>
      </w:r>
      <w:r>
        <w:br/>
      </w:r>
      <w:r>
        <w:br/>
      </w:r>
      <w:r>
        <w:rPr>
          <w:rStyle w:val="VerbatimChar"/>
        </w:rPr>
        <w:t xml:space="preserve">Real n(start=29);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(a*time+b*time*n)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lab7_3;</w:t>
      </w:r>
    </w:p>
    <w:bookmarkEnd w:id="24"/>
    <w:bookmarkStart w:id="43" w:name="результаты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Результаты на Julia (рис. ??,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случая 1 (Julia)" title="fig: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случая 2 (Julia)" title="fig: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случая 3 (Julia)" title="fig: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 (Julia)</w:t>
      </w:r>
    </w:p>
    <w:p>
      <w:pPr>
        <w:pStyle w:val="BodyText"/>
      </w:pPr>
      <w:r>
        <w:t xml:space="preserve">Результаты на OpenModelica (рис. ??, ?? и ??).</w:t>
      </w:r>
    </w:p>
    <w:p>
      <w:pPr>
        <w:pStyle w:val="CaptionedFigure"/>
      </w:pPr>
      <w:r>
        <w:drawing>
          <wp:inline>
            <wp:extent cx="5334000" cy="2080365"/>
            <wp:effectExtent b="0" l="0" r="0" t="0"/>
            <wp:docPr descr="График для случая 1 (OpenModelica)" title="fig: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(OpenModelica)</w:t>
      </w:r>
    </w:p>
    <w:p>
      <w:pPr>
        <w:pStyle w:val="CaptionedFigure"/>
      </w:pPr>
      <w:r>
        <w:drawing>
          <wp:inline>
            <wp:extent cx="5334000" cy="2064208"/>
            <wp:effectExtent b="0" l="0" r="0" t="0"/>
            <wp:docPr descr="График для случая 2 (OpenModelica)" title="fig: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(OpenModelica)</w:t>
      </w:r>
    </w:p>
    <w:p>
      <w:pPr>
        <w:pStyle w:val="CaptionedFigure"/>
      </w:pPr>
      <w:r>
        <w:drawing>
          <wp:inline>
            <wp:extent cx="5334000" cy="2095625"/>
            <wp:effectExtent b="0" l="0" r="0" t="0"/>
            <wp:docPr descr="График для случая 3 (OpenModelica)" title="fig: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 (OpenModelica)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простейшую моделю эффективности рекламы.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julia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Matrix Laboratory, 2023. URL:</w:t>
      </w:r>
      <w:r>
        <w:t xml:space="preserve"> </w:t>
      </w:r>
      <w:hyperlink r:id="rId46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47"/>
    <w:bookmarkStart w:id="49" w:name="ref-openmodelica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Documentation</w:t>
      </w:r>
      <w:r>
        <w:t xml:space="preserve"> </w:t>
      </w:r>
      <w:r>
        <w:t xml:space="preserve">[Электронный ресурс]. Open Source Modelica Consortium, 2013. URL:</w:t>
      </w:r>
      <w:r>
        <w:t xml:space="preserve"> </w:t>
      </w:r>
      <w:hyperlink r:id="rId48">
        <w:r>
          <w:rPr>
            <w:rStyle w:val="Hyperlink"/>
          </w:rPr>
          <w:t xml:space="preserve">https://openmodelica.org/useresresources/userdocumentation/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s://docs.julialang.org/en/v1/" TargetMode="External" /><Relationship Type="http://schemas.openxmlformats.org/officeDocument/2006/relationships/hyperlink" Id="rId48" Target="https://openmodelica.org/useresresources/user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cs.julialang.org/en/v1/" TargetMode="External" /><Relationship Type="http://schemas.openxmlformats.org/officeDocument/2006/relationships/hyperlink" Id="rId48" Target="https://openmodelica.org/useresresources/user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2024-03-21T23:29:32Z</dcterms:created>
  <dcterms:modified xsi:type="dcterms:W3CDTF">2024-03-21T23:29:32Z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