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</w:t>
      </w:r>
    </w:p>
    <w:p>
      <w:pPr>
        <w:pStyle w:val="Subtitle"/>
      </w:pPr>
      <w:r>
        <w:t xml:space="preserve">Лабораторная работа №6</w:t>
      </w:r>
    </w:p>
    <w:p>
      <w:pPr>
        <w:pStyle w:val="Author"/>
      </w:pPr>
      <w:r>
        <w:t xml:space="preserve">Матюшкин Денис Владимирович 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VirtualBox (Oracle VM VirtualBox) — программный продукт виртуализации для операционных систем Windows, Linux, FreeBSD, macOS, Solaris/OpenSolaris, ReactOS, DOS и других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8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 getenforce и sestatus (рис. 1).</w:t>
      </w:r>
    </w:p>
    <w:bookmarkStart w:id="25" w:name="fig:001"/>
    <w:p>
      <w:pPr>
        <w:pStyle w:val="CaptionedFigure"/>
      </w:pPr>
      <w:r>
        <w:drawing>
          <wp:inline>
            <wp:extent cx="5334000" cy="3789430"/>
            <wp:effectExtent b="0" l="0" r="0" t="0"/>
            <wp:docPr descr="Рис. 1: Проверка работы SE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работы SELinux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 (рис. 2).</w:t>
      </w:r>
    </w:p>
    <w:bookmarkStart w:id="29" w:name="fig:002"/>
    <w:p>
      <w:pPr>
        <w:pStyle w:val="CaptionedFigure"/>
      </w:pPr>
      <w:r>
        <w:drawing>
          <wp:inline>
            <wp:extent cx="5301983" cy="2159213"/>
            <wp:effectExtent b="0" l="0" r="0" t="0"/>
            <wp:docPr descr="Рис. 2: localhos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localhost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 (рис. 3).</w:t>
      </w:r>
    </w:p>
    <w:bookmarkStart w:id="33" w:name="fig:003"/>
    <w:p>
      <w:pPr>
        <w:pStyle w:val="CaptionedFigure"/>
      </w:pPr>
      <w:r>
        <w:drawing>
          <wp:inline>
            <wp:extent cx="5334000" cy="1358980"/>
            <wp:effectExtent b="0" l="0" r="0" t="0"/>
            <wp:docPr descr="Рис. 3: Список процесс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процессов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Посмотрите текущее состояние переключателей SELinux для Apache (рис. 4).</w:t>
      </w:r>
    </w:p>
    <w:bookmarkStart w:id="37" w:name="fig:004"/>
    <w:p>
      <w:pPr>
        <w:pStyle w:val="CaptionedFigure"/>
      </w:pPr>
      <w:r>
        <w:drawing>
          <wp:inline>
            <wp:extent cx="5334000" cy="1442240"/>
            <wp:effectExtent b="0" l="0" r="0" t="0"/>
            <wp:docPr descr="Рис. 4: Текущее состояние переключателе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Текущее состояние переключателей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 (рис. 5).</w:t>
      </w:r>
    </w:p>
    <w:bookmarkStart w:id="41" w:name="fig:005"/>
    <w:p>
      <w:pPr>
        <w:pStyle w:val="CaptionedFigure"/>
      </w:pPr>
      <w:r>
        <w:drawing>
          <wp:inline>
            <wp:extent cx="4725680" cy="3265714"/>
            <wp:effectExtent b="0" l="0" r="0" t="0"/>
            <wp:docPr descr="Рис. 5: Статистика по политик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26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Статистика по политике</w:t>
      </w:r>
    </w:p>
    <w:bookmarkEnd w:id="41"/>
    <w:p>
      <w:pPr>
        <w:numPr>
          <w:ilvl w:val="0"/>
          <w:numId w:val="1006"/>
        </w:numPr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 (рис. 6).</w:t>
      </w:r>
    </w:p>
    <w:p>
      <w:pPr>
        <w:numPr>
          <w:ilvl w:val="0"/>
          <w:numId w:val="1006"/>
        </w:numPr>
      </w:pPr>
      <w:r>
        <w:t xml:space="preserve">Определите тип файлов, находящихся в директории /var/www/html (рис. 6).</w:t>
      </w:r>
    </w:p>
    <w:p>
      <w:pPr>
        <w:numPr>
          <w:ilvl w:val="0"/>
          <w:numId w:val="1006"/>
        </w:numPr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 (рис. 6).</w:t>
      </w:r>
    </w:p>
    <w:p>
      <w:pPr>
        <w:numPr>
          <w:ilvl w:val="0"/>
          <w:numId w:val="1006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(рис. 6).</w:t>
      </w:r>
    </w:p>
    <w:bookmarkStart w:id="45" w:name="fig:006"/>
    <w:p>
      <w:pPr>
        <w:pStyle w:val="CaptionedFigure"/>
      </w:pPr>
      <w:r>
        <w:drawing>
          <wp:inline>
            <wp:extent cx="5334000" cy="1787533"/>
            <wp:effectExtent b="0" l="0" r="0" t="0"/>
            <wp:docPr descr="Рис. 6: Тип файлов и поддиректори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 файлов и поддиректорий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Проверьте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 (рис. 7).</w:t>
      </w:r>
    </w:p>
    <w:bookmarkStart w:id="49" w:name="fig:007"/>
    <w:p>
      <w:pPr>
        <w:pStyle w:val="CaptionedFigure"/>
      </w:pPr>
      <w:r>
        <w:drawing>
          <wp:inline>
            <wp:extent cx="5334000" cy="510023"/>
            <wp:effectExtent b="0" l="0" r="0" t="0"/>
            <wp:docPr descr="Рис. 7: Проверка контекс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контекста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 (рис. 8).</w:t>
      </w:r>
    </w:p>
    <w:bookmarkStart w:id="53" w:name="fig:008"/>
    <w:p>
      <w:pPr>
        <w:pStyle w:val="CaptionedFigure"/>
      </w:pPr>
      <w:r>
        <w:drawing>
          <wp:inline>
            <wp:extent cx="3004457" cy="837559"/>
            <wp:effectExtent b="0" l="0" r="0" t="0"/>
            <wp:docPr descr="Рис. 8: Провер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bookmarkEnd w:id="53"/>
    <w:p>
      <w:pPr>
        <w:numPr>
          <w:ilvl w:val="0"/>
          <w:numId w:val="1009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</w:t>
      </w:r>
      <w:r>
        <w:t xml:space="preserve"> </w:t>
      </w:r>
      <w:r>
        <w:t xml:space="preserve">test.html. Проверить контекст файла можно командой ls -Z.</w:t>
      </w:r>
    </w:p>
    <w:p>
      <w:pPr>
        <w:numPr>
          <w:ilvl w:val="0"/>
          <w:numId w:val="1009"/>
        </w:numPr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 (рис. 9).</w:t>
      </w:r>
    </w:p>
    <w:bookmarkStart w:id="57" w:name="fig:009"/>
    <w:p>
      <w:pPr>
        <w:pStyle w:val="CaptionedFigure"/>
      </w:pPr>
      <w:r>
        <w:drawing>
          <wp:inline>
            <wp:extent cx="5334000" cy="516683"/>
            <wp:effectExtent b="0" l="0" r="0" t="0"/>
            <wp:docPr descr="Рис. 9: Изменение контекст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контекста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. 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 (рис. 10).</w:t>
      </w:r>
    </w:p>
    <w:bookmarkStart w:id="61" w:name="fig:010"/>
    <w:p>
      <w:pPr>
        <w:pStyle w:val="CaptionedFigure"/>
      </w:pPr>
      <w:r>
        <w:drawing>
          <wp:inline>
            <wp:extent cx="3688336" cy="1290917"/>
            <wp:effectExtent b="0" l="0" r="0" t="0"/>
            <wp:docPr descr="Рис. 10: Провер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Просмотрите log-файлы веб-сервера Apache. Также просмотрите системный лог-файл:</w:t>
      </w:r>
      <w:r>
        <w:t xml:space="preserve"> </w:t>
      </w:r>
      <w:r>
        <w:t xml:space="preserve">tail /var/log/messages (рис. 11).</w:t>
      </w:r>
    </w:p>
    <w:bookmarkStart w:id="65" w:name="fig:011"/>
    <w:p>
      <w:pPr>
        <w:pStyle w:val="CaptionedFigure"/>
      </w:pPr>
      <w:r>
        <w:drawing>
          <wp:inline>
            <wp:extent cx="5334000" cy="1073912"/>
            <wp:effectExtent b="0" l="0" r="0" t="0"/>
            <wp:docPr descr="Рис. 11: Системный лог-файл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Системный лог-файл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 (рис. 12).</w:t>
      </w:r>
    </w:p>
    <w:bookmarkStart w:id="69" w:name="fig:012"/>
    <w:p>
      <w:pPr>
        <w:pStyle w:val="CaptionedFigure"/>
      </w:pPr>
      <w:r>
        <w:drawing>
          <wp:inline>
            <wp:extent cx="3142769" cy="315045"/>
            <wp:effectExtent b="0" l="0" r="0" t="0"/>
            <wp:docPr descr="Рис. 12: Смена порт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Смена порта</w:t>
      </w:r>
    </w:p>
    <w:bookmarkEnd w:id="69"/>
    <w:p>
      <w:pPr>
        <w:pStyle w:val="Compact"/>
        <w:numPr>
          <w:ilvl w:val="0"/>
          <w:numId w:val="1013"/>
        </w:numPr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</w:p>
    <w:p>
      <w:pPr>
        <w:pStyle w:val="FirstParagraph"/>
      </w:pPr>
      <w:r>
        <w:t xml:space="preserve">Сбоя не произошло, потому что порт 81 уже был в списке портов.</w:t>
      </w:r>
    </w:p>
    <w:p>
      <w:pPr>
        <w:pStyle w:val="Compact"/>
        <w:numPr>
          <w:ilvl w:val="0"/>
          <w:numId w:val="1014"/>
        </w:numPr>
      </w:pPr>
      <w:r>
        <w:t xml:space="preserve">Проанализируйте лог-файлы:</w:t>
      </w:r>
      <w:r>
        <w:t xml:space="preserve"> </w:t>
      </w:r>
      <w:r>
        <w:t xml:space="preserve">tail -nl /var/log/messages (рис. 13).</w:t>
      </w:r>
    </w:p>
    <w:bookmarkStart w:id="73" w:name="fig:013"/>
    <w:p>
      <w:pPr>
        <w:pStyle w:val="CaptionedFigure"/>
      </w:pPr>
      <w:r>
        <w:drawing>
          <wp:inline>
            <wp:extent cx="5334000" cy="1473565"/>
            <wp:effectExtent b="0" l="0" r="0" t="0"/>
            <wp:docPr descr="Рис. 13: Системный лог-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Системный лог-файл</w:t>
      </w:r>
    </w:p>
    <w:bookmarkEnd w:id="73"/>
    <w:p>
      <w:pPr>
        <w:pStyle w:val="Compact"/>
        <w:numPr>
          <w:ilvl w:val="0"/>
          <w:numId w:val="1015"/>
        </w:numPr>
      </w:pPr>
      <w:r>
        <w:t xml:space="preserve">Выполните команду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проверьте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Убедитесь, что порт 81 появился в списке (рис. 14).</w:t>
      </w:r>
    </w:p>
    <w:bookmarkStart w:id="77" w:name="fig:014"/>
    <w:p>
      <w:pPr>
        <w:pStyle w:val="CaptionedFigure"/>
      </w:pPr>
      <w:r>
        <w:drawing>
          <wp:inline>
            <wp:extent cx="5334000" cy="1450669"/>
            <wp:effectExtent b="0" l="0" r="0" t="0"/>
            <wp:docPr descr="Рис. 14: Добавление порт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порта</w:t>
      </w:r>
    </w:p>
    <w:bookmarkEnd w:id="77"/>
    <w:p>
      <w:pPr>
        <w:pStyle w:val="BodyText"/>
      </w:pPr>
      <w:r>
        <w:t xml:space="preserve">Порт уже был добавлен.</w:t>
      </w:r>
    </w:p>
    <w:p>
      <w:pPr>
        <w:pStyle w:val="Compact"/>
        <w:numPr>
          <w:ilvl w:val="0"/>
          <w:numId w:val="1016"/>
        </w:numPr>
      </w:pPr>
      <w:r>
        <w:t xml:space="preserve">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</w:t>
      </w:r>
    </w:p>
    <w:p>
      <w:pPr>
        <w:pStyle w:val="FirstParagraph"/>
      </w:pPr>
      <w:r>
        <w:t xml:space="preserve">И в прошлый раз мог.</w:t>
      </w:r>
    </w:p>
    <w:p>
      <w:pPr>
        <w:numPr>
          <w:ilvl w:val="0"/>
          <w:numId w:val="1017"/>
        </w:numPr>
      </w:pPr>
      <w:r>
        <w:t xml:space="preserve">Верните контекст httpd_sys_cоntent__t к файлу /var/www/html/ test.html. 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</w:t>
      </w:r>
    </w:p>
    <w:p>
      <w:pPr>
        <w:numPr>
          <w:ilvl w:val="0"/>
          <w:numId w:val="1017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7"/>
        </w:numPr>
      </w:pPr>
      <w:r>
        <w:t xml:space="preserve">Удалите привязку http_port_t к 81 порту (рис. 15).</w:t>
      </w:r>
    </w:p>
    <w:p>
      <w:pPr>
        <w:numPr>
          <w:ilvl w:val="0"/>
          <w:numId w:val="1017"/>
        </w:numPr>
      </w:pPr>
      <w:r>
        <w:t xml:space="preserve">Удалите файл /var/www/html/test.html (рис. 15).</w:t>
      </w:r>
    </w:p>
    <w:bookmarkStart w:id="81" w:name="fig:015"/>
    <w:p>
      <w:pPr>
        <w:pStyle w:val="CaptionedFigure"/>
      </w:pPr>
      <w:r>
        <w:drawing>
          <wp:inline>
            <wp:extent cx="4648840" cy="991240"/>
            <wp:effectExtent b="0" l="0" r="0" t="0"/>
            <wp:docPr descr="Рис. 15: Удаление привязки и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привязки и файла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развили навыки администрирования ОС Linux. Получили первое практическое знакомство с технологией SELinux. Проверили работу SELinx на практике совместно с веб-сервером Apache.</w:t>
      </w:r>
    </w:p>
    <w:bookmarkEnd w:id="83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5" w:name="ref-virtualbox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VirtualBox Documentation</w:t>
      </w:r>
      <w:r>
        <w:t xml:space="preserve"> </w:t>
      </w:r>
      <w:r>
        <w:t xml:space="preserve">[Электронный ресурс]. Oracle, 2024. URL:</w:t>
      </w:r>
      <w:r>
        <w:t xml:space="preserve"> </w:t>
      </w:r>
      <w:hyperlink r:id="rId84">
        <w:r>
          <w:rPr>
            <w:rStyle w:val="Hyperlink"/>
          </w:rPr>
          <w:t xml:space="preserve">https://www.virtualbox.org/wiki/Documentation</w:t>
        </w:r>
      </w:hyperlink>
      <w:r>
        <w:t xml:space="preserve">.</w:t>
      </w:r>
    </w:p>
    <w:bookmarkEnd w:id="85"/>
    <w:bookmarkStart w:id="87" w:name="ref-rocky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Rocky Documentation</w:t>
      </w:r>
      <w:r>
        <w:t xml:space="preserve"> </w:t>
      </w:r>
      <w:r>
        <w:t xml:space="preserve">[Электронный ресурс]. Rocky Enterprise Software Foundation, 2024. URL:</w:t>
      </w:r>
      <w:r>
        <w:t xml:space="preserve"> </w:t>
      </w:r>
      <w:hyperlink r:id="rId86">
        <w:r>
          <w:rPr>
            <w:rStyle w:val="Hyperlink"/>
          </w:rPr>
          <w:t xml:space="preserve">https://docs.rockylinux.org/ru/</w:t>
        </w:r>
      </w:hyperlink>
      <w:r>
        <w:t xml:space="preserve">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7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86" Target="https://docs.rockylinux.org/ru/" TargetMode="External" /><Relationship Type="http://schemas.openxmlformats.org/officeDocument/2006/relationships/hyperlink" Id="rId84" Target="https://www.virtualbox.org/wiki/Documen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docs.rockylinux.org/ru/" TargetMode="External" /><Relationship Type="http://schemas.openxmlformats.org/officeDocument/2006/relationships/hyperlink" Id="rId84" Target="https://www.virtualbox.org/wiki/Documen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Матюшкин Денис Владимирович (НПИбд-02-21)</dc:creator>
  <dc:language>ru-RU</dc:language>
  <cp:keywords/>
  <dcterms:created xsi:type="dcterms:W3CDTF">2024-10-12T18:28:00Z</dcterms:created>
  <dcterms:modified xsi:type="dcterms:W3CDTF">2024-10-12T18:28:00Z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№6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