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21" w:rsidRPr="007A796A" w:rsidRDefault="007A796A">
      <w:pPr>
        <w:rPr>
          <w:rFonts w:asciiTheme="minorHAnsi" w:hAnsiTheme="minorHAnsi"/>
          <w:sz w:val="32"/>
          <w:szCs w:val="36"/>
        </w:rPr>
      </w:pPr>
      <w:r w:rsidRPr="007A796A">
        <w:rPr>
          <w:rFonts w:asciiTheme="minorHAnsi" w:hAnsiTheme="minorHAnsi"/>
          <w:sz w:val="32"/>
          <w:szCs w:val="36"/>
        </w:rPr>
        <w:t>Introduction</w:t>
      </w:r>
    </w:p>
    <w:p w:rsidR="007A796A" w:rsidRDefault="007A796A">
      <w:pPr>
        <w:rPr>
          <w:rFonts w:asciiTheme="minorHAnsi" w:hAnsiTheme="minorHAnsi"/>
          <w:sz w:val="20"/>
        </w:rPr>
      </w:pPr>
      <w:r w:rsidRPr="007A796A">
        <w:rPr>
          <w:rFonts w:asciiTheme="minorHAnsi" w:hAnsiTheme="minorHAnsi"/>
          <w:sz w:val="20"/>
        </w:rPr>
        <w:t xml:space="preserve">This document contains estimates that can be used in the box model for all emissions and sinks of species that will be used in the </w:t>
      </w:r>
      <w:r>
        <w:rPr>
          <w:rFonts w:asciiTheme="minorHAnsi" w:hAnsiTheme="minorHAnsi"/>
          <w:sz w:val="20"/>
        </w:rPr>
        <w:t>box model, including references. The document is thus subdivided into sections treating each species.</w:t>
      </w:r>
      <w:r w:rsidR="006A3390">
        <w:rPr>
          <w:rFonts w:asciiTheme="minorHAnsi" w:hAnsiTheme="minorHAnsi"/>
          <w:sz w:val="20"/>
        </w:rPr>
        <w:t xml:space="preserve"> We also explain how where we get our data and how we handle it.</w:t>
      </w:r>
    </w:p>
    <w:p w:rsidR="00344860" w:rsidRDefault="00344860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Model parameters</w:t>
      </w:r>
    </w:p>
    <w:p w:rsidR="00344860" w:rsidRDefault="00344860" w:rsidP="00344860">
      <w:p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Mass atmosphere = 2.767 *10e18 kg (</w:t>
      </w:r>
      <w:proofErr w:type="spellStart"/>
      <w:r>
        <w:rPr>
          <w:rFonts w:asciiTheme="minorHAnsi" w:hAnsiTheme="minorHAnsi"/>
          <w:sz w:val="20"/>
        </w:rPr>
        <w:t>Lassey</w:t>
      </w:r>
      <w:proofErr w:type="spellEnd"/>
      <w:r w:rsidR="003221B6">
        <w:rPr>
          <w:rFonts w:asciiTheme="minorHAnsi" w:hAnsiTheme="minorHAnsi"/>
          <w:sz w:val="20"/>
        </w:rPr>
        <w:t xml:space="preserve"> et al.</w:t>
      </w:r>
      <w:r>
        <w:rPr>
          <w:rFonts w:asciiTheme="minorHAnsi" w:hAnsiTheme="minorHAnsi"/>
          <w:sz w:val="20"/>
        </w:rPr>
        <w:t>,</w:t>
      </w:r>
      <w:r w:rsidR="003221B6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2000)</w:t>
      </w:r>
    </w:p>
    <w:p w:rsidR="00344860" w:rsidRPr="00344860" w:rsidRDefault="00344860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Global tropospheric temperature = </w:t>
      </w:r>
      <w:r w:rsidR="003221B6">
        <w:rPr>
          <w:rFonts w:asciiTheme="minorHAnsi" w:hAnsiTheme="minorHAnsi"/>
          <w:sz w:val="20"/>
        </w:rPr>
        <w:t>287.0 (Hansen et al., 2010)</w:t>
      </w:r>
    </w:p>
    <w:p w:rsidR="007A796A" w:rsidRDefault="007A796A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MCF</w:t>
      </w:r>
    </w:p>
    <w:p w:rsidR="006A3390" w:rsidRDefault="007A796A" w:rsidP="006A3390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0"/>
        </w:rPr>
        <w:t xml:space="preserve"> </w:t>
      </w:r>
      <w:r w:rsidR="006A3390" w:rsidRPr="006A3390">
        <w:rPr>
          <w:rFonts w:asciiTheme="minorHAnsi" w:hAnsiTheme="minorHAnsi"/>
          <w:b/>
          <w:sz w:val="22"/>
        </w:rPr>
        <w:t>Concentrations</w:t>
      </w:r>
    </w:p>
    <w:p w:rsidR="006A3390" w:rsidRPr="006A3390" w:rsidRDefault="006A3390" w:rsidP="006A3390">
      <w:pPr>
        <w:rPr>
          <w:rFonts w:asciiTheme="minorHAnsi" w:hAnsiTheme="minorHAnsi"/>
          <w:sz w:val="20"/>
        </w:rPr>
      </w:pPr>
    </w:p>
    <w:p w:rsidR="006A3390" w:rsidRDefault="006A3390" w:rsidP="006A3390">
      <w:pPr>
        <w:rPr>
          <w:rFonts w:asciiTheme="minorHAnsi" w:hAnsiTheme="minorHAnsi"/>
          <w:b/>
          <w:sz w:val="22"/>
        </w:rPr>
      </w:pPr>
      <w:r w:rsidRPr="007A796A">
        <w:rPr>
          <w:rFonts w:asciiTheme="minorHAnsi" w:hAnsiTheme="minorHAnsi"/>
          <w:b/>
          <w:sz w:val="22"/>
        </w:rPr>
        <w:t>Emissions</w:t>
      </w:r>
    </w:p>
    <w:p w:rsidR="006A3390" w:rsidRPr="007A796A" w:rsidRDefault="006A3390" w:rsidP="006A3390">
      <w:pPr>
        <w:rPr>
          <w:rFonts w:asciiTheme="minorHAnsi" w:hAnsiTheme="minorHAnsi"/>
          <w:sz w:val="20"/>
        </w:rPr>
      </w:pPr>
    </w:p>
    <w:p w:rsidR="006A3390" w:rsidRDefault="006A3390" w:rsidP="006A3390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Sinks</w:t>
      </w:r>
    </w:p>
    <w:p w:rsidR="007A796A" w:rsidRPr="007A796A" w:rsidRDefault="006A3390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Fractionation by OH = -3.9 </w:t>
      </w:r>
      <w:proofErr w:type="spellStart"/>
      <w:r>
        <w:rPr>
          <w:rFonts w:asciiTheme="minorHAnsi" w:hAnsiTheme="minorHAnsi"/>
          <w:sz w:val="20"/>
        </w:rPr>
        <w:t>permil</w:t>
      </w:r>
      <w:proofErr w:type="spellEnd"/>
      <w:r>
        <w:rPr>
          <w:rFonts w:asciiTheme="minorHAnsi" w:hAnsiTheme="minorHAnsi"/>
          <w:sz w:val="20"/>
        </w:rPr>
        <w:t xml:space="preserve"> (from </w:t>
      </w:r>
      <w:proofErr w:type="spellStart"/>
      <w:r>
        <w:rPr>
          <w:rFonts w:asciiTheme="minorHAnsi" w:hAnsiTheme="minorHAnsi"/>
          <w:sz w:val="20"/>
        </w:rPr>
        <w:t>Saueressig</w:t>
      </w:r>
      <w:proofErr w:type="spellEnd"/>
      <w:r>
        <w:rPr>
          <w:rFonts w:asciiTheme="minorHAnsi" w:hAnsiTheme="minorHAnsi"/>
          <w:sz w:val="20"/>
        </w:rPr>
        <w:t xml:space="preserve"> (2001): it was measured at 296K)</w:t>
      </w:r>
    </w:p>
    <w:p w:rsidR="00866226" w:rsidRDefault="007A796A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CH4</w:t>
      </w:r>
    </w:p>
    <w:p w:rsidR="006A3390" w:rsidRDefault="006A3390">
      <w:pPr>
        <w:rPr>
          <w:rFonts w:asciiTheme="minorHAnsi" w:hAnsiTheme="minorHAnsi"/>
          <w:b/>
          <w:sz w:val="22"/>
        </w:rPr>
      </w:pPr>
      <w:r w:rsidRPr="006A3390">
        <w:rPr>
          <w:rFonts w:asciiTheme="minorHAnsi" w:hAnsiTheme="minorHAnsi"/>
          <w:b/>
          <w:sz w:val="22"/>
        </w:rPr>
        <w:t>Concentrations</w:t>
      </w:r>
    </w:p>
    <w:p w:rsidR="006A3390" w:rsidRPr="006A3390" w:rsidRDefault="006A3390">
      <w:pPr>
        <w:rPr>
          <w:rFonts w:asciiTheme="minorHAnsi" w:hAnsiTheme="minorHAnsi"/>
          <w:sz w:val="20"/>
        </w:rPr>
      </w:pPr>
    </w:p>
    <w:p w:rsidR="007A796A" w:rsidRDefault="007A796A">
      <w:pPr>
        <w:rPr>
          <w:rFonts w:asciiTheme="minorHAnsi" w:hAnsiTheme="minorHAnsi"/>
          <w:b/>
          <w:sz w:val="22"/>
        </w:rPr>
      </w:pPr>
      <w:r w:rsidRPr="007A796A">
        <w:rPr>
          <w:rFonts w:asciiTheme="minorHAnsi" w:hAnsiTheme="minorHAnsi"/>
          <w:b/>
          <w:sz w:val="22"/>
        </w:rPr>
        <w:t>Emissions</w:t>
      </w:r>
    </w:p>
    <w:p w:rsidR="007A796A" w:rsidRPr="007A796A" w:rsidRDefault="007A796A">
      <w:pPr>
        <w:rPr>
          <w:rFonts w:asciiTheme="minorHAnsi" w:hAnsiTheme="minorHAnsi"/>
          <w:sz w:val="20"/>
        </w:rPr>
      </w:pPr>
    </w:p>
    <w:p w:rsidR="007A796A" w:rsidRDefault="007A796A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Sinks</w:t>
      </w:r>
    </w:p>
    <w:p w:rsidR="007A796A" w:rsidRDefault="00866226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Fractionation by OH = -3.9 </w:t>
      </w:r>
      <w:proofErr w:type="spellStart"/>
      <w:r>
        <w:rPr>
          <w:rFonts w:asciiTheme="minorHAnsi" w:hAnsiTheme="minorHAnsi"/>
          <w:sz w:val="20"/>
        </w:rPr>
        <w:t>permil</w:t>
      </w:r>
      <w:proofErr w:type="spellEnd"/>
      <w:r>
        <w:rPr>
          <w:rFonts w:asciiTheme="minorHAnsi" w:hAnsiTheme="minorHAnsi"/>
          <w:sz w:val="20"/>
        </w:rPr>
        <w:t xml:space="preserve"> (from </w:t>
      </w:r>
      <w:proofErr w:type="spellStart"/>
      <w:r>
        <w:rPr>
          <w:rFonts w:asciiTheme="minorHAnsi" w:hAnsiTheme="minorHAnsi"/>
          <w:sz w:val="20"/>
        </w:rPr>
        <w:t>Saueressig</w:t>
      </w:r>
      <w:proofErr w:type="spellEnd"/>
      <w:r>
        <w:rPr>
          <w:rFonts w:asciiTheme="minorHAnsi" w:hAnsiTheme="minorHAnsi"/>
          <w:sz w:val="20"/>
        </w:rPr>
        <w:t xml:space="preserve"> (2001): it was measured at 296K)</w:t>
      </w:r>
    </w:p>
    <w:p w:rsidR="00292560" w:rsidRDefault="00292560" w:rsidP="002E7DF7">
      <w:p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For loss from other processes we use : </w:t>
      </w:r>
    </w:p>
    <w:p w:rsidR="00292560" w:rsidRPr="002E7DF7" w:rsidRDefault="002E7DF7" w:rsidP="002E7DF7">
      <w:pPr>
        <w:spacing w:after="0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</w:rPr>
              <m:t>tot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OH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other</m:t>
                </m:r>
              </m:sub>
            </m:sSub>
          </m:den>
        </m:f>
      </m:oMath>
      <w:r>
        <w:rPr>
          <w:rFonts w:asciiTheme="minorHAnsi" w:eastAsiaTheme="minorEastAsia" w:hAnsiTheme="minorHAnsi"/>
          <w:sz w:val="20"/>
        </w:rPr>
        <w:t xml:space="preserve">, so that: </w:t>
      </w:r>
      <m:oMath>
        <m:r>
          <w:rPr>
            <w:rFonts w:ascii="Cambria Math" w:eastAsiaTheme="minorEastAsia" w:hAnsi="Cambria Math"/>
            <w:sz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tot</m:t>
            </m:r>
          </m:sub>
        </m:sSub>
        <m:r>
          <w:rPr>
            <w:rFonts w:ascii="Cambria Math" w:eastAsiaTheme="minorEastAsia" w:hAnsi="Cambria Math"/>
            <w:sz w:val="20"/>
          </w:rPr>
          <m:t>(Loh+Lother)</m:t>
        </m:r>
      </m:oMath>
    </w:p>
    <w:p w:rsidR="002E7DF7" w:rsidRDefault="002E7DF7" w:rsidP="002E7DF7">
      <w:pPr>
        <w:spacing w:after="0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other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Lother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(Loh+Lother)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Lother</m:t>
            </m:r>
          </m:den>
        </m:f>
      </m:oMath>
      <w:r>
        <w:rPr>
          <w:rFonts w:asciiTheme="minorHAnsi" w:eastAsiaTheme="minorEastAsia" w:hAnsiTheme="minorHAnsi"/>
          <w:sz w:val="20"/>
        </w:rPr>
        <w:t xml:space="preserve">, with </w:t>
      </w:r>
      <w:proofErr w:type="spellStart"/>
      <w:r>
        <w:rPr>
          <w:rFonts w:asciiTheme="minorHAnsi" w:eastAsiaTheme="minorEastAsia" w:hAnsiTheme="minorHAnsi"/>
          <w:sz w:val="20"/>
        </w:rPr>
        <w:t>Lother</w:t>
      </w:r>
      <w:proofErr w:type="spellEnd"/>
      <w:r>
        <w:rPr>
          <w:rFonts w:asciiTheme="minorHAnsi" w:eastAsiaTheme="minorEastAsia" w:hAnsiTheme="minorHAnsi"/>
          <w:sz w:val="20"/>
        </w:rPr>
        <w:t xml:space="preserve"> on the left-</w:t>
      </w:r>
      <w:proofErr w:type="spellStart"/>
      <w:r>
        <w:rPr>
          <w:rFonts w:asciiTheme="minorHAnsi" w:eastAsiaTheme="minorEastAsia" w:hAnsiTheme="minorHAnsi"/>
          <w:sz w:val="20"/>
        </w:rPr>
        <w:t>handside</w:t>
      </w:r>
      <w:proofErr w:type="spellEnd"/>
      <w:r>
        <w:rPr>
          <w:rFonts w:asciiTheme="minorHAnsi" w:eastAsiaTheme="minorEastAsia" w:hAnsiTheme="minorHAnsi"/>
          <w:sz w:val="20"/>
        </w:rPr>
        <w:t xml:space="preserve"> in yr-1 and on the right-hand side in </w:t>
      </w:r>
      <w:proofErr w:type="spellStart"/>
      <w:r>
        <w:rPr>
          <w:rFonts w:asciiTheme="minorHAnsi" w:eastAsiaTheme="minorEastAsia" w:hAnsiTheme="minorHAnsi"/>
          <w:sz w:val="20"/>
        </w:rPr>
        <w:t>Tg</w:t>
      </w:r>
      <w:proofErr w:type="spellEnd"/>
      <w:r>
        <w:rPr>
          <w:rFonts w:asciiTheme="minorHAnsi" w:eastAsiaTheme="minorEastAsia" w:hAnsiTheme="minorHAnsi"/>
          <w:sz w:val="20"/>
        </w:rPr>
        <w:t>/yr.</w:t>
      </w:r>
    </w:p>
    <w:p w:rsidR="002E7DF7" w:rsidRPr="002E7DF7" w:rsidRDefault="002E7DF7" w:rsidP="002E7DF7">
      <w:pPr>
        <w:spacing w:after="0"/>
        <w:rPr>
          <w:rFonts w:asciiTheme="minorHAnsi" w:eastAsiaTheme="minorEastAsia" w:hAnsiTheme="minorHAnsi"/>
          <w:sz w:val="20"/>
        </w:rPr>
      </w:pPr>
      <w:r>
        <w:rPr>
          <w:rFonts w:asciiTheme="minorHAnsi" w:eastAsiaTheme="minorEastAsia" w:hAnsiTheme="minorHAnsi"/>
          <w:sz w:val="20"/>
        </w:rPr>
        <w:t xml:space="preserve">This is done so that we can calculate L13other as: </w:t>
      </w:r>
      <m:oMath>
        <m:r>
          <w:rPr>
            <w:rFonts w:ascii="Cambria Math" w:hAnsi="Cambria Math"/>
            <w:sz w:val="20"/>
          </w:rPr>
          <m:t>L13other= αLother</m:t>
        </m:r>
      </m:oMath>
    </w:p>
    <w:p w:rsidR="002E7DF7" w:rsidRDefault="002E7DF7" w:rsidP="002E7DF7">
      <w:pPr>
        <w:spacing w:after="0"/>
        <w:rPr>
          <w:rFonts w:asciiTheme="minorHAnsi" w:hAnsiTheme="minorHAnsi"/>
          <w:sz w:val="20"/>
        </w:rPr>
      </w:pPr>
      <w:r>
        <w:rPr>
          <w:rFonts w:asciiTheme="minorHAnsi" w:eastAsiaTheme="minorEastAsia" w:hAnsiTheme="minorHAnsi"/>
          <w:sz w:val="20"/>
        </w:rPr>
        <w:t xml:space="preserve">Which is not possible in units of </w:t>
      </w:r>
      <w:proofErr w:type="spellStart"/>
      <w:r>
        <w:rPr>
          <w:rFonts w:asciiTheme="minorHAnsi" w:eastAsiaTheme="minorEastAsia" w:hAnsiTheme="minorHAnsi"/>
          <w:sz w:val="20"/>
        </w:rPr>
        <w:t>Tg</w:t>
      </w:r>
      <w:proofErr w:type="spellEnd"/>
      <w:r>
        <w:rPr>
          <w:rFonts w:asciiTheme="minorHAnsi" w:eastAsiaTheme="minorEastAsia" w:hAnsiTheme="minorHAnsi"/>
          <w:sz w:val="20"/>
        </w:rPr>
        <w:t>/</w:t>
      </w:r>
      <w:proofErr w:type="spellStart"/>
      <w:r>
        <w:rPr>
          <w:rFonts w:asciiTheme="minorHAnsi" w:eastAsiaTheme="minorEastAsia" w:hAnsiTheme="minorHAnsi"/>
          <w:sz w:val="20"/>
        </w:rPr>
        <w:t>yr</w:t>
      </w:r>
      <w:proofErr w:type="spellEnd"/>
      <w:r>
        <w:rPr>
          <w:rFonts w:asciiTheme="minorHAnsi" w:eastAsiaTheme="minorEastAsia" w:hAnsiTheme="minorHAnsi"/>
          <w:sz w:val="20"/>
        </w:rPr>
        <w:t>, because then you still have a dependency on the methane concentration included, and obviously [12CH4] is not [13CH4]..</w:t>
      </w:r>
      <w:bookmarkStart w:id="0" w:name="_GoBack"/>
      <w:bookmarkEnd w:id="0"/>
    </w:p>
    <w:p w:rsidR="006A3390" w:rsidRDefault="006A3390">
      <w:pPr>
        <w:rPr>
          <w:rFonts w:asciiTheme="minorHAnsi" w:hAnsiTheme="minorHAnsi"/>
          <w:sz w:val="20"/>
        </w:rPr>
      </w:pPr>
    </w:p>
    <w:p w:rsidR="006A3390" w:rsidRDefault="006A3390">
      <w:pPr>
        <w:rPr>
          <w:rFonts w:asciiTheme="minorHAnsi" w:hAnsiTheme="minorHAnsi"/>
          <w:b/>
          <w:sz w:val="28"/>
        </w:rPr>
      </w:pPr>
      <w:r w:rsidRPr="006A3390">
        <w:rPr>
          <w:rFonts w:asciiTheme="minorHAnsi" w:hAnsiTheme="minorHAnsi"/>
          <w:b/>
          <w:sz w:val="28"/>
        </w:rPr>
        <w:t>Data handling</w:t>
      </w:r>
    </w:p>
    <w:p w:rsidR="006A3390" w:rsidRPr="006A3390" w:rsidRDefault="006A3390">
      <w:pPr>
        <w:rPr>
          <w:rFonts w:asciiTheme="minorHAnsi" w:hAnsiTheme="minorHAnsi"/>
          <w:b/>
          <w:sz w:val="20"/>
        </w:rPr>
      </w:pPr>
      <w:r w:rsidRPr="006A3390">
        <w:rPr>
          <w:rFonts w:asciiTheme="minorHAnsi" w:hAnsiTheme="minorHAnsi"/>
          <w:b/>
          <w:sz w:val="20"/>
        </w:rPr>
        <w:t>Calculating a global average from surface sites.</w:t>
      </w:r>
    </w:p>
    <w:p w:rsidR="006A3390" w:rsidRPr="006A3390" w:rsidRDefault="006A3390" w:rsidP="006A3390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6A3390">
        <w:rPr>
          <w:rFonts w:asciiTheme="minorHAnsi" w:hAnsiTheme="minorHAnsi"/>
          <w:sz w:val="20"/>
        </w:rPr>
        <w:lastRenderedPageBreak/>
        <w:t xml:space="preserve">In </w:t>
      </w:r>
      <w:proofErr w:type="spellStart"/>
      <w:r w:rsidRPr="006A3390">
        <w:rPr>
          <w:rFonts w:asciiTheme="minorHAnsi" w:hAnsiTheme="minorHAnsi"/>
          <w:sz w:val="20"/>
        </w:rPr>
        <w:t>Montzka</w:t>
      </w:r>
      <w:proofErr w:type="spellEnd"/>
      <w:r w:rsidRPr="006A3390">
        <w:rPr>
          <w:rFonts w:asciiTheme="minorHAnsi" w:hAnsiTheme="minorHAnsi"/>
          <w:sz w:val="20"/>
        </w:rPr>
        <w:t xml:space="preserve"> et al. (2011): NOAA data from nine sites, which are aggregated to 3 SH (1 site/box) and 3 NH (2 sites/box) boxes. The boxes are weighted by 0.97/0.76/0.40 (high/mid/low </w:t>
      </w:r>
      <w:proofErr w:type="spellStart"/>
      <w:r w:rsidRPr="006A3390">
        <w:rPr>
          <w:rFonts w:asciiTheme="minorHAnsi" w:hAnsiTheme="minorHAnsi"/>
          <w:sz w:val="20"/>
        </w:rPr>
        <w:t>lat</w:t>
      </w:r>
      <w:proofErr w:type="spellEnd"/>
      <w:r w:rsidRPr="006A3390">
        <w:rPr>
          <w:rFonts w:asciiTheme="minorHAnsi" w:hAnsiTheme="minorHAnsi"/>
          <w:sz w:val="20"/>
        </w:rPr>
        <w:t xml:space="preserve">) </w:t>
      </w:r>
      <w:r w:rsidRPr="006A3390">
        <w:rPr>
          <w:rFonts w:asciiTheme="minorHAnsi" w:hAnsiTheme="minorHAnsi"/>
          <w:b/>
          <w:sz w:val="20"/>
        </w:rPr>
        <w:t>(WHY?)</w:t>
      </w:r>
      <w:r w:rsidRPr="006A3390">
        <w:rPr>
          <w:rFonts w:asciiTheme="minorHAnsi" w:hAnsiTheme="minorHAnsi"/>
          <w:sz w:val="20"/>
        </w:rPr>
        <w:t xml:space="preserve">, but different weights did not affect the results. </w:t>
      </w:r>
    </w:p>
    <w:p w:rsidR="006A3390" w:rsidRDefault="006A3390" w:rsidP="006A3390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6A3390">
        <w:rPr>
          <w:rFonts w:asciiTheme="minorHAnsi" w:hAnsiTheme="minorHAnsi"/>
          <w:sz w:val="20"/>
        </w:rPr>
        <w:t>In Schaefer et al. (2016)</w:t>
      </w:r>
    </w:p>
    <w:p w:rsidR="006A3390" w:rsidRPr="006A3390" w:rsidRDefault="006A3390" w:rsidP="006A3390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In Maarten’s box model: </w:t>
      </w:r>
    </w:p>
    <w:sectPr w:rsidR="006A3390" w:rsidRPr="006A339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07B73"/>
    <w:multiLevelType w:val="hybridMultilevel"/>
    <w:tmpl w:val="84E00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A8"/>
    <w:rsid w:val="00292560"/>
    <w:rsid w:val="002E7DF7"/>
    <w:rsid w:val="00301BB8"/>
    <w:rsid w:val="003221B6"/>
    <w:rsid w:val="00344860"/>
    <w:rsid w:val="00355DA8"/>
    <w:rsid w:val="00474E21"/>
    <w:rsid w:val="00593AA4"/>
    <w:rsid w:val="005F7458"/>
    <w:rsid w:val="006A3390"/>
    <w:rsid w:val="007A796A"/>
    <w:rsid w:val="0086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5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5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9D1DF39E.dotm</Template>
  <TotalTime>492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Naus, Stijn</dc:creator>
  <cp:lastModifiedBy>Naus, Stijn</cp:lastModifiedBy>
  <cp:revision>4</cp:revision>
  <dcterms:created xsi:type="dcterms:W3CDTF">2016-11-03T09:36:00Z</dcterms:created>
  <dcterms:modified xsi:type="dcterms:W3CDTF">2016-11-07T12:40:00Z</dcterms:modified>
</cp:coreProperties>
</file>