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Įkeliamas strateginis dokumentas – PPT, PDF, Doc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Iki 6 krypčių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CLICKUP projektų skaičius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 projektai numatyti metų eigai - stebėti numatytų projektų vietą laike (birželis ir yra projektų ir spalį)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Kiek iš jų turi strateginę kryptį - privalomas užpildymas strateginės krypties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Kokie skyriai turi neužpildytas strategines kryptis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Kokie asmenys yra atsakingi (vėliau)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Statusai – kiek iš projektų turi skirtingus statusus , paskirstyti pagal juos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Deadline (</w:t>
      </w:r>
      <w:commentRangeStart w:id="0"/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vėliau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200400" cy="29923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92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Stateginiai tikslai turi būti matomi pradiniame dashboarde – Turi būti matoma užduočių apimtis, susieta su strategine kryptimi – kiek projektų iš viso, kiek užduočių - skaičiuojamos tik užduotys, susitos su strategine kryptimi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Tik paspaudus ant streteginio tikslo, turi rodyti susjusius duomenis - užduočių priskyrimą vienam projektui. Kiek užduočių yra priskirta projektui ir kiek užduočių be projekto, užduočių savininkai. Projekto savininkai – ar priskirta, ar ne 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Skaičiavimas atliekamas taip:</w:t>
        <w:br w:type="textWrapping"/>
        <w:t xml:space="preserve">Projektas – užduočių kiekis – statusas, pvz 2 completed, 1 pending, 2 offtrack.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Iš jų skaičiuojame efektyvuma – procentine dalį.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Tarkim turime 5 projektus, kiekvienas iš jų turi procentinę dalį (efektyvumo), iš 5 turimų projektų (procentinės išraiškos) išvedame bendrą vidurkį, kurį matome kaip bendrą procentą Strategy Aligment bloke.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Prie kiekvienos projekto užduoties turi būti galimybė nueiti tiesiai į projekto užduotį (kuri guli pvz Clickup’e ar Jira) ir matyti.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Projekto komanda (reikia aprašymo) - detalizacija apačioje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Talentų efektyvumas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Skaičiuojame kiek užduočių priskirta kiekvienam darbuotojui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Rodomas  bendras projekto vadovo vertinamas laikas per užduotis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Tikslas: Apskaičiuoti darbuotojų krūvį ir darbo efektyvumą siekiant stateginių tikslų </w:t>
        <w:br w:type="textWrapping"/>
        <w:t xml:space="preserve">Vadovas turi matyti darbuotojo capacity  laike, taip pat, kokia dalis užduočių susijusijusi su strateginę reikšmę turinčiais veiksmais, o kokia dalis su operaciniais darbais. Pvz. Kiek laiko praleidžiama apsitarimams – susitikimams, alignment calls ir pan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573503" cy="237254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3503" cy="2372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Žmonių įgūdžiai ir jų alokacija – turi būti matoma prie talent data base </w:t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305175" cy="217696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176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Užkelti ir nuscrapinti CV </w:t>
        <w:br w:type="textWrapping"/>
        <w:t xml:space="preserve">- Matyti įgūdžius, juos išskirti sritimis </w:t>
        <w:br w:type="textWrapping"/>
        <w:t xml:space="preserve">-Turėti paiešką įgūdžius turintiems darbuotojams </w:t>
        <w:br w:type="textWrapping"/>
        <w:t xml:space="preserve">- Matyti juos šalia darbuotojo profilio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433610" cy="2067009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10" cy="2067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Imonės onboarding.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KOKS imones pavadinimas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Kokia misija, vizija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Kokie strateginiai tikslai (PPT, PDF, rankinis įvedimas)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CLICKUP, JIRA – prijungti , teams?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Parodyti listą su import patvirtinimu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Talent data base – visi darbuotojai matomi, prie kiekvieno priskiriamas CV (veliau batchu)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Nuscrapinami skills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Susyncinti visas veiklas, statusus, projektus, žmonių įgūdžius dashboarduose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žmogaus darbas – prijungti single sign on </w:t>
        <w:br w:type="textWrapping"/>
        <w:br w:type="textWrapping"/>
        <w:t xml:space="preserve">Microsoft/Google - toms įmonėms 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 versija premium clickup demo for B2b 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highlight w:val="yellow"/>
          <w:u w:val="none"/>
          <w:vertAlign w:val="baseline"/>
          <w:rtl w:val="0"/>
        </w:rPr>
        <w:t xml:space="preserve">microsoft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reikalingas domenas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ktorija" w:id="0" w:date="2026-06-09T18:19:11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@leveris.sigitas@gmail.com Ar turi kokių klausimų? Kaip sekasi so far?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leveris.sigitas@gmail.com_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