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44" w:rsidRPr="00632044" w:rsidRDefault="00632044" w:rsidP="00632044">
      <w:pPr>
        <w:shd w:val="clear" w:color="auto" w:fill="F8F8F7"/>
        <w:spacing w:after="0" w:line="240" w:lineRule="auto"/>
        <w:rPr>
          <w:rFonts w:ascii="Segoe UI" w:eastAsia="Times New Roman" w:hAnsi="Segoe UI" w:cs="Segoe UI"/>
          <w:color w:val="34322D"/>
          <w:sz w:val="24"/>
          <w:szCs w:val="24"/>
        </w:rPr>
      </w:pPr>
      <w:r w:rsidRPr="00632044">
        <w:rPr>
          <w:rFonts w:ascii="Segoe UI" w:eastAsia="Times New Roman" w:hAnsi="Segoe UI" w:cs="Segoe UI"/>
          <w:color w:val="34322D"/>
          <w:sz w:val="24"/>
          <w:szCs w:val="24"/>
        </w:rPr>
        <w:t>Thank you for providing the model evaluation results! This is crucial for understanding how well our Random Forest Regressor model is performing. Let's break down what these metrics mean:</w:t>
      </w:r>
    </w:p>
    <w:p w:rsidR="00632044" w:rsidRPr="00632044" w:rsidRDefault="00632044" w:rsidP="00632044">
      <w:pPr>
        <w:shd w:val="clear" w:color="auto" w:fill="F8F8F7"/>
        <w:spacing w:after="0" w:line="240" w:lineRule="auto"/>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1. Training Set Results:</w:t>
      </w:r>
    </w:p>
    <w:p w:rsidR="00632044" w:rsidRPr="00632044" w:rsidRDefault="00632044" w:rsidP="00632044">
      <w:pPr>
        <w:numPr>
          <w:ilvl w:val="0"/>
          <w:numId w:val="1"/>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Mean Absolute Error (MAE): 0.18</w:t>
      </w:r>
    </w:p>
    <w:p w:rsidR="00632044" w:rsidRPr="00632044" w:rsidRDefault="00632044" w:rsidP="00632044">
      <w:pPr>
        <w:numPr>
          <w:ilvl w:val="1"/>
          <w:numId w:val="1"/>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Interpretation:</w:t>
      </w:r>
      <w:r w:rsidRPr="00632044">
        <w:rPr>
          <w:rFonts w:ascii="Segoe UI" w:eastAsia="Times New Roman" w:hAnsi="Segoe UI" w:cs="Segoe UI"/>
          <w:color w:val="34322D"/>
          <w:sz w:val="24"/>
          <w:szCs w:val="24"/>
        </w:rPr>
        <w:t> On the training data, the model's predictions are, on average, off by only 0.18 percentage points from the actual ROI values. This is a very low error, indicating the model fits the training data extremely well.</w:t>
      </w:r>
    </w:p>
    <w:p w:rsidR="00632044" w:rsidRPr="00632044" w:rsidRDefault="00632044" w:rsidP="00632044">
      <w:pPr>
        <w:numPr>
          <w:ilvl w:val="0"/>
          <w:numId w:val="1"/>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Mean Squared Error (MSE): 0.06</w:t>
      </w:r>
    </w:p>
    <w:p w:rsidR="00632044" w:rsidRPr="00632044" w:rsidRDefault="00632044" w:rsidP="00632044">
      <w:pPr>
        <w:numPr>
          <w:ilvl w:val="1"/>
          <w:numId w:val="1"/>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Interpretation:</w:t>
      </w:r>
      <w:r w:rsidRPr="00632044">
        <w:rPr>
          <w:rFonts w:ascii="Segoe UI" w:eastAsia="Times New Roman" w:hAnsi="Segoe UI" w:cs="Segoe UI"/>
          <w:color w:val="34322D"/>
          <w:sz w:val="24"/>
          <w:szCs w:val="24"/>
        </w:rPr>
        <w:t> This is the average of the squared differences between predicted and actual values. It penalizes larger errors more heavily. A low MSE like 0.06 on the training set further confirms a good fit.</w:t>
      </w:r>
    </w:p>
    <w:p w:rsidR="00632044" w:rsidRPr="00632044" w:rsidRDefault="00632044" w:rsidP="00632044">
      <w:pPr>
        <w:numPr>
          <w:ilvl w:val="0"/>
          <w:numId w:val="1"/>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R-squared (R2): 0.941</w:t>
      </w:r>
    </w:p>
    <w:p w:rsidR="00632044" w:rsidRPr="00632044" w:rsidRDefault="00632044" w:rsidP="00632044">
      <w:pPr>
        <w:numPr>
          <w:ilvl w:val="1"/>
          <w:numId w:val="1"/>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Interpretation:</w:t>
      </w:r>
      <w:r w:rsidRPr="00632044">
        <w:rPr>
          <w:rFonts w:ascii="Segoe UI" w:eastAsia="Times New Roman" w:hAnsi="Segoe UI" w:cs="Segoe UI"/>
          <w:color w:val="34322D"/>
          <w:sz w:val="24"/>
          <w:szCs w:val="24"/>
        </w:rPr>
        <w:t> This means that 94.1% of the variance in the ROI can be explained by the features in your training data. An R2 close to 1 (like 0.941) indicates that the model is doing an excellent job of capturing the patterns in the training data.</w:t>
      </w:r>
    </w:p>
    <w:p w:rsidR="00632044" w:rsidRPr="00632044" w:rsidRDefault="00632044" w:rsidP="00632044">
      <w:pPr>
        <w:shd w:val="clear" w:color="auto" w:fill="F8F8F7"/>
        <w:spacing w:after="0" w:line="240" w:lineRule="auto"/>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2. Test Set Results:</w:t>
      </w:r>
    </w:p>
    <w:p w:rsidR="00632044" w:rsidRPr="00632044" w:rsidRDefault="00632044" w:rsidP="00632044">
      <w:pPr>
        <w:numPr>
          <w:ilvl w:val="0"/>
          <w:numId w:val="2"/>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Mean Absolute Error (MAE): 0.45</w:t>
      </w:r>
    </w:p>
    <w:p w:rsidR="00632044" w:rsidRPr="00632044" w:rsidRDefault="00632044" w:rsidP="00632044">
      <w:pPr>
        <w:numPr>
          <w:ilvl w:val="1"/>
          <w:numId w:val="2"/>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Interpretation:</w:t>
      </w:r>
      <w:r w:rsidRPr="00632044">
        <w:rPr>
          <w:rFonts w:ascii="Segoe UI" w:eastAsia="Times New Roman" w:hAnsi="Segoe UI" w:cs="Segoe UI"/>
          <w:color w:val="34322D"/>
          <w:sz w:val="24"/>
          <w:szCs w:val="24"/>
        </w:rPr>
        <w:t> On the unseen test data, the model's predictions are, on average, off by 0.45 percentage points. This is still a relatively low error, especially considering it's on data the model has never seen before.</w:t>
      </w:r>
    </w:p>
    <w:p w:rsidR="00632044" w:rsidRPr="00632044" w:rsidRDefault="00632044" w:rsidP="00632044">
      <w:pPr>
        <w:numPr>
          <w:ilvl w:val="0"/>
          <w:numId w:val="2"/>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Mean Squared Error (MSE): 0.34</w:t>
      </w:r>
    </w:p>
    <w:p w:rsidR="00632044" w:rsidRPr="00632044" w:rsidRDefault="00632044" w:rsidP="00632044">
      <w:pPr>
        <w:numPr>
          <w:ilvl w:val="1"/>
          <w:numId w:val="2"/>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Interpretation:</w:t>
      </w:r>
      <w:r w:rsidRPr="00632044">
        <w:rPr>
          <w:rFonts w:ascii="Segoe UI" w:eastAsia="Times New Roman" w:hAnsi="Segoe UI" w:cs="Segoe UI"/>
          <w:color w:val="34322D"/>
          <w:sz w:val="24"/>
          <w:szCs w:val="24"/>
        </w:rPr>
        <w:t> The MSE on the test set is higher than the training set, which is expected, but still indicates a reasonable performance.</w:t>
      </w:r>
    </w:p>
    <w:p w:rsidR="00632044" w:rsidRPr="00632044" w:rsidRDefault="00632044" w:rsidP="00632044">
      <w:pPr>
        <w:numPr>
          <w:ilvl w:val="0"/>
          <w:numId w:val="2"/>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R-squared (R2): 0.548</w:t>
      </w:r>
    </w:p>
    <w:p w:rsidR="00632044" w:rsidRPr="00632044" w:rsidRDefault="00632044" w:rsidP="00632044">
      <w:pPr>
        <w:numPr>
          <w:ilvl w:val="1"/>
          <w:numId w:val="2"/>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Interpretation:</w:t>
      </w:r>
      <w:r w:rsidRPr="00632044">
        <w:rPr>
          <w:rFonts w:ascii="Segoe UI" w:eastAsia="Times New Roman" w:hAnsi="Segoe UI" w:cs="Segoe UI"/>
          <w:color w:val="34322D"/>
          <w:sz w:val="24"/>
          <w:szCs w:val="24"/>
        </w:rPr>
        <w:t> This is the most important metric for generalization. It means that 54.8% of the variance in the ROI can be explained by the features in your </w:t>
      </w:r>
      <w:r w:rsidRPr="00632044">
        <w:rPr>
          <w:rFonts w:ascii="Segoe UI" w:eastAsia="Times New Roman" w:hAnsi="Segoe UI" w:cs="Segoe UI"/>
          <w:i/>
          <w:iCs/>
          <w:color w:val="34322D"/>
          <w:sz w:val="24"/>
          <w:szCs w:val="24"/>
          <w:bdr w:val="single" w:sz="2" w:space="0" w:color="E5E7EB" w:frame="1"/>
        </w:rPr>
        <w:t>unseen</w:t>
      </w:r>
      <w:r w:rsidRPr="00632044">
        <w:rPr>
          <w:rFonts w:ascii="Segoe UI" w:eastAsia="Times New Roman" w:hAnsi="Segoe UI" w:cs="Segoe UI"/>
          <w:color w:val="34322D"/>
          <w:sz w:val="24"/>
          <w:szCs w:val="24"/>
        </w:rPr>
        <w:t> test data. While lower than the training R2, an R2 of 0.548 indicates that the model has learned meaningful patterns and can explain over half of the variability in ROI for new properties.</w:t>
      </w:r>
    </w:p>
    <w:p w:rsidR="00632044" w:rsidRPr="00632044" w:rsidRDefault="00632044" w:rsidP="00632044">
      <w:pPr>
        <w:shd w:val="clear" w:color="auto" w:fill="F8F8F7"/>
        <w:spacing w:after="0" w:line="240" w:lineRule="auto"/>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3. Model Performance Summary:</w:t>
      </w:r>
    </w:p>
    <w:p w:rsidR="00632044" w:rsidRPr="00632044" w:rsidRDefault="00632044" w:rsidP="00632044">
      <w:pPr>
        <w:numPr>
          <w:ilvl w:val="0"/>
          <w:numId w:val="3"/>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"The model explains 54.8% of the variance in ROI"</w:t>
      </w:r>
      <w:r w:rsidRPr="00632044">
        <w:rPr>
          <w:rFonts w:ascii="Segoe UI" w:eastAsia="Times New Roman" w:hAnsi="Segoe UI" w:cs="Segoe UI"/>
          <w:color w:val="34322D"/>
          <w:sz w:val="24"/>
          <w:szCs w:val="24"/>
        </w:rPr>
        <w:t>: This reiterates the R2 score on the test set. It's a good starting point for a predictive model in real estate, where many external factors can influence ROI.</w:t>
      </w:r>
    </w:p>
    <w:p w:rsidR="00632044" w:rsidRPr="00632044" w:rsidRDefault="00632044" w:rsidP="00632044">
      <w:pPr>
        <w:numPr>
          <w:ilvl w:val="0"/>
          <w:numId w:val="3"/>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lastRenderedPageBreak/>
        <w:t>"On average, predictions are off by 0.45 percentage points"</w:t>
      </w:r>
      <w:r w:rsidRPr="00632044">
        <w:rPr>
          <w:rFonts w:ascii="Segoe UI" w:eastAsia="Times New Roman" w:hAnsi="Segoe UI" w:cs="Segoe UI"/>
          <w:color w:val="34322D"/>
          <w:sz w:val="24"/>
          <w:szCs w:val="24"/>
        </w:rPr>
        <w:t>: This is the MAE on the test set, providing a straightforward measure of the typical prediction error in real-world terms.</w:t>
      </w:r>
    </w:p>
    <w:p w:rsidR="00632044" w:rsidRPr="00632044" w:rsidRDefault="00632044" w:rsidP="00632044">
      <w:pPr>
        <w:shd w:val="clear" w:color="auto" w:fill="F8F8F7"/>
        <w:spacing w:after="0" w:line="240" w:lineRule="auto"/>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Overall Verdict:</w:t>
      </w:r>
    </w:p>
    <w:p w:rsidR="00632044" w:rsidRPr="00632044" w:rsidRDefault="00632044" w:rsidP="00632044">
      <w:pPr>
        <w:numPr>
          <w:ilvl w:val="0"/>
          <w:numId w:val="4"/>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Good Generalization:</w:t>
      </w:r>
      <w:r w:rsidRPr="00632044">
        <w:rPr>
          <w:rFonts w:ascii="Segoe UI" w:eastAsia="Times New Roman" w:hAnsi="Segoe UI" w:cs="Segoe UI"/>
          <w:color w:val="34322D"/>
          <w:sz w:val="24"/>
          <w:szCs w:val="24"/>
        </w:rPr>
        <w:t> The difference between the training R2 (0.941) and the test R2 (0.548) suggests some degree of overfitting to the training data, which is common in Random Forests. However, an R2 of 0.548 on the test set is a </w:t>
      </w:r>
      <w:r w:rsidRPr="00632044">
        <w:rPr>
          <w:rFonts w:ascii="Segoe UI" w:eastAsia="Times New Roman" w:hAnsi="Segoe UI" w:cs="Segoe UI"/>
          <w:b/>
          <w:bCs/>
          <w:color w:val="34322D"/>
          <w:sz w:val="24"/>
          <w:szCs w:val="24"/>
          <w:bdr w:val="single" w:sz="2" w:space="0" w:color="E5E7EB" w:frame="1"/>
        </w:rPr>
        <w:t>decent result</w:t>
      </w:r>
      <w:r w:rsidRPr="00632044">
        <w:rPr>
          <w:rFonts w:ascii="Segoe UI" w:eastAsia="Times New Roman" w:hAnsi="Segoe UI" w:cs="Segoe UI"/>
          <w:color w:val="34322D"/>
          <w:sz w:val="24"/>
          <w:szCs w:val="24"/>
        </w:rPr>
        <w:t> for a first iteration in real estate, indicating the model has learned generalizable patterns.</w:t>
      </w:r>
    </w:p>
    <w:p w:rsidR="00632044" w:rsidRPr="00632044" w:rsidRDefault="00632044" w:rsidP="00632044">
      <w:pPr>
        <w:numPr>
          <w:ilvl w:val="0"/>
          <w:numId w:val="4"/>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Actionable Predictions:</w:t>
      </w:r>
      <w:r w:rsidRPr="00632044">
        <w:rPr>
          <w:rFonts w:ascii="Segoe UI" w:eastAsia="Times New Roman" w:hAnsi="Segoe UI" w:cs="Segoe UI"/>
          <w:color w:val="34322D"/>
          <w:sz w:val="24"/>
          <w:szCs w:val="24"/>
        </w:rPr>
        <w:t> An average error of 0.45 percentage points is quite good for practical applications. This means your dashboard's ROI predictions will be reasonably close to the actual values.</w:t>
      </w:r>
    </w:p>
    <w:p w:rsidR="00632044" w:rsidRPr="00632044" w:rsidRDefault="00632044" w:rsidP="00632044">
      <w:pPr>
        <w:shd w:val="clear" w:color="auto" w:fill="F8F8F7"/>
        <w:spacing w:after="0" w:line="240" w:lineRule="auto"/>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Next Steps/Considerations:</w:t>
      </w:r>
    </w:p>
    <w:p w:rsidR="00632044" w:rsidRPr="00632044" w:rsidRDefault="00632044" w:rsidP="00632044">
      <w:pPr>
        <w:numPr>
          <w:ilvl w:val="0"/>
          <w:numId w:val="5"/>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Addressing Overfitting (Optional but Recommended):</w:t>
      </w:r>
      <w:r w:rsidRPr="00632044">
        <w:rPr>
          <w:rFonts w:ascii="Segoe UI" w:eastAsia="Times New Roman" w:hAnsi="Segoe UI" w:cs="Segoe UI"/>
          <w:color w:val="34322D"/>
          <w:sz w:val="24"/>
          <w:szCs w:val="24"/>
        </w:rPr>
        <w:t> If you want to improve the test set performance further, you could explore hyperparameter tuning for the Random Forest (e.g., </w:t>
      </w:r>
      <w:proofErr w:type="spellStart"/>
      <w:r w:rsidRPr="00632044">
        <w:rPr>
          <w:rFonts w:ascii="Consolas" w:eastAsia="Times New Roman" w:hAnsi="Consolas" w:cs="Courier New"/>
          <w:b/>
          <w:bCs/>
          <w:color w:val="111827"/>
          <w:sz w:val="21"/>
          <w:szCs w:val="21"/>
          <w:bdr w:val="single" w:sz="2" w:space="0" w:color="E5E7EB" w:frame="1"/>
        </w:rPr>
        <w:t>max_depth</w:t>
      </w:r>
      <w:proofErr w:type="spellEnd"/>
      <w:r w:rsidRPr="00632044">
        <w:rPr>
          <w:rFonts w:ascii="Segoe UI" w:eastAsia="Times New Roman" w:hAnsi="Segoe UI" w:cs="Segoe UI"/>
          <w:color w:val="34322D"/>
          <w:sz w:val="24"/>
          <w:szCs w:val="24"/>
        </w:rPr>
        <w:t>, </w:t>
      </w:r>
      <w:proofErr w:type="spellStart"/>
      <w:r w:rsidRPr="00632044">
        <w:rPr>
          <w:rFonts w:ascii="Consolas" w:eastAsia="Times New Roman" w:hAnsi="Consolas" w:cs="Courier New"/>
          <w:b/>
          <w:bCs/>
          <w:color w:val="111827"/>
          <w:sz w:val="21"/>
          <w:szCs w:val="21"/>
          <w:bdr w:val="single" w:sz="2" w:space="0" w:color="E5E7EB" w:frame="1"/>
        </w:rPr>
        <w:t>min_samples_leaf</w:t>
      </w:r>
      <w:proofErr w:type="spellEnd"/>
      <w:r w:rsidRPr="00632044">
        <w:rPr>
          <w:rFonts w:ascii="Segoe UI" w:eastAsia="Times New Roman" w:hAnsi="Segoe UI" w:cs="Segoe UI"/>
          <w:color w:val="34322D"/>
          <w:sz w:val="24"/>
          <w:szCs w:val="24"/>
        </w:rPr>
        <w:t>, </w:t>
      </w:r>
      <w:proofErr w:type="spellStart"/>
      <w:r w:rsidRPr="00632044">
        <w:rPr>
          <w:rFonts w:ascii="Consolas" w:eastAsia="Times New Roman" w:hAnsi="Consolas" w:cs="Courier New"/>
          <w:b/>
          <w:bCs/>
          <w:color w:val="111827"/>
          <w:sz w:val="21"/>
          <w:szCs w:val="21"/>
          <w:bdr w:val="single" w:sz="2" w:space="0" w:color="E5E7EB" w:frame="1"/>
        </w:rPr>
        <w:t>n_estimators</w:t>
      </w:r>
      <w:proofErr w:type="spellEnd"/>
      <w:r w:rsidRPr="00632044">
        <w:rPr>
          <w:rFonts w:ascii="Segoe UI" w:eastAsia="Times New Roman" w:hAnsi="Segoe UI" w:cs="Segoe UI"/>
          <w:color w:val="34322D"/>
          <w:sz w:val="24"/>
          <w:szCs w:val="24"/>
        </w:rPr>
        <w:t>) or consider techniques like cross-validation.</w:t>
      </w:r>
    </w:p>
    <w:p w:rsidR="00632044" w:rsidRPr="00632044" w:rsidRDefault="00632044" w:rsidP="00632044">
      <w:pPr>
        <w:numPr>
          <w:ilvl w:val="0"/>
          <w:numId w:val="5"/>
        </w:numPr>
        <w:pBdr>
          <w:top w:val="single" w:sz="2" w:space="0" w:color="E5E7EB"/>
          <w:left w:val="single" w:sz="2" w:space="0" w:color="E5E7EB"/>
          <w:bottom w:val="single" w:sz="2" w:space="0" w:color="E5E7EB"/>
          <w:right w:val="single" w:sz="2" w:space="0" w:color="E5E7EB"/>
        </w:pBdr>
        <w:shd w:val="clear" w:color="auto" w:fill="F8F8F7"/>
        <w:spacing w:before="120" w:after="120" w:line="240" w:lineRule="auto"/>
        <w:ind w:left="0"/>
        <w:rPr>
          <w:rFonts w:ascii="Segoe UI" w:eastAsia="Times New Roman" w:hAnsi="Segoe UI" w:cs="Segoe UI"/>
          <w:color w:val="34322D"/>
          <w:sz w:val="24"/>
          <w:szCs w:val="24"/>
        </w:rPr>
      </w:pPr>
      <w:r w:rsidRPr="00632044">
        <w:rPr>
          <w:rFonts w:ascii="Segoe UI" w:eastAsia="Times New Roman" w:hAnsi="Segoe UI" w:cs="Segoe UI"/>
          <w:b/>
          <w:bCs/>
          <w:color w:val="34322D"/>
          <w:sz w:val="24"/>
          <w:szCs w:val="24"/>
          <w:bdr w:val="single" w:sz="2" w:space="0" w:color="E5E7EB" w:frame="1"/>
        </w:rPr>
        <w:t>Feature Engineering:</w:t>
      </w:r>
      <w:r w:rsidRPr="00632044">
        <w:rPr>
          <w:rFonts w:ascii="Segoe UI" w:eastAsia="Times New Roman" w:hAnsi="Segoe UI" w:cs="Segoe UI"/>
          <w:color w:val="34322D"/>
          <w:sz w:val="24"/>
          <w:szCs w:val="24"/>
        </w:rPr>
        <w:t> Continuously refining your features or adding new relevant data points could also boost performance.</w:t>
      </w:r>
    </w:p>
    <w:p w:rsidR="00632044" w:rsidRDefault="00632044">
      <w:bookmarkStart w:id="0" w:name="_GoBack"/>
      <w:bookmarkEnd w:id="0"/>
    </w:p>
    <w:sectPr w:rsidR="0063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1C0B"/>
    <w:multiLevelType w:val="multilevel"/>
    <w:tmpl w:val="1BC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2149C"/>
    <w:multiLevelType w:val="multilevel"/>
    <w:tmpl w:val="A824F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907FB"/>
    <w:multiLevelType w:val="multilevel"/>
    <w:tmpl w:val="BF64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82007B"/>
    <w:multiLevelType w:val="multilevel"/>
    <w:tmpl w:val="48D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4315E"/>
    <w:multiLevelType w:val="multilevel"/>
    <w:tmpl w:val="3962F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44"/>
    <w:rsid w:val="0063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14BE8-A695-4D89-BD45-790B534A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3715">
      <w:bodyDiv w:val="1"/>
      <w:marLeft w:val="0"/>
      <w:marRight w:val="0"/>
      <w:marTop w:val="0"/>
      <w:marBottom w:val="0"/>
      <w:divBdr>
        <w:top w:val="none" w:sz="0" w:space="0" w:color="auto"/>
        <w:left w:val="none" w:sz="0" w:space="0" w:color="auto"/>
        <w:bottom w:val="none" w:sz="0" w:space="0" w:color="auto"/>
        <w:right w:val="none" w:sz="0" w:space="0" w:color="auto"/>
      </w:divBdr>
      <w:divsChild>
        <w:div w:id="1170756032">
          <w:marLeft w:val="0"/>
          <w:marRight w:val="0"/>
          <w:marTop w:val="0"/>
          <w:marBottom w:val="0"/>
          <w:divBdr>
            <w:top w:val="single" w:sz="2" w:space="0" w:color="E5E7EB"/>
            <w:left w:val="single" w:sz="2" w:space="0" w:color="E5E7EB"/>
            <w:bottom w:val="single" w:sz="2" w:space="0" w:color="E5E7EB"/>
            <w:right w:val="single" w:sz="2" w:space="0" w:color="E5E7EB"/>
          </w:divBdr>
        </w:div>
        <w:div w:id="1260984335">
          <w:marLeft w:val="0"/>
          <w:marRight w:val="0"/>
          <w:marTop w:val="0"/>
          <w:marBottom w:val="0"/>
          <w:divBdr>
            <w:top w:val="single" w:sz="2" w:space="0" w:color="E5E7EB"/>
            <w:left w:val="single" w:sz="2" w:space="0" w:color="E5E7EB"/>
            <w:bottom w:val="single" w:sz="2" w:space="0" w:color="E5E7EB"/>
            <w:right w:val="single" w:sz="2" w:space="0" w:color="E5E7EB"/>
          </w:divBdr>
        </w:div>
        <w:div w:id="1979216392">
          <w:marLeft w:val="0"/>
          <w:marRight w:val="0"/>
          <w:marTop w:val="0"/>
          <w:marBottom w:val="0"/>
          <w:divBdr>
            <w:top w:val="single" w:sz="2" w:space="0" w:color="E5E7EB"/>
            <w:left w:val="single" w:sz="2" w:space="0" w:color="E5E7EB"/>
            <w:bottom w:val="single" w:sz="2" w:space="0" w:color="E5E7EB"/>
            <w:right w:val="single" w:sz="2" w:space="0" w:color="E5E7EB"/>
          </w:divBdr>
        </w:div>
        <w:div w:id="436681105">
          <w:marLeft w:val="0"/>
          <w:marRight w:val="0"/>
          <w:marTop w:val="0"/>
          <w:marBottom w:val="0"/>
          <w:divBdr>
            <w:top w:val="single" w:sz="2" w:space="0" w:color="E5E7EB"/>
            <w:left w:val="single" w:sz="2" w:space="0" w:color="E5E7EB"/>
            <w:bottom w:val="single" w:sz="2" w:space="0" w:color="E5E7EB"/>
            <w:right w:val="single" w:sz="2" w:space="0" w:color="E5E7EB"/>
          </w:divBdr>
        </w:div>
        <w:div w:id="558589215">
          <w:marLeft w:val="0"/>
          <w:marRight w:val="0"/>
          <w:marTop w:val="0"/>
          <w:marBottom w:val="0"/>
          <w:divBdr>
            <w:top w:val="single" w:sz="2" w:space="0" w:color="E5E7EB"/>
            <w:left w:val="single" w:sz="2" w:space="0" w:color="E5E7EB"/>
            <w:bottom w:val="single" w:sz="2" w:space="0" w:color="E5E7EB"/>
            <w:right w:val="single" w:sz="2" w:space="0" w:color="E5E7EB"/>
          </w:divBdr>
        </w:div>
        <w:div w:id="201444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1</cp:revision>
  <dcterms:created xsi:type="dcterms:W3CDTF">2025-06-18T15:23:00Z</dcterms:created>
  <dcterms:modified xsi:type="dcterms:W3CDTF">2025-06-18T15:24:00Z</dcterms:modified>
</cp:coreProperties>
</file>