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0e7e445086a23abeaa020afccd8fce3febb725c"/>
    <w:p>
      <w:pPr>
        <w:pStyle w:val="Heading1"/>
      </w:pPr>
      <w:r>
        <w:t xml:space="preserve">Hobo Survival Game Lore Bible Source Guide 1890–1935</w:t>
      </w:r>
    </w:p>
    <w:bookmarkStart w:id="24" w:name="executive-summary"/>
    <w:p>
      <w:pPr>
        <w:pStyle w:val="Heading2"/>
      </w:pPr>
      <w:r>
        <w:t xml:space="preserve">Executive summary</w:t>
      </w:r>
    </w:p>
    <w:p>
      <w:pPr>
        <w:pStyle w:val="FirstParagraph"/>
      </w:pPr>
      <w:r>
        <w:t xml:space="preserve">This guide synthesizes historically grounded material on American hobo culture—rail-riding, itinerant labor, and “jungle” camp life—across the long “tramp crisis” and the early Great Depression era (roughly 1890–1935). It is written as a developer-facing worldbuilding and systems reference: it emphasizes</w:t>
      </w:r>
      <w:r>
        <w:t xml:space="preserve"> </w:t>
      </w:r>
      <w:r>
        <w:rPr>
          <w:i/>
          <w:iCs/>
        </w:rPr>
        <w:t xml:space="preserve">repeatable lived patterns</w:t>
      </w:r>
      <w:r>
        <w:t xml:space="preserve"> </w:t>
      </w:r>
      <w:r>
        <w:t xml:space="preserve">(how mobility, cashflow, food, policing, and social reputation interact) rather than disconnected trivia.</w:t>
      </w:r>
      <w:r>
        <w:t xml:space="preserve"> </w:t>
      </w:r>
      <w:hyperlink r:id="rId21">
        <w:r>
          <w:rPr>
            <w:rStyle w:val="Hyperlink"/>
          </w:rPr>
          <w:t xml:space="preserve">[1]</w:t>
        </w:r>
      </w:hyperlink>
    </w:p>
    <w:p>
      <w:pPr>
        <w:pStyle w:val="BodyText"/>
      </w:pPr>
      <w:r>
        <w:t xml:space="preserve">The most reliable design spine for this period comes from near-contemporaneous, first-person or fieldwork sources:</w:t>
      </w:r>
      <w:r>
        <w:t xml:space="preserve"> </w:t>
      </w:r>
      <w:r>
        <w:rPr>
          <w:b/>
          <w:bCs/>
        </w:rPr>
        <w:t xml:space="preserve">The Hobo: The Sociology of the Homeless Man</w:t>
      </w:r>
      <w:hyperlink r:id="rId21">
        <w:r>
          <w:rPr>
            <w:rStyle w:val="Hyperlink"/>
            <w:b/>
            <w:bCs/>
          </w:rPr>
          <w:t xml:space="preserve">[2]</w:t>
        </w:r>
      </w:hyperlink>
      <w:r>
        <w:t xml:space="preserve"> </w:t>
      </w:r>
      <w:r>
        <w:t xml:space="preserve">by</w:t>
      </w:r>
      <w:r>
        <w:t xml:space="preserve"> </w:t>
      </w:r>
      <w:r>
        <w:rPr>
          <w:b/>
          <w:bCs/>
        </w:rPr>
        <w:t xml:space="preserve">Nels Anderson</w:t>
      </w:r>
      <w:hyperlink r:id="rId21">
        <w:r>
          <w:rPr>
            <w:rStyle w:val="Hyperlink"/>
            <w:b/>
            <w:bCs/>
          </w:rPr>
          <w:t xml:space="preserve">[3]</w:t>
        </w:r>
      </w:hyperlink>
      <w:r>
        <w:t xml:space="preserve"> </w:t>
      </w:r>
      <w:r>
        <w:t xml:space="preserve">(participant-observation and institutional survey of “Hobohemia” and jungles);</w:t>
      </w:r>
      <w:r>
        <w:t xml:space="preserve"> </w:t>
      </w:r>
      <w:r>
        <w:rPr>
          <w:b/>
          <w:bCs/>
        </w:rPr>
        <w:t xml:space="preserve">Tramping with Tramps</w:t>
      </w:r>
      <w:hyperlink r:id="rId21">
        <w:r>
          <w:rPr>
            <w:rStyle w:val="Hyperlink"/>
            <w:b/>
            <w:bCs/>
          </w:rPr>
          <w:t xml:space="preserve">[4]</w:t>
        </w:r>
      </w:hyperlink>
      <w:r>
        <w:t xml:space="preserve"> </w:t>
      </w:r>
      <w:r>
        <w:t xml:space="preserve">by</w:t>
      </w:r>
      <w:r>
        <w:t xml:space="preserve"> </w:t>
      </w:r>
      <w:r>
        <w:rPr>
          <w:b/>
          <w:bCs/>
        </w:rPr>
        <w:t xml:space="preserve">Josiah Flynt</w:t>
      </w:r>
      <w:hyperlink r:id="rId21">
        <w:r>
          <w:rPr>
            <w:rStyle w:val="Hyperlink"/>
            <w:b/>
            <w:bCs/>
          </w:rPr>
          <w:t xml:space="preserve">[5]</w:t>
        </w:r>
      </w:hyperlink>
      <w:r>
        <w:t xml:space="preserve"> </w:t>
      </w:r>
      <w:r>
        <w:t xml:space="preserve">(journalistic/observational, sometimes moralizing but rich on jargon, food/clothing, and rail conflict); and</w:t>
      </w:r>
      <w:r>
        <w:t xml:space="preserve"> </w:t>
      </w:r>
      <w:r>
        <w:rPr>
          <w:b/>
          <w:bCs/>
        </w:rPr>
        <w:t xml:space="preserve">The Road</w:t>
      </w:r>
      <w:hyperlink r:id="rId21">
        <w:r>
          <w:rPr>
            <w:rStyle w:val="Hyperlink"/>
            <w:b/>
            <w:bCs/>
          </w:rPr>
          <w:t xml:space="preserve">[6]</w:t>
        </w:r>
      </w:hyperlink>
      <w:r>
        <w:t xml:space="preserve"> </w:t>
      </w:r>
      <w:r>
        <w:t xml:space="preserve">by</w:t>
      </w:r>
      <w:r>
        <w:t xml:space="preserve"> </w:t>
      </w:r>
      <w:r>
        <w:rPr>
          <w:b/>
          <w:bCs/>
        </w:rPr>
        <w:t xml:space="preserve">Jack London</w:t>
      </w:r>
      <w:hyperlink r:id="rId21">
        <w:r>
          <w:rPr>
            <w:rStyle w:val="Hyperlink"/>
            <w:b/>
            <w:bCs/>
          </w:rPr>
          <w:t xml:space="preserve">[7]</w:t>
        </w:r>
      </w:hyperlink>
      <w:r>
        <w:t xml:space="preserve"> </w:t>
      </w:r>
      <w:r>
        <w:t xml:space="preserve">(memoiristic episodes that foreground hunger, policing, and the street/rail interface).</w:t>
      </w:r>
      <w:r>
        <w:t xml:space="preserve"> </w:t>
      </w:r>
      <w:hyperlink r:id="rId21">
        <w:r>
          <w:rPr>
            <w:rStyle w:val="Hyperlink"/>
          </w:rPr>
          <w:t xml:space="preserve">[8]</w:t>
        </w:r>
      </w:hyperlink>
    </w:p>
    <w:p>
      <w:pPr>
        <w:pStyle w:val="BodyText"/>
      </w:pPr>
      <w:r>
        <w:t xml:space="preserve">Two additional pillars help translate culture into systems design and keep “romance” in check: (1) labor/economic baselines from the</w:t>
      </w:r>
      <w:r>
        <w:t xml:space="preserve"> </w:t>
      </w:r>
      <w:r>
        <w:rPr>
          <w:b/>
          <w:bCs/>
        </w:rPr>
        <w:t xml:space="preserve">United States Bureau of Labor Statistics</w:t>
      </w:r>
      <w:hyperlink r:id="rId22">
        <w:r>
          <w:rPr>
            <w:rStyle w:val="Hyperlink"/>
            <w:b/>
            <w:bCs/>
          </w:rPr>
          <w:t xml:space="preserve">[9]</w:t>
        </w:r>
      </w:hyperlink>
      <w:r>
        <w:t xml:space="preserve"> </w:t>
      </w:r>
      <w:r>
        <w:t xml:space="preserve">and related federal compilations (e.g., farm wage tables that anchor your job economy); and (2) scholarship and curated institutional work on political organization, “main stem” districts, and policing—e.g.,</w:t>
      </w:r>
      <w:r>
        <w:t xml:space="preserve"> </w:t>
      </w:r>
      <w:r>
        <w:rPr>
          <w:b/>
          <w:bCs/>
        </w:rPr>
        <w:t xml:space="preserve">Citizen Hobo: How a Century of Homelessness Shaped America</w:t>
      </w:r>
      <w:hyperlink r:id="rId21">
        <w:r>
          <w:rPr>
            <w:rStyle w:val="Hyperlink"/>
            <w:b/>
            <w:bCs/>
          </w:rPr>
          <w:t xml:space="preserve">[10]</w:t>
        </w:r>
      </w:hyperlink>
      <w:r>
        <w:t xml:space="preserve"> </w:t>
      </w:r>
      <w:r>
        <w:t xml:space="preserve">by</w:t>
      </w:r>
      <w:r>
        <w:t xml:space="preserve"> </w:t>
      </w:r>
      <w:r>
        <w:rPr>
          <w:b/>
          <w:bCs/>
        </w:rPr>
        <w:t xml:space="preserve">Todd DePastino</w:t>
      </w:r>
      <w:hyperlink r:id="rId21">
        <w:r>
          <w:rPr>
            <w:rStyle w:val="Hyperlink"/>
            <w:b/>
            <w:bCs/>
          </w:rPr>
          <w:t xml:space="preserve">[11]</w:t>
        </w:r>
      </w:hyperlink>
      <w:r>
        <w:t xml:space="preserve">, and university/public-history collections on</w:t>
      </w:r>
      <w:r>
        <w:t xml:space="preserve"> </w:t>
      </w:r>
      <w:r>
        <w:rPr>
          <w:b/>
          <w:bCs/>
        </w:rPr>
        <w:t xml:space="preserve">West Madison Street</w:t>
      </w:r>
      <w:hyperlink r:id="rId21">
        <w:r>
          <w:rPr>
            <w:rStyle w:val="Hyperlink"/>
            <w:b/>
            <w:bCs/>
          </w:rPr>
          <w:t xml:space="preserve">[12]</w:t>
        </w:r>
      </w:hyperlink>
      <w:r>
        <w:t xml:space="preserve"> </w:t>
      </w:r>
      <w:r>
        <w:t xml:space="preserve">“Hobohemia” in</w:t>
      </w:r>
      <w:r>
        <w:t xml:space="preserve"> </w:t>
      </w:r>
      <w:r>
        <w:rPr>
          <w:b/>
          <w:bCs/>
        </w:rPr>
        <w:t xml:space="preserve">Chicago</w:t>
      </w:r>
      <w:hyperlink r:id="rId21">
        <w:r>
          <w:rPr>
            <w:rStyle w:val="Hyperlink"/>
            <w:b/>
            <w:bCs/>
          </w:rPr>
          <w:t xml:space="preserve">[13]</w:t>
        </w:r>
      </w:hyperlink>
      <w:r>
        <w:t xml:space="preserve">.</w:t>
      </w:r>
      <w:r>
        <w:t xml:space="preserve"> </w:t>
      </w:r>
      <w:hyperlink r:id="rId23">
        <w:r>
          <w:rPr>
            <w:rStyle w:val="Hyperlink"/>
          </w:rPr>
          <w:t xml:space="preserve">[14]</w:t>
        </w:r>
      </w:hyperlink>
    </w:p>
    <w:p>
      <w:pPr>
        <w:pStyle w:val="BodyText"/>
      </w:pPr>
      <w:r>
        <w:t xml:space="preserve">A core design insight: the “hobo world” is best modeled as an</w:t>
      </w:r>
      <w:r>
        <w:t xml:space="preserve"> </w:t>
      </w:r>
      <w:r>
        <w:rPr>
          <w:b/>
          <w:bCs/>
        </w:rPr>
        <w:t xml:space="preserve">information-and-access economy</w:t>
      </w:r>
      <w:r>
        <w:t xml:space="preserve">. Food, flops, jobs, and safe movement depend on (a) seasonal labor calendars and hiring chokepoints; (b) reputation inside transient networks; and (c) external “heat” from vagrancy enforcement and railroad police. This is strongly supported by Anderson’s descriptions of seasonal circuits, jungle etiquette, employment bureaus, and police behavior, and by DePastino’s account of IWW halls/services and free-speech fights.</w:t>
      </w:r>
      <w:r>
        <w:t xml:space="preserve"> </w:t>
      </w:r>
      <w:hyperlink r:id="rId21">
        <w:r>
          <w:rPr>
            <w:rStyle w:val="Hyperlink"/>
          </w:rPr>
          <w:t xml:space="preserve">[15]</w:t>
        </w:r>
      </w:hyperlink>
    </w:p>
    <w:p>
      <w:pPr>
        <w:pStyle w:val="BodyText"/>
      </w:pPr>
      <w:r>
        <w:t xml:space="preserve">Myth-risk areas that should be handled explicitly in your lore bible:</w:t>
      </w:r>
      <w:r>
        <w:t xml:space="preserve"> </w:t>
      </w:r>
      <w:r>
        <w:rPr>
          <w:b/>
          <w:bCs/>
        </w:rPr>
        <w:t xml:space="preserve">(1) “hobo signs/code”</w:t>
      </w:r>
      <w:r>
        <w:t xml:space="preserve"> </w:t>
      </w:r>
      <w:r>
        <w:t xml:space="preserve">(widely circulated, partially documented in popular literature, but heavily disputed as a standardized, widely used system);</w:t>
      </w:r>
      <w:r>
        <w:t xml:space="preserve"> </w:t>
      </w:r>
      <w:r>
        <w:rPr>
          <w:b/>
          <w:bCs/>
        </w:rPr>
        <w:t xml:space="preserve">(2) “knights of the road” romantic framing</w:t>
      </w:r>
      <w:r>
        <w:t xml:space="preserve"> </w:t>
      </w:r>
      <w:r>
        <w:t xml:space="preserve">(sometimes internally used as identity talk, but often amplified by outsiders); and</w:t>
      </w:r>
      <w:r>
        <w:t xml:space="preserve"> </w:t>
      </w:r>
      <w:r>
        <w:rPr>
          <w:b/>
          <w:bCs/>
        </w:rPr>
        <w:t xml:space="preserve">(3) simplistic category boundaries</w:t>
      </w:r>
      <w:r>
        <w:t xml:space="preserve"> </w:t>
      </w:r>
      <w:r>
        <w:t xml:space="preserve">(“hobo vs tramp vs bum”) which differ by author, region, and agenda.</w:t>
      </w:r>
      <w:r>
        <w:t xml:space="preserve"> </w:t>
      </w:r>
      <w:hyperlink r:id="rId21">
        <w:r>
          <w:rPr>
            <w:rStyle w:val="Hyperlink"/>
          </w:rPr>
          <w:t xml:space="preserve">[16]</w:t>
        </w:r>
      </w:hyperlink>
    </w:p>
    <w:bookmarkEnd w:id="24"/>
    <w:bookmarkStart w:id="27" w:name="hobo-identity-and-social-structure"/>
    <w:p>
      <w:pPr>
        <w:pStyle w:val="Heading2"/>
      </w:pPr>
      <w:r>
        <w:t xml:space="preserve">Hobo identity and social structure</w:t>
      </w:r>
    </w:p>
    <w:p>
      <w:pPr>
        <w:pStyle w:val="FirstParagraph"/>
      </w:pPr>
      <w:r>
        <w:rPr>
          <w:b/>
          <w:bCs/>
        </w:rPr>
        <w:t xml:space="preserve">Historically grounded overview.</w:t>
      </w:r>
      <w:r>
        <w:t xml:space="preserve"> </w:t>
      </w:r>
      <w:r>
        <w:t xml:space="preserve">In the 1890–1935 period, “hobo” identity is best treated as a</w:t>
      </w:r>
      <w:r>
        <w:t xml:space="preserve"> </w:t>
      </w:r>
      <w:r>
        <w:rPr>
          <w:i/>
          <w:iCs/>
        </w:rPr>
        <w:t xml:space="preserve">role</w:t>
      </w:r>
      <w:r>
        <w:t xml:space="preserve"> </w:t>
      </w:r>
      <w:r>
        <w:t xml:space="preserve">produced by labor markets and mobility infrastructures (rail hubs, hiring streets, seasonal agriculture and construction). Anderson emphasizes the hobo as a migratory worker—often casual, sometimes skilled—distinct from the tramp (migratory non-worker) and the bum (stationary non-worker), while also acknowledging blurred boundaries and churn between types.</w:t>
      </w:r>
      <w:r>
        <w:t xml:space="preserve"> </w:t>
      </w:r>
      <w:hyperlink r:id="rId21">
        <w:r>
          <w:rPr>
            <w:rStyle w:val="Hyperlink"/>
          </w:rPr>
          <w:t xml:space="preserve">[17]</w:t>
        </w:r>
      </w:hyperlink>
    </w:p>
    <w:p>
      <w:pPr>
        <w:pStyle w:val="BodyText"/>
      </w:pPr>
      <w:r>
        <w:rPr>
          <w:b/>
          <w:bCs/>
        </w:rPr>
        <w:t xml:space="preserve">Key details/facts.</w:t>
      </w:r>
      <w:r>
        <w:br/>
      </w:r>
      <w:r>
        <w:t xml:space="preserve">A workable, historically grounded taxonomy (with your game free to stylize labels) is:</w:t>
      </w:r>
    </w:p>
    <w:p>
      <w:pPr>
        <w:pStyle w:val="Compact"/>
        <w:numPr>
          <w:ilvl w:val="0"/>
          <w:numId w:val="1001"/>
        </w:numPr>
      </w:pPr>
      <w:r>
        <w:rPr>
          <w:b/>
          <w:bCs/>
        </w:rPr>
        <w:t xml:space="preserve">Hobo</w:t>
      </w:r>
      <w:r>
        <w:t xml:space="preserve">: travels in search of work; may beg between jobs, but self-conception centers on labor identity.</w:t>
      </w:r>
      <w:r>
        <w:t xml:space="preserve"> </w:t>
      </w:r>
      <w:hyperlink r:id="rId21">
        <w:r>
          <w:rPr>
            <w:rStyle w:val="Hyperlink"/>
          </w:rPr>
          <w:t xml:space="preserve">[18]</w:t>
        </w:r>
      </w:hyperlink>
    </w:p>
    <w:p>
      <w:pPr>
        <w:pStyle w:val="Compact"/>
        <w:numPr>
          <w:ilvl w:val="0"/>
          <w:numId w:val="1001"/>
        </w:numPr>
      </w:pPr>
      <w:r>
        <w:rPr>
          <w:b/>
          <w:bCs/>
        </w:rPr>
        <w:t xml:space="preserve">Tramp</w:t>
      </w:r>
      <w:r>
        <w:t xml:space="preserve">: travels but avoids work; relies more on “back door” begging as a primary strategy (Anderson’s framing).</w:t>
      </w:r>
      <w:r>
        <w:t xml:space="preserve"> </w:t>
      </w:r>
      <w:hyperlink r:id="rId21">
        <w:r>
          <w:rPr>
            <w:rStyle w:val="Hyperlink"/>
          </w:rPr>
          <w:t xml:space="preserve">[19]</w:t>
        </w:r>
      </w:hyperlink>
    </w:p>
    <w:p>
      <w:pPr>
        <w:pStyle w:val="Compact"/>
        <w:numPr>
          <w:ilvl w:val="0"/>
          <w:numId w:val="1001"/>
        </w:numPr>
      </w:pPr>
      <w:r>
        <w:rPr>
          <w:b/>
          <w:bCs/>
        </w:rPr>
        <w:t xml:space="preserve">Bum</w:t>
      </w:r>
      <w:r>
        <w:t xml:space="preserve">: stays in one place and does not work (again, Anderson’s framing).</w:t>
      </w:r>
      <w:r>
        <w:t xml:space="preserve"> </w:t>
      </w:r>
      <w:hyperlink r:id="rId21">
        <w:r>
          <w:rPr>
            <w:rStyle w:val="Hyperlink"/>
          </w:rPr>
          <w:t xml:space="preserve">[19]</w:t>
        </w:r>
      </w:hyperlink>
    </w:p>
    <w:p>
      <w:pPr>
        <w:pStyle w:val="Compact"/>
        <w:numPr>
          <w:ilvl w:val="0"/>
          <w:numId w:val="1001"/>
        </w:numPr>
      </w:pPr>
      <w:r>
        <w:rPr>
          <w:b/>
          <w:bCs/>
        </w:rPr>
        <w:t xml:space="preserve">Internal status markers</w:t>
      </w:r>
      <w:r>
        <w:t xml:space="preserve"> </w:t>
      </w:r>
      <w:r>
        <w:t xml:space="preserve">appear through jargon-based competence tests (knowing the “lingo,” knowing how to find work/food safely), hygiene, and adherence to camp/jungle etiquette.</w:t>
      </w:r>
      <w:r>
        <w:t xml:space="preserve"> </w:t>
      </w:r>
      <w:hyperlink r:id="rId22">
        <w:r>
          <w:rPr>
            <w:rStyle w:val="Hyperlink"/>
          </w:rPr>
          <w:t xml:space="preserve">[20]</w:t>
        </w:r>
      </w:hyperlink>
    </w:p>
    <w:p>
      <w:pPr>
        <w:pStyle w:val="Compact"/>
        <w:numPr>
          <w:ilvl w:val="0"/>
          <w:numId w:val="1001"/>
        </w:numPr>
      </w:pPr>
      <w:r>
        <w:t xml:space="preserve">“Main stem” districts (e.g., West Madison) function as</w:t>
      </w:r>
      <w:r>
        <w:t xml:space="preserve"> </w:t>
      </w:r>
      <w:r>
        <w:rPr>
          <w:i/>
          <w:iCs/>
        </w:rPr>
        <w:t xml:space="preserve">clearing houses</w:t>
      </w:r>
      <w:r>
        <w:t xml:space="preserve">—lodging, eateries, employment bureaus, bookstores, political halls—creating a semi-autonomous subcommunity.</w:t>
      </w:r>
      <w:r>
        <w:t xml:space="preserve"> </w:t>
      </w:r>
      <w:hyperlink r:id="rId21">
        <w:r>
          <w:rPr>
            <w:rStyle w:val="Hyperlink"/>
          </w:rPr>
          <w:t xml:space="preserve">[21]</w:t>
        </w:r>
      </w:hyperlink>
    </w:p>
    <w:p>
      <w:pPr>
        <w:pStyle w:val="FirstParagraph"/>
      </w:pPr>
      <w:r>
        <w:rPr>
          <w:b/>
          <w:bCs/>
        </w:rPr>
        <w:t xml:space="preserve">Cultural/social significance.</w:t>
      </w:r>
      <w:r>
        <w:t xml:space="preserve"> </w:t>
      </w:r>
      <w:r>
        <w:t xml:space="preserve">Hobo identity sits at the intersection of American mobility narratives and class conflict: the same rail network that enabled industrial expansion also enabled an itinerant workforce that could surge into cities and harvest zones and then vanish. The “hobohemia” concept captures a distinctive cultural merge: working-class transients, radical politics, low-cost entertainment, and sometimes bohemian/intellectual spillover.</w:t>
      </w:r>
      <w:r>
        <w:t xml:space="preserve"> </w:t>
      </w:r>
      <w:hyperlink r:id="rId25">
        <w:r>
          <w:rPr>
            <w:rStyle w:val="Hyperlink"/>
          </w:rPr>
          <w:t xml:space="preserve">[22]</w:t>
        </w:r>
      </w:hyperlink>
    </w:p>
    <w:p>
      <w:pPr>
        <w:pStyle w:val="BodyText"/>
      </w:pPr>
      <w:r>
        <w:rPr>
          <w:b/>
          <w:bCs/>
        </w:rPr>
        <w:t xml:space="preserve">Practical realities / lived experience.</w:t>
      </w:r>
      <w:r>
        <w:t xml:space="preserve"> </w:t>
      </w:r>
      <w:r>
        <w:t xml:space="preserve">Identity was constantly tested by (a) policing and vagrancy regimes that criminalized poverty and movement; (b) seasonal unemployment that pushed men into “hand-to-mouth” strategies; and (c) the stigma of being lumped together with thieves or non-workers by settled society. Anderson explicitly notes how the police, missions, and agencies reacted differently to “hobos and tramps,” and how fear of vagrancy arrest shaped public behavior (e.g., avoiding libraries, moving quickly, minimizing visibility).</w:t>
      </w:r>
      <w:r>
        <w:t xml:space="preserve"> </w:t>
      </w:r>
      <w:hyperlink r:id="rId21">
        <w:r>
          <w:rPr>
            <w:rStyle w:val="Hyperlink"/>
          </w:rPr>
          <w:t xml:space="preserve">[23]</w:t>
        </w:r>
      </w:hyperlink>
    </w:p>
    <w:p>
      <w:pPr>
        <w:pStyle w:val="BodyText"/>
      </w:pPr>
      <w:r>
        <w:rPr>
          <w:b/>
          <w:bCs/>
        </w:rPr>
        <w:t xml:space="preserve">Potential game mechanic inspirations.</w:t>
      </w:r>
      <w:r>
        <w:br/>
      </w:r>
      <w:r>
        <w:t xml:space="preserve">Model identity as a</w:t>
      </w:r>
      <w:r>
        <w:t xml:space="preserve"> </w:t>
      </w:r>
      <w:r>
        <w:rPr>
          <w:i/>
          <w:iCs/>
        </w:rPr>
        <w:t xml:space="preserve">dynamic class signal</w:t>
      </w:r>
      <w:r>
        <w:t xml:space="preserve"> </w:t>
      </w:r>
      <w:r>
        <w:t xml:space="preserve">with mechanical consequences:</w:t>
      </w:r>
    </w:p>
    <w:p>
      <w:pPr>
        <w:pStyle w:val="Compact"/>
        <w:numPr>
          <w:ilvl w:val="0"/>
          <w:numId w:val="1002"/>
        </w:numPr>
      </w:pPr>
      <w:r>
        <w:rPr>
          <w:b/>
          <w:bCs/>
        </w:rPr>
        <w:t xml:space="preserve">Self-identification vs external labeling:</w:t>
      </w:r>
      <w:r>
        <w:t xml:space="preserve"> </w:t>
      </w:r>
      <w:r>
        <w:t xml:space="preserve">player can claim “looking for work,” but NPC systems (police, missions, employers, railroad bulls) respond to observed behavior (cleanliness, tools, job history, loitering).</w:t>
      </w:r>
      <w:r>
        <w:t xml:space="preserve"> </w:t>
      </w:r>
      <w:hyperlink r:id="rId21">
        <w:r>
          <w:rPr>
            <w:rStyle w:val="Hyperlink"/>
          </w:rPr>
          <w:t xml:space="preserve">[24]</w:t>
        </w:r>
      </w:hyperlink>
    </w:p>
    <w:p>
      <w:pPr>
        <w:pStyle w:val="Compact"/>
        <w:numPr>
          <w:ilvl w:val="0"/>
          <w:numId w:val="1002"/>
        </w:numPr>
      </w:pPr>
      <w:r>
        <w:rPr>
          <w:b/>
          <w:bCs/>
        </w:rPr>
        <w:t xml:space="preserve">Reputation within transient networks:</w:t>
      </w:r>
      <w:r>
        <w:t xml:space="preserve"> </w:t>
      </w:r>
      <w:r>
        <w:t xml:space="preserve">adherence to jungle etiquette, sharing norms, and story/knowledge contribution increases access to camps, route intel, and protection.</w:t>
      </w:r>
      <w:r>
        <w:t xml:space="preserve"> </w:t>
      </w:r>
      <w:hyperlink r:id="rId21">
        <w:r>
          <w:rPr>
            <w:rStyle w:val="Hyperlink"/>
          </w:rPr>
          <w:t xml:space="preserve">[25]</w:t>
        </w:r>
      </w:hyperlink>
    </w:p>
    <w:p>
      <w:pPr>
        <w:pStyle w:val="Compact"/>
        <w:numPr>
          <w:ilvl w:val="0"/>
          <w:numId w:val="1002"/>
        </w:numPr>
      </w:pPr>
      <w:r>
        <w:rPr>
          <w:b/>
          <w:bCs/>
        </w:rPr>
        <w:t xml:space="preserve">Competence gates via slang:</w:t>
      </w:r>
      <w:r>
        <w:t xml:space="preserve"> </w:t>
      </w:r>
      <w:r>
        <w:t xml:space="preserve">learning lingo unlocks dialogue options and reduces scams by “sharks” (employment agents, grifters).</w:t>
      </w:r>
      <w:r>
        <w:t xml:space="preserve"> </w:t>
      </w:r>
      <w:hyperlink r:id="rId22">
        <w:r>
          <w:rPr>
            <w:rStyle w:val="Hyperlink"/>
          </w:rPr>
          <w:t xml:space="preserve">[20]</w:t>
        </w:r>
      </w:hyperlink>
    </w:p>
    <w:p>
      <w:pPr>
        <w:pStyle w:val="FirstParagraph"/>
      </w:pPr>
      <w:r>
        <w:rPr>
          <w:b/>
          <w:bCs/>
        </w:rPr>
        <w:t xml:space="preserve">Suggested thematic/narrative hooks.</w:t>
      </w:r>
      <w:r>
        <w:br/>
      </w:r>
      <w:r>
        <w:t xml:space="preserve">Use identity conflicts as story fuel:</w:t>
      </w:r>
    </w:p>
    <w:p>
      <w:pPr>
        <w:pStyle w:val="Compact"/>
        <w:numPr>
          <w:ilvl w:val="0"/>
          <w:numId w:val="1003"/>
        </w:numPr>
      </w:pPr>
      <w:r>
        <w:t xml:space="preserve">A character arc that tries to stay “hobo” (worker identity) while being pushed by hunger/police into tramp/begging behaviors.</w:t>
      </w:r>
      <w:r>
        <w:t xml:space="preserve"> </w:t>
      </w:r>
      <w:hyperlink r:id="rId21">
        <w:r>
          <w:rPr>
            <w:rStyle w:val="Hyperlink"/>
          </w:rPr>
          <w:t xml:space="preserve">[26]</w:t>
        </w:r>
      </w:hyperlink>
    </w:p>
    <w:p>
      <w:pPr>
        <w:pStyle w:val="Compact"/>
        <w:numPr>
          <w:ilvl w:val="0"/>
          <w:numId w:val="1003"/>
        </w:numPr>
      </w:pPr>
      <w:r>
        <w:t xml:space="preserve">A winter “main stem” plotline where political halls, lectures, and mutual-aid spaces compete with vice economies and police crackdowns.</w:t>
      </w:r>
      <w:r>
        <w:t xml:space="preserve"> </w:t>
      </w:r>
      <w:hyperlink r:id="rId26">
        <w:r>
          <w:rPr>
            <w:rStyle w:val="Hyperlink"/>
          </w:rPr>
          <w:t xml:space="preserve">[27]</w:t>
        </w:r>
      </w:hyperlink>
    </w:p>
    <w:p>
      <w:pPr>
        <w:pStyle w:val="Compact"/>
        <w:numPr>
          <w:ilvl w:val="0"/>
          <w:numId w:val="1003"/>
        </w:numPr>
      </w:pPr>
      <w:r>
        <w:t xml:space="preserve">Rival subcultures (e.g., radicals vs “homeguard” workers; “respectable” cheap-hotel clientele vs ten-cent flops).</w:t>
      </w:r>
      <w:r>
        <w:t xml:space="preserve"> </w:t>
      </w:r>
      <w:hyperlink r:id="rId21">
        <w:r>
          <w:rPr>
            <w:rStyle w:val="Hyperlink"/>
          </w:rPr>
          <w:t xml:space="preserve">[28]</w:t>
        </w:r>
      </w:hyperlink>
    </w:p>
    <w:bookmarkEnd w:id="27"/>
    <w:bookmarkStart w:id="30" w:name="rail-riding-and-travel"/>
    <w:p>
      <w:pPr>
        <w:pStyle w:val="Heading2"/>
      </w:pPr>
      <w:r>
        <w:t xml:space="preserve">Rail riding and travel</w:t>
      </w:r>
    </w:p>
    <w:p>
      <w:pPr>
        <w:pStyle w:val="FirstParagraph"/>
      </w:pPr>
      <w:r>
        <w:rPr>
          <w:b/>
          <w:bCs/>
        </w:rPr>
        <w:t xml:space="preserve">Historically grounded overview.</w:t>
      </w:r>
      <w:r>
        <w:t xml:space="preserve"> </w:t>
      </w:r>
      <w:r>
        <w:t xml:space="preserve">Rail travel for itinerants in this era is best modeled as a spectrum of opportunistic movement methods shaped by rail infrastructure (yards, division points, water stops) and active enforcement. Anderson notes jungles commonly located near division points, tank towns, and rail intersections. Flynt and London emphasize the omnipresence of “bulls” (police/railroad police) and the ever-present risk of violence or arrest.</w:t>
      </w:r>
      <w:r>
        <w:t xml:space="preserve"> </w:t>
      </w:r>
      <w:hyperlink r:id="rId21">
        <w:r>
          <w:rPr>
            <w:rStyle w:val="Hyperlink"/>
          </w:rPr>
          <w:t xml:space="preserve">[29]</w:t>
        </w:r>
      </w:hyperlink>
    </w:p>
    <w:p>
      <w:pPr>
        <w:pStyle w:val="BodyText"/>
      </w:pPr>
      <w:r>
        <w:rPr>
          <w:b/>
          <w:bCs/>
        </w:rPr>
        <w:t xml:space="preserve">Key details/facts.</w:t>
      </w:r>
      <w:r>
        <w:br/>
      </w:r>
      <w:r>
        <w:t xml:space="preserve">For design purposes, treat rail travel as an</w:t>
      </w:r>
      <w:r>
        <w:t xml:space="preserve"> </w:t>
      </w:r>
      <w:r>
        <w:rPr>
          <w:i/>
          <w:iCs/>
        </w:rPr>
        <w:t xml:space="preserve">uncertain, high-variance transit system</w:t>
      </w:r>
      <w:r>
        <w:t xml:space="preserve">:</w:t>
      </w:r>
    </w:p>
    <w:p>
      <w:pPr>
        <w:pStyle w:val="Compact"/>
        <w:numPr>
          <w:ilvl w:val="0"/>
          <w:numId w:val="1004"/>
        </w:numPr>
      </w:pPr>
      <w:r>
        <w:rPr>
          <w:b/>
          <w:bCs/>
        </w:rPr>
        <w:t xml:space="preserve">Chokepoints:</w:t>
      </w:r>
      <w:r>
        <w:t xml:space="preserve"> </w:t>
      </w:r>
      <w:r>
        <w:t xml:space="preserve">yards, division points, intersections, and stops where trains slow/stop are where people congregate and where policing concentrates.</w:t>
      </w:r>
      <w:r>
        <w:t xml:space="preserve"> </w:t>
      </w:r>
      <w:hyperlink r:id="rId21">
        <w:r>
          <w:rPr>
            <w:rStyle w:val="Hyperlink"/>
          </w:rPr>
          <w:t xml:space="preserve">[30]</w:t>
        </w:r>
      </w:hyperlink>
    </w:p>
    <w:p>
      <w:pPr>
        <w:pStyle w:val="Compact"/>
        <w:numPr>
          <w:ilvl w:val="0"/>
          <w:numId w:val="1004"/>
        </w:numPr>
      </w:pPr>
      <w:r>
        <w:rPr>
          <w:b/>
          <w:bCs/>
        </w:rPr>
        <w:t xml:space="preserve">Enforcement actors:</w:t>
      </w:r>
      <w:r>
        <w:t xml:space="preserve"> </w:t>
      </w:r>
      <w:r>
        <w:t xml:space="preserve">local police enforcing vagrancy/trespass; and railroad-employed police (“bulls,” “dicks,” “shacks” in slang in some sources). Anderson notes railroad “dicks” tasked with keeping “bos” off trains; Flynt describes organized railroad police efforts; Pooler’s historical sketch summarizes private railroad policing and its sometimes brutal reputation.</w:t>
      </w:r>
      <w:r>
        <w:t xml:space="preserve"> </w:t>
      </w:r>
      <w:hyperlink r:id="rId21">
        <w:r>
          <w:rPr>
            <w:rStyle w:val="Hyperlink"/>
          </w:rPr>
          <w:t xml:space="preserve">[31]</w:t>
        </w:r>
      </w:hyperlink>
    </w:p>
    <w:p>
      <w:pPr>
        <w:pStyle w:val="Compact"/>
        <w:numPr>
          <w:ilvl w:val="0"/>
          <w:numId w:val="1004"/>
        </w:numPr>
      </w:pPr>
      <w:r>
        <w:rPr>
          <w:b/>
          <w:bCs/>
        </w:rPr>
        <w:t xml:space="preserve">Costs and corruption:</w:t>
      </w:r>
      <w:r>
        <w:t xml:space="preserve"> </w:t>
      </w:r>
      <w:r>
        <w:t xml:space="preserve">Flynt describes informal “fare” payments/bribes on some lines and shifting practices as enforcement tightened; Pooler likewise notes occasional bribery and violence.</w:t>
      </w:r>
      <w:r>
        <w:t xml:space="preserve"> </w:t>
      </w:r>
      <w:hyperlink r:id="rId22">
        <w:r>
          <w:rPr>
            <w:rStyle w:val="Hyperlink"/>
          </w:rPr>
          <w:t xml:space="preserve">[32]</w:t>
        </w:r>
      </w:hyperlink>
    </w:p>
    <w:p>
      <w:pPr>
        <w:pStyle w:val="Compact"/>
        <w:numPr>
          <w:ilvl w:val="0"/>
          <w:numId w:val="1004"/>
        </w:numPr>
      </w:pPr>
      <w:r>
        <w:rPr>
          <w:b/>
          <w:bCs/>
        </w:rPr>
        <w:t xml:space="preserve">Mortality/injury reality:</w:t>
      </w:r>
      <w:r>
        <w:t xml:space="preserve"> </w:t>
      </w:r>
      <w:r>
        <w:t xml:space="preserve">sources repeatedly reference lost limbs, fatal accidents, and legal claims after injuries; your game should assume serious risk, not a cinematic glide.</w:t>
      </w:r>
      <w:r>
        <w:t xml:space="preserve"> </w:t>
      </w:r>
      <w:hyperlink r:id="rId22">
        <w:r>
          <w:rPr>
            <w:rStyle w:val="Hyperlink"/>
          </w:rPr>
          <w:t xml:space="preserve">[32]</w:t>
        </w:r>
      </w:hyperlink>
    </w:p>
    <w:p>
      <w:pPr>
        <w:pStyle w:val="FirstParagraph"/>
      </w:pPr>
      <w:r>
        <w:rPr>
          <w:b/>
          <w:bCs/>
        </w:rPr>
        <w:t xml:space="preserve">Cultural/social significance.</w:t>
      </w:r>
      <w:r>
        <w:t xml:space="preserve"> </w:t>
      </w:r>
      <w:r>
        <w:t xml:space="preserve">Rail riding is not just movement—it is a cultural</w:t>
      </w:r>
      <w:r>
        <w:t xml:space="preserve"> </w:t>
      </w:r>
      <w:r>
        <w:rPr>
          <w:i/>
          <w:iCs/>
        </w:rPr>
        <w:t xml:space="preserve">rite of passage</w:t>
      </w:r>
      <w:r>
        <w:t xml:space="preserve"> </w:t>
      </w:r>
      <w:r>
        <w:t xml:space="preserve">that produces shared stories, slang, and a “frontier” sense of movement as freedom, even as it places transients in direct conflict with property regimes and state power. London’s “bull” episodes highlight how policing becomes embodied trauma and reflex (“run when a bull reaches”).</w:t>
      </w:r>
      <w:r>
        <w:t xml:space="preserve"> </w:t>
      </w:r>
      <w:hyperlink r:id="rId28">
        <w:r>
          <w:rPr>
            <w:rStyle w:val="Hyperlink"/>
          </w:rPr>
          <w:t xml:space="preserve">[33]</w:t>
        </w:r>
      </w:hyperlink>
    </w:p>
    <w:p>
      <w:pPr>
        <w:pStyle w:val="BodyText"/>
      </w:pPr>
      <w:r>
        <w:rPr>
          <w:b/>
          <w:bCs/>
        </w:rPr>
        <w:t xml:space="preserve">Practical realities / lived experience.</w:t>
      </w:r>
      <w:r>
        <w:t xml:space="preserve"> </w:t>
      </w:r>
      <w:r>
        <w:t xml:space="preserve">This topic is frequently romanticized in modern media; historical sources portray it as a punishing mix of cold, fatigue, hunger amplification, and constant surveillance/violence risk. Even when not physically attacked, travelers experienced routine harassment and the threat of jail or forced labor under vagrancy enforcement.</w:t>
      </w:r>
      <w:r>
        <w:t xml:space="preserve"> </w:t>
      </w:r>
      <w:hyperlink r:id="rId22">
        <w:r>
          <w:rPr>
            <w:rStyle w:val="Hyperlink"/>
          </w:rPr>
          <w:t xml:space="preserve">[34]</w:t>
        </w:r>
      </w:hyperlink>
    </w:p>
    <w:p>
      <w:pPr>
        <w:pStyle w:val="BodyText"/>
      </w:pPr>
      <w:r>
        <w:rPr>
          <w:b/>
          <w:bCs/>
        </w:rPr>
        <w:t xml:space="preserve">Potential game mechanic inspirations.</w:t>
      </w:r>
      <w:r>
        <w:br/>
      </w:r>
      <w:r>
        <w:t xml:space="preserve">Avoid “how-to” simulation; instead build authentic</w:t>
      </w:r>
      <w:r>
        <w:t xml:space="preserve"> </w:t>
      </w:r>
      <w:r>
        <w:rPr>
          <w:i/>
          <w:iCs/>
        </w:rPr>
        <w:t xml:space="preserve">risk-and-constraint</w:t>
      </w:r>
      <w:r>
        <w:t xml:space="preserve"> </w:t>
      </w:r>
      <w:r>
        <w:t xml:space="preserve">play:</w:t>
      </w:r>
    </w:p>
    <w:p>
      <w:pPr>
        <w:pStyle w:val="Compact"/>
        <w:numPr>
          <w:ilvl w:val="0"/>
          <w:numId w:val="1005"/>
        </w:numPr>
      </w:pPr>
      <w:r>
        <w:rPr>
          <w:b/>
          <w:bCs/>
        </w:rPr>
        <w:t xml:space="preserve">Heat meter (railroad + town):</w:t>
      </w:r>
      <w:r>
        <w:t xml:space="preserve"> </w:t>
      </w:r>
      <w:r>
        <w:t xml:space="preserve">rail yards accrue “heat” from bulls/police; repeated sightings trigger sweeps, beatings, forced detours, or confiscation.</w:t>
      </w:r>
      <w:r>
        <w:t xml:space="preserve"> </w:t>
      </w:r>
      <w:hyperlink r:id="rId29">
        <w:r>
          <w:rPr>
            <w:rStyle w:val="Hyperlink"/>
          </w:rPr>
          <w:t xml:space="preserve">[35]</w:t>
        </w:r>
      </w:hyperlink>
    </w:p>
    <w:p>
      <w:pPr>
        <w:pStyle w:val="Compact"/>
        <w:numPr>
          <w:ilvl w:val="0"/>
          <w:numId w:val="1005"/>
        </w:numPr>
      </w:pPr>
      <w:r>
        <w:rPr>
          <w:b/>
          <w:bCs/>
        </w:rPr>
        <w:t xml:space="preserve">Route intelligence as currency:</w:t>
      </w:r>
      <w:r>
        <w:t xml:space="preserve"> </w:t>
      </w:r>
      <w:r>
        <w:t xml:space="preserve">players trade stories/rumors for safer chokepoints, sympathetic towns, or active hiring sites (mirrors Anderson’s jungle conversations about work conditions and police behavior).</w:t>
      </w:r>
      <w:r>
        <w:t xml:space="preserve"> </w:t>
      </w:r>
      <w:hyperlink r:id="rId21">
        <w:r>
          <w:rPr>
            <w:rStyle w:val="Hyperlink"/>
          </w:rPr>
          <w:t xml:space="preserve">[36]</w:t>
        </w:r>
      </w:hyperlink>
    </w:p>
    <w:p>
      <w:pPr>
        <w:pStyle w:val="Compact"/>
        <w:numPr>
          <w:ilvl w:val="0"/>
          <w:numId w:val="1005"/>
        </w:numPr>
      </w:pPr>
      <w:r>
        <w:rPr>
          <w:b/>
          <w:bCs/>
        </w:rPr>
        <w:t xml:space="preserve">Injury model aligned to period reality:</w:t>
      </w:r>
      <w:r>
        <w:t xml:space="preserve"> </w:t>
      </w:r>
      <w:r>
        <w:t xml:space="preserve">serious injuries are campaign-defining (amputation, infection, reduced work capacity), not “HP loss.”</w:t>
      </w:r>
      <w:r>
        <w:t xml:space="preserve"> </w:t>
      </w:r>
      <w:hyperlink r:id="rId22">
        <w:r>
          <w:rPr>
            <w:rStyle w:val="Hyperlink"/>
          </w:rPr>
          <w:t xml:space="preserve">[37]</w:t>
        </w:r>
      </w:hyperlink>
    </w:p>
    <w:p>
      <w:pPr>
        <w:pStyle w:val="FirstParagraph"/>
      </w:pPr>
      <w:r>
        <w:rPr>
          <w:b/>
          <w:bCs/>
        </w:rPr>
        <w:t xml:space="preserve">Suggested thematic/narrative hooks.</w:t>
      </w:r>
      <w:r>
        <w:br/>
      </w:r>
      <w:r>
        <w:t xml:space="preserve">- “Cat-and-mouse” arcs with a named railroad bull who escalates from harassment to targeted brutality, forcing the player into alternate mobility (walking highways, hiding in jungles).</w:t>
      </w:r>
      <w:r>
        <w:t xml:space="preserve"> </w:t>
      </w:r>
      <w:hyperlink r:id="rId29">
        <w:r>
          <w:rPr>
            <w:rStyle w:val="Hyperlink"/>
          </w:rPr>
          <w:t xml:space="preserve">[38]</w:t>
        </w:r>
      </w:hyperlink>
      <w:r>
        <w:br/>
      </w:r>
      <w:r>
        <w:t xml:space="preserve">- A moral dilemma around bribery/extortion: pay “fare,” risk jail, or take slower routes—mirroring Flynt’s depiction of informal payments and enforcement tightening.</w:t>
      </w:r>
      <w:r>
        <w:t xml:space="preserve"> </w:t>
      </w:r>
      <w:hyperlink r:id="rId22">
        <w:r>
          <w:rPr>
            <w:rStyle w:val="Hyperlink"/>
          </w:rPr>
          <w:t xml:space="preserve">[39]</w:t>
        </w:r>
      </w:hyperlink>
      <w:r>
        <w:br/>
      </w:r>
      <w:r>
        <w:t xml:space="preserve">- A winter storm sequence where rail travel becomes less “freedom” and more “survival math,” anchoring the tension London and Anderson associate with hunger, exposure, and policing.</w:t>
      </w:r>
      <w:r>
        <w:t xml:space="preserve"> </w:t>
      </w:r>
      <w:hyperlink r:id="rId28">
        <w:r>
          <w:rPr>
            <w:rStyle w:val="Hyperlink"/>
          </w:rPr>
          <w:t xml:space="preserve">[40]</w:t>
        </w:r>
      </w:hyperlink>
    </w:p>
    <w:bookmarkEnd w:id="30"/>
    <w:bookmarkStart w:id="31" w:name="camps-and-jungle-life"/>
    <w:p>
      <w:pPr>
        <w:pStyle w:val="Heading2"/>
      </w:pPr>
      <w:r>
        <w:t xml:space="preserve">Camps and jungle life</w:t>
      </w:r>
    </w:p>
    <w:p>
      <w:pPr>
        <w:pStyle w:val="FirstParagraph"/>
      </w:pPr>
      <w:r>
        <w:rPr>
          <w:b/>
          <w:bCs/>
        </w:rPr>
        <w:t xml:space="preserve">Historically grounded overview.</w:t>
      </w:r>
      <w:r>
        <w:t xml:space="preserve"> </w:t>
      </w:r>
      <w:r>
        <w:t xml:space="preserve">The “jungle” is a semi-organized camp—often near rail infrastructure—serving as a social node, kitchen, bathhouse, repair shop, rumor exchange, and safety buffer from towns/police. Anderson offers unusually concrete descriptions: what makes a “good jungle” (dry ground, shade, water, wood, proximity-but-not-too-close to town), and how temporary and “continuous” jungles differ.</w:t>
      </w:r>
      <w:r>
        <w:t xml:space="preserve"> </w:t>
      </w:r>
      <w:hyperlink r:id="rId21">
        <w:r>
          <w:rPr>
            <w:rStyle w:val="Hyperlink"/>
          </w:rPr>
          <w:t xml:space="preserve">[36]</w:t>
        </w:r>
      </w:hyperlink>
    </w:p>
    <w:p>
      <w:pPr>
        <w:pStyle w:val="BodyText"/>
      </w:pPr>
      <w:r>
        <w:rPr>
          <w:b/>
          <w:bCs/>
        </w:rPr>
        <w:t xml:space="preserve">Key details/facts.</w:t>
      </w:r>
      <w:r>
        <w:br/>
      </w:r>
      <w:r>
        <w:t xml:space="preserve">Anderson’s “laws of the jungle” provide a ready-made rule system:</w:t>
      </w:r>
    </w:p>
    <w:p>
      <w:pPr>
        <w:pStyle w:val="Compact"/>
        <w:numPr>
          <w:ilvl w:val="0"/>
          <w:numId w:val="1006"/>
        </w:numPr>
      </w:pPr>
      <w:r>
        <w:rPr>
          <w:b/>
          <w:bCs/>
        </w:rPr>
        <w:t xml:space="preserve">Camp siting:</w:t>
      </w:r>
      <w:r>
        <w:t xml:space="preserve"> </w:t>
      </w:r>
      <w:r>
        <w:t xml:space="preserve">near division points/tank towns/intersections; requires water + fuel; distance tuned to avoid “clowns” (townspeople/officials).</w:t>
      </w:r>
      <w:r>
        <w:t xml:space="preserve"> </w:t>
      </w:r>
      <w:hyperlink r:id="rId21">
        <w:r>
          <w:rPr>
            <w:rStyle w:val="Hyperlink"/>
          </w:rPr>
          <w:t xml:space="preserve">[36]</w:t>
        </w:r>
      </w:hyperlink>
    </w:p>
    <w:p>
      <w:pPr>
        <w:pStyle w:val="Compact"/>
        <w:numPr>
          <w:ilvl w:val="0"/>
          <w:numId w:val="1006"/>
        </w:numPr>
      </w:pPr>
      <w:r>
        <w:rPr>
          <w:b/>
          <w:bCs/>
        </w:rPr>
        <w:t xml:space="preserve">Core tasks:</w:t>
      </w:r>
      <w:r>
        <w:t xml:space="preserve"> </w:t>
      </w:r>
      <w:r>
        <w:t xml:space="preserve">cooking, washing/boiling clothes, shaving, sewing, bathing, reading; storytelling and news exchange around the fire.</w:t>
      </w:r>
      <w:r>
        <w:t xml:space="preserve"> </w:t>
      </w:r>
      <w:hyperlink r:id="rId21">
        <w:r>
          <w:rPr>
            <w:rStyle w:val="Hyperlink"/>
          </w:rPr>
          <w:t xml:space="preserve">[36]</w:t>
        </w:r>
      </w:hyperlink>
    </w:p>
    <w:p>
      <w:pPr>
        <w:pStyle w:val="Compact"/>
        <w:numPr>
          <w:ilvl w:val="0"/>
          <w:numId w:val="1006"/>
        </w:numPr>
      </w:pPr>
      <w:r>
        <w:rPr>
          <w:b/>
          <w:bCs/>
        </w:rPr>
        <w:t xml:space="preserve">Signature food:</w:t>
      </w:r>
      <w:r>
        <w:t xml:space="preserve"> </w:t>
      </w:r>
      <w:r>
        <w:t xml:space="preserve">“mulligan” stew (vegetables + meat “throw together,” with idealized staples like onions/potatoes/beef).</w:t>
      </w:r>
      <w:r>
        <w:t xml:space="preserve"> </w:t>
      </w:r>
      <w:hyperlink r:id="rId21">
        <w:r>
          <w:rPr>
            <w:rStyle w:val="Hyperlink"/>
          </w:rPr>
          <w:t xml:space="preserve">[36]</w:t>
        </w:r>
      </w:hyperlink>
    </w:p>
    <w:p>
      <w:pPr>
        <w:pStyle w:val="Compact"/>
        <w:numPr>
          <w:ilvl w:val="0"/>
          <w:numId w:val="1006"/>
        </w:numPr>
      </w:pPr>
      <w:r>
        <w:rPr>
          <w:b/>
          <w:bCs/>
        </w:rPr>
        <w:t xml:space="preserve">Enforced etiquette (examples):</w:t>
      </w:r>
      <w:r>
        <w:t xml:space="preserve"> </w:t>
      </w:r>
      <w:r>
        <w:t xml:space="preserve">no night fires in raid-prone camps; no robbing sleepers (“hi-jacking”); no “buzzing” (parasitic hanging around for leftovers); no wasting food; clean cookware; contribute fuel; don’t destroy shared equipment.</w:t>
      </w:r>
      <w:r>
        <w:t xml:space="preserve"> </w:t>
      </w:r>
      <w:hyperlink r:id="rId21">
        <w:r>
          <w:rPr>
            <w:rStyle w:val="Hyperlink"/>
          </w:rPr>
          <w:t xml:space="preserve">[36]</w:t>
        </w:r>
      </w:hyperlink>
    </w:p>
    <w:p>
      <w:pPr>
        <w:pStyle w:val="Compact"/>
        <w:numPr>
          <w:ilvl w:val="0"/>
          <w:numId w:val="1006"/>
        </w:numPr>
      </w:pPr>
      <w:r>
        <w:rPr>
          <w:b/>
          <w:bCs/>
        </w:rPr>
        <w:t xml:space="preserve">Governance:</w:t>
      </w:r>
      <w:r>
        <w:t xml:space="preserve"> </w:t>
      </w:r>
      <w:r>
        <w:t xml:space="preserve">informal enforcement (“self-appointed committees”), penalties ranging from expulsion to forced labor or violence.</w:t>
      </w:r>
      <w:r>
        <w:t xml:space="preserve"> </w:t>
      </w:r>
      <w:hyperlink r:id="rId21">
        <w:r>
          <w:rPr>
            <w:rStyle w:val="Hyperlink"/>
          </w:rPr>
          <w:t xml:space="preserve">[36]</w:t>
        </w:r>
      </w:hyperlink>
    </w:p>
    <w:p>
      <w:pPr>
        <w:pStyle w:val="Compact"/>
        <w:numPr>
          <w:ilvl w:val="0"/>
          <w:numId w:val="1006"/>
        </w:numPr>
      </w:pPr>
      <w:r>
        <w:rPr>
          <w:b/>
          <w:bCs/>
        </w:rPr>
        <w:t xml:space="preserve">Race and mixing:</w:t>
      </w:r>
      <w:r>
        <w:t xml:space="preserve"> </w:t>
      </w:r>
      <w:r>
        <w:t xml:space="preserve">Anderson describes many jungles as relatively integrated (with exceptions and sometimes color lines), functioning as a rough “melting pot of trampdom.”</w:t>
      </w:r>
      <w:r>
        <w:t xml:space="preserve"> </w:t>
      </w:r>
      <w:hyperlink r:id="rId21">
        <w:r>
          <w:rPr>
            <w:rStyle w:val="Hyperlink"/>
          </w:rPr>
          <w:t xml:space="preserve">[36]</w:t>
        </w:r>
      </w:hyperlink>
    </w:p>
    <w:p>
      <w:pPr>
        <w:pStyle w:val="FirstParagraph"/>
      </w:pPr>
      <w:r>
        <w:rPr>
          <w:b/>
          <w:bCs/>
        </w:rPr>
        <w:t xml:space="preserve">Cultural/social significance.</w:t>
      </w:r>
      <w:r>
        <w:t xml:space="preserve"> </w:t>
      </w:r>
      <w:r>
        <w:t xml:space="preserve">Jungles are where the subculture reproduces itself: language competence is displayed, norms are taught, and reputations circulate. They also invert conventional domesticity: Anderson explicitly notes the hobo as “his own housewife” in the jungle, where cleanliness and order become survival assets rather than middle-class respectability markers.</w:t>
      </w:r>
      <w:r>
        <w:t xml:space="preserve"> </w:t>
      </w:r>
      <w:hyperlink r:id="rId21">
        <w:r>
          <w:rPr>
            <w:rStyle w:val="Hyperlink"/>
          </w:rPr>
          <w:t xml:space="preserve">[36]</w:t>
        </w:r>
      </w:hyperlink>
    </w:p>
    <w:p>
      <w:pPr>
        <w:pStyle w:val="BodyText"/>
      </w:pPr>
      <w:r>
        <w:rPr>
          <w:b/>
          <w:bCs/>
        </w:rPr>
        <w:t xml:space="preserve">Practical realities / lived experience.</w:t>
      </w:r>
      <w:r>
        <w:t xml:space="preserve"> </w:t>
      </w:r>
      <w:r>
        <w:t xml:space="preserve">Jungle life is not pastoral. It is precarious: raids, theft, conflict over resources, and weather exposure are constant background pressures. The key realism lever is</w:t>
      </w:r>
      <w:r>
        <w:t xml:space="preserve"> </w:t>
      </w:r>
      <w:r>
        <w:rPr>
          <w:i/>
          <w:iCs/>
        </w:rPr>
        <w:t xml:space="preserve">maintenance labor</w:t>
      </w:r>
      <w:r>
        <w:t xml:space="preserve">: keeping the pot going, keeping clothes usable, keeping the camp from becoming a disease nest, and keeping visibility low enough to avoid raids.</w:t>
      </w:r>
      <w:r>
        <w:t xml:space="preserve"> </w:t>
      </w:r>
      <w:hyperlink r:id="rId21">
        <w:r>
          <w:rPr>
            <w:rStyle w:val="Hyperlink"/>
          </w:rPr>
          <w:t xml:space="preserve">[41]</w:t>
        </w:r>
      </w:hyperlink>
    </w:p>
    <w:p>
      <w:pPr>
        <w:pStyle w:val="BodyText"/>
      </w:pPr>
      <w:r>
        <w:rPr>
          <w:b/>
          <w:bCs/>
        </w:rPr>
        <w:t xml:space="preserve">Potential game mechanic inspirations.</w:t>
      </w:r>
      <w:r>
        <w:br/>
      </w:r>
      <w:r>
        <w:t xml:space="preserve">-</w:t>
      </w:r>
      <w:r>
        <w:t xml:space="preserve"> </w:t>
      </w:r>
      <w:r>
        <w:rPr>
          <w:b/>
          <w:bCs/>
        </w:rPr>
        <w:t xml:space="preserve">Shared-infrastructure crafting:</w:t>
      </w:r>
      <w:r>
        <w:t xml:space="preserve"> </w:t>
      </w:r>
      <w:r>
        <w:t xml:space="preserve">camp cookware, fire ring, drying line, and “boiling up” station as communal assets that can be degraded or defended.</w:t>
      </w:r>
      <w:r>
        <w:t xml:space="preserve"> </w:t>
      </w:r>
      <w:hyperlink r:id="rId21">
        <w:r>
          <w:rPr>
            <w:rStyle w:val="Hyperlink"/>
          </w:rPr>
          <w:t xml:space="preserve">[36]</w:t>
        </w:r>
      </w:hyperlink>
      <w:r>
        <w:br/>
      </w:r>
      <w:r>
        <w:t xml:space="preserve">-</w:t>
      </w:r>
      <w:r>
        <w:t xml:space="preserve"> </w:t>
      </w:r>
      <w:r>
        <w:rPr>
          <w:b/>
          <w:bCs/>
        </w:rPr>
        <w:t xml:space="preserve">Jungle etiquette as a trust system:</w:t>
      </w:r>
      <w:r>
        <w:t xml:space="preserve"> </w:t>
      </w:r>
      <w:r>
        <w:t xml:space="preserve">break rules → lose access, get punished, or become a target for “committees.”</w:t>
      </w:r>
      <w:r>
        <w:t xml:space="preserve"> </w:t>
      </w:r>
      <w:hyperlink r:id="rId21">
        <w:r>
          <w:rPr>
            <w:rStyle w:val="Hyperlink"/>
          </w:rPr>
          <w:t xml:space="preserve">[36]</w:t>
        </w:r>
      </w:hyperlink>
      <w:r>
        <w:br/>
      </w:r>
      <w:r>
        <w:t xml:space="preserve">-</w:t>
      </w:r>
      <w:r>
        <w:t xml:space="preserve"> </w:t>
      </w:r>
      <w:r>
        <w:rPr>
          <w:b/>
          <w:bCs/>
        </w:rPr>
        <w:t xml:space="preserve">Rotating population simulation:</w:t>
      </w:r>
      <w:r>
        <w:t xml:space="preserve"> </w:t>
      </w:r>
      <w:r>
        <w:t xml:space="preserve">frequent arrivals/departures deliver news, rumors, and temporary quests; names may be unknown (Anderson notes men can camp together long periods without learning names).</w:t>
      </w:r>
      <w:r>
        <w:t xml:space="preserve"> </w:t>
      </w:r>
      <w:hyperlink r:id="rId21">
        <w:r>
          <w:rPr>
            <w:rStyle w:val="Hyperlink"/>
          </w:rPr>
          <w:t xml:space="preserve">[36]</w:t>
        </w:r>
      </w:hyperlink>
    </w:p>
    <w:p>
      <w:pPr>
        <w:pStyle w:val="BodyText"/>
      </w:pPr>
      <w:r>
        <w:rPr>
          <w:b/>
          <w:bCs/>
        </w:rPr>
        <w:t xml:space="preserve">Suggested thematic/narrative hooks.</w:t>
      </w:r>
      <w:r>
        <w:br/>
      </w:r>
      <w:r>
        <w:t xml:space="preserve">- A “continuous jungle” becomes a contested asset: radical organizers, thieves, and desperate newcomers clash over control and norms, echoing Anderson’s note that permanent groups can exploit transients and that organizations could exclude outsiders.</w:t>
      </w:r>
      <w:r>
        <w:t xml:space="preserve"> </w:t>
      </w:r>
      <w:hyperlink r:id="rId21">
        <w:r>
          <w:rPr>
            <w:rStyle w:val="Hyperlink"/>
          </w:rPr>
          <w:t xml:space="preserve">[25]</w:t>
        </w:r>
      </w:hyperlink>
      <w:r>
        <w:br/>
      </w:r>
      <w:r>
        <w:t xml:space="preserve">- A raid spiral: one careless night-fire triggers enforcement attention, forcing migration and “camp diaspora.”</w:t>
      </w:r>
      <w:r>
        <w:t xml:space="preserve"> </w:t>
      </w:r>
      <w:hyperlink r:id="rId21">
        <w:r>
          <w:rPr>
            <w:rStyle w:val="Hyperlink"/>
          </w:rPr>
          <w:t xml:space="preserve">[41]</w:t>
        </w:r>
      </w:hyperlink>
    </w:p>
    <w:p>
      <w:pPr>
        <w:pStyle w:val="BodyText"/>
      </w:pPr>
      <w:r>
        <w:t xml:space="preserve">Mermaid diagram: a historically inspired jungle loop (systems map)</w:t>
      </w:r>
    </w:p>
    <w:p>
      <w:pPr>
        <w:pStyle w:val="SourceCode"/>
      </w:pPr>
      <w:r>
        <w:rPr>
          <w:rStyle w:val="VerbatimChar"/>
        </w:rPr>
        <w:t xml:space="preserve">flowchart TD</w:t>
      </w:r>
      <w:r>
        <w:br/>
      </w:r>
      <w:r>
        <w:rPr>
          <w:rStyle w:val="VerbatimChar"/>
        </w:rPr>
        <w:t xml:space="preserve">  A[Arrive at jungle] --&gt; B[Assess safety: raids, bulls, weather]</w:t>
      </w:r>
      <w:r>
        <w:br/>
      </w:r>
      <w:r>
        <w:rPr>
          <w:rStyle w:val="VerbatimChar"/>
        </w:rPr>
        <w:t xml:space="preserve">  B --&gt; C[Contribute fuel/water OR lose reputation]</w:t>
      </w:r>
      <w:r>
        <w:br/>
      </w:r>
      <w:r>
        <w:rPr>
          <w:rStyle w:val="VerbatimChar"/>
        </w:rPr>
        <w:t xml:space="preserve">  C --&gt; D[Cook communal meal: mulligan / coffee-an']</w:t>
      </w:r>
      <w:r>
        <w:br/>
      </w:r>
      <w:r>
        <w:rPr>
          <w:rStyle w:val="VerbatimChar"/>
        </w:rPr>
        <w:t xml:space="preserve">  D --&gt; E[Boil clothes &amp; self-care: hygiene, repairs]</w:t>
      </w:r>
      <w:r>
        <w:br/>
      </w:r>
      <w:r>
        <w:rPr>
          <w:rStyle w:val="VerbatimChar"/>
        </w:rPr>
        <w:t xml:space="preserve">  E --&gt; F[Trade info: jobs, routes, police behavior]</w:t>
      </w:r>
      <w:r>
        <w:br/>
      </w:r>
      <w:r>
        <w:rPr>
          <w:rStyle w:val="VerbatimChar"/>
        </w:rPr>
        <w:t xml:space="preserve">  F --&gt; G{Decision}</w:t>
      </w:r>
      <w:r>
        <w:br/>
      </w:r>
      <w:r>
        <w:rPr>
          <w:rStyle w:val="VerbatimChar"/>
        </w:rPr>
        <w:t xml:space="preserve">  G --&gt;|Chase work| H[Head to hiring point / town]</w:t>
      </w:r>
      <w:r>
        <w:br/>
      </w:r>
      <w:r>
        <w:rPr>
          <w:rStyle w:val="VerbatimChar"/>
        </w:rPr>
        <w:t xml:space="preserve">  G --&gt;|Lay low| I[Stay: enforce etiquette, watch newcomers]</w:t>
      </w:r>
      <w:r>
        <w:br/>
      </w:r>
      <w:r>
        <w:rPr>
          <w:rStyle w:val="VerbatimChar"/>
        </w:rPr>
        <w:t xml:space="preserve">  H --&gt; J[Return with cash or supplies]</w:t>
      </w:r>
      <w:r>
        <w:br/>
      </w:r>
      <w:r>
        <w:rPr>
          <w:rStyle w:val="VerbatimChar"/>
        </w:rPr>
        <w:t xml:space="preserve">  I --&gt; A</w:t>
      </w:r>
      <w:r>
        <w:br/>
      </w:r>
      <w:r>
        <w:rPr>
          <w:rStyle w:val="VerbatimChar"/>
        </w:rPr>
        <w:t xml:space="preserve">  J --&gt; A</w:t>
      </w:r>
    </w:p>
    <w:p>
      <w:pPr>
        <w:pStyle w:val="FirstParagraph"/>
      </w:pPr>
      <w:hyperlink r:id="rId21">
        <w:r>
          <w:rPr>
            <w:rStyle w:val="Hyperlink"/>
          </w:rPr>
          <w:t xml:space="preserve">[41]</w:t>
        </w:r>
      </w:hyperlink>
    </w:p>
    <w:bookmarkEnd w:id="31"/>
    <w:bookmarkStart w:id="32" w:name="economy-and-labor"/>
    <w:p>
      <w:pPr>
        <w:pStyle w:val="Heading2"/>
      </w:pPr>
      <w:r>
        <w:t xml:space="preserve">Economy and labor</w:t>
      </w:r>
    </w:p>
    <w:p>
      <w:pPr>
        <w:pStyle w:val="FirstParagraph"/>
      </w:pPr>
      <w:r>
        <w:rPr>
          <w:b/>
          <w:bCs/>
        </w:rPr>
        <w:t xml:space="preserve">Historically grounded overview.</w:t>
      </w:r>
      <w:r>
        <w:t xml:space="preserve"> </w:t>
      </w:r>
      <w:r>
        <w:t xml:space="preserve">The hobo economy is anchored in seasonal and casual labor demand spikes (“crop moving,” construction, rail and ditch work, resource extraction) and in predatory intermediaries (private employment agencies, company hiring systems). Anderson treats the hobo less as an aberration and more as a labor-market product: industries “depend” on migratory workers, and seasonal peaks import labor “at any cost.”</w:t>
      </w:r>
      <w:r>
        <w:t xml:space="preserve"> </w:t>
      </w:r>
      <w:hyperlink r:id="rId21">
        <w:r>
          <w:rPr>
            <w:rStyle w:val="Hyperlink"/>
          </w:rPr>
          <w:t xml:space="preserve">[42]</w:t>
        </w:r>
      </w:hyperlink>
    </w:p>
    <w:p>
      <w:pPr>
        <w:pStyle w:val="BodyText"/>
      </w:pPr>
      <w:r>
        <w:rPr>
          <w:b/>
          <w:bCs/>
        </w:rPr>
        <w:t xml:space="preserve">Key details/facts.</w:t>
      </w:r>
      <w:r>
        <w:br/>
      </w:r>
      <w:r>
        <w:t xml:space="preserve">-</w:t>
      </w:r>
      <w:r>
        <w:t xml:space="preserve"> </w:t>
      </w:r>
      <w:r>
        <w:rPr>
          <w:b/>
          <w:bCs/>
        </w:rPr>
        <w:t xml:space="preserve">Seasonal circuits:</w:t>
      </w:r>
      <w:r>
        <w:t xml:space="preserve"> </w:t>
      </w:r>
      <w:r>
        <w:t xml:space="preserve">Anderson describes wheat harvest migration running roughly from Oklahoma in mid-June up through North Dakota/Canada into late fall/early winter (threshing end).</w:t>
      </w:r>
      <w:r>
        <w:t xml:space="preserve"> </w:t>
      </w:r>
      <w:hyperlink r:id="rId21">
        <w:r>
          <w:rPr>
            <w:rStyle w:val="Hyperlink"/>
          </w:rPr>
          <w:t xml:space="preserve">[43]</w:t>
        </w:r>
      </w:hyperlink>
      <w:r>
        <w:br/>
      </w:r>
      <w:r>
        <w:t xml:space="preserve">-</w:t>
      </w:r>
      <w:r>
        <w:t xml:space="preserve"> </w:t>
      </w:r>
      <w:r>
        <w:rPr>
          <w:b/>
          <w:bCs/>
        </w:rPr>
        <w:t xml:space="preserve">Job types explicitly named by Anderson:</w:t>
      </w:r>
      <w:r>
        <w:t xml:space="preserve"> </w:t>
      </w:r>
      <w:r>
        <w:t xml:space="preserve">agriculture/crop moving (grain harvest, corn shucking, fruit picking, potato digging, beet topping, cotton/hop picking), and construction/building trades (railroad construction, ditch digging, masonry/carpentry/concrete work), among others.</w:t>
      </w:r>
      <w:r>
        <w:t xml:space="preserve"> </w:t>
      </w:r>
      <w:hyperlink r:id="rId21">
        <w:r>
          <w:rPr>
            <w:rStyle w:val="Hyperlink"/>
          </w:rPr>
          <w:t xml:space="preserve">[44]</w:t>
        </w:r>
      </w:hyperlink>
      <w:r>
        <w:br/>
      </w:r>
      <w:r>
        <w:t xml:space="preserve">-</w:t>
      </w:r>
      <w:r>
        <w:t xml:space="preserve"> </w:t>
      </w:r>
      <w:r>
        <w:rPr>
          <w:b/>
          <w:bCs/>
        </w:rPr>
        <w:t xml:space="preserve">Wage baselines (farm labor, U.S. average—use as</w:t>
      </w:r>
      <w:r>
        <w:rPr>
          <w:b/>
          <w:bCs/>
        </w:rPr>
        <w:t xml:space="preserve"> </w:t>
      </w:r>
      <w:r>
        <w:rPr>
          <w:b/>
          <w:bCs/>
          <w:i/>
          <w:iCs/>
        </w:rPr>
        <w:t xml:space="preserve">ballpark</w:t>
      </w:r>
      <w:r>
        <w:rPr>
          <w:b/>
          <w:bCs/>
        </w:rPr>
        <w:t xml:space="preserve"> </w:t>
      </w:r>
      <w:r>
        <w:rPr>
          <w:b/>
          <w:bCs/>
        </w:rPr>
        <w:t xml:space="preserve">anchors):</w:t>
      </w:r>
      <w:r>
        <w:t xml:space="preserve"> </w:t>
      </w:r>
      <w:r>
        <w:t xml:space="preserve">1890–1902 farm wages rise from about</w:t>
      </w:r>
      <w:r>
        <w:t xml:space="preserve"> </w:t>
      </w:r>
      <w:r>
        <w:rPr>
          <w:b/>
          <w:bCs/>
        </w:rPr>
        <w:t xml:space="preserve">$0.68/day with board</w:t>
      </w:r>
      <w:r>
        <w:t xml:space="preserve"> </w:t>
      </w:r>
      <w:r>
        <w:t xml:space="preserve">(1890) to</w:t>
      </w:r>
      <w:r>
        <w:t xml:space="preserve"> </w:t>
      </w:r>
      <w:r>
        <w:rPr>
          <w:b/>
          <w:bCs/>
        </w:rPr>
        <w:t xml:space="preserve">$0.89/day with board</w:t>
      </w:r>
      <w:r>
        <w:t xml:space="preserve"> </w:t>
      </w:r>
      <w:r>
        <w:t xml:space="preserve">(1902), and from about</w:t>
      </w:r>
      <w:r>
        <w:t xml:space="preserve"> </w:t>
      </w:r>
      <w:r>
        <w:rPr>
          <w:b/>
          <w:bCs/>
        </w:rPr>
        <w:t xml:space="preserve">$1.02/day with board in harvest</w:t>
      </w:r>
      <w:r>
        <w:t xml:space="preserve"> </w:t>
      </w:r>
      <w:r>
        <w:t xml:space="preserve">(1890) to</w:t>
      </w:r>
      <w:r>
        <w:t xml:space="preserve"> </w:t>
      </w:r>
      <w:r>
        <w:rPr>
          <w:b/>
          <w:bCs/>
        </w:rPr>
        <w:t xml:space="preserve">$1.34/day with board in harvest</w:t>
      </w:r>
      <w:r>
        <w:t xml:space="preserve"> </w:t>
      </w:r>
      <w:r>
        <w:t xml:space="preserve">(1902). Monthly with board rises from roughly</w:t>
      </w:r>
      <w:r>
        <w:t xml:space="preserve"> </w:t>
      </w:r>
      <w:r>
        <w:rPr>
          <w:b/>
          <w:bCs/>
        </w:rPr>
        <w:t xml:space="preserve">$12.45</w:t>
      </w:r>
      <w:r>
        <w:t xml:space="preserve"> </w:t>
      </w:r>
      <w:r>
        <w:t xml:space="preserve">(1890) to</w:t>
      </w:r>
      <w:r>
        <w:t xml:space="preserve"> </w:t>
      </w:r>
      <w:r>
        <w:rPr>
          <w:b/>
          <w:bCs/>
        </w:rPr>
        <w:t xml:space="preserve">$16.40</w:t>
      </w:r>
      <w:r>
        <w:t xml:space="preserve"> </w:t>
      </w:r>
      <w:r>
        <w:t xml:space="preserve">(1902).</w:t>
      </w:r>
      <w:r>
        <w:t xml:space="preserve"> </w:t>
      </w:r>
      <w:hyperlink r:id="rId23">
        <w:r>
          <w:rPr>
            <w:rStyle w:val="Hyperlink"/>
          </w:rPr>
          <w:t xml:space="preserve">[45]</w:t>
        </w:r>
      </w:hyperlink>
      <w:r>
        <w:br/>
      </w:r>
      <w:r>
        <w:t xml:space="preserve">-</w:t>
      </w:r>
      <w:r>
        <w:t xml:space="preserve"> </w:t>
      </w:r>
      <w:r>
        <w:rPr>
          <w:b/>
          <w:bCs/>
        </w:rPr>
        <w:t xml:space="preserve">Hiring chokepoints:</w:t>
      </w:r>
      <w:r>
        <w:t xml:space="preserve"> </w:t>
      </w:r>
      <w:r>
        <w:t xml:space="preserve">Anderson describes concentrations of private employment agencies around depots and key streets, and notes why migrants sometimes used agencies they distrusted (speed, placement volume, information).</w:t>
      </w:r>
      <w:r>
        <w:t xml:space="preserve"> </w:t>
      </w:r>
      <w:hyperlink r:id="rId21">
        <w:r>
          <w:rPr>
            <w:rStyle w:val="Hyperlink"/>
          </w:rPr>
          <w:t xml:space="preserve">[46]</w:t>
        </w:r>
      </w:hyperlink>
      <w:r>
        <w:br/>
      </w:r>
      <w:r>
        <w:t xml:space="preserve">-</w:t>
      </w:r>
      <w:r>
        <w:t xml:space="preserve"> </w:t>
      </w:r>
      <w:r>
        <w:rPr>
          <w:b/>
          <w:bCs/>
        </w:rPr>
        <w:t xml:space="preserve">Labor politics overlap:</w:t>
      </w:r>
      <w:r>
        <w:t xml:space="preserve"> </w:t>
      </w:r>
      <w:r>
        <w:t xml:space="preserve">DePastino documents how IWW halls and propaganda shaped “hobohemia,” providing services (beds, kitchens, reading rooms, employment info) and organizing “free speech fights” to protect organizing space and weaken employer control of recruiting.</w:t>
      </w:r>
      <w:r>
        <w:t xml:space="preserve"> </w:t>
      </w:r>
      <w:hyperlink r:id="rId26">
        <w:r>
          <w:rPr>
            <w:rStyle w:val="Hyperlink"/>
          </w:rPr>
          <w:t xml:space="preserve">[47]</w:t>
        </w:r>
      </w:hyperlink>
    </w:p>
    <w:p>
      <w:pPr>
        <w:pStyle w:val="BodyText"/>
      </w:pPr>
      <w:r>
        <w:rPr>
          <w:b/>
          <w:bCs/>
        </w:rPr>
        <w:t xml:space="preserve">Cultural/social significance.</w:t>
      </w:r>
      <w:r>
        <w:t xml:space="preserve"> </w:t>
      </w:r>
      <w:r>
        <w:t xml:space="preserve">The “labor hobo” is a contradiction engine: proud of work identity, yet structurally pushed into irregular routines and short time horizons. Anderson explicitly frames unemployment/seasonal work as disorganizing routine and producing “living from hand to mouth” strategies, while DePastino shows how radical institutions attempted to turn this floating workforce into political power.</w:t>
      </w:r>
      <w:r>
        <w:t xml:space="preserve"> </w:t>
      </w:r>
      <w:hyperlink r:id="rId21">
        <w:r>
          <w:rPr>
            <w:rStyle w:val="Hyperlink"/>
          </w:rPr>
          <w:t xml:space="preserve">[48]</w:t>
        </w:r>
      </w:hyperlink>
    </w:p>
    <w:p>
      <w:pPr>
        <w:pStyle w:val="BodyText"/>
      </w:pPr>
      <w:r>
        <w:rPr>
          <w:b/>
          <w:bCs/>
        </w:rPr>
        <w:t xml:space="preserve">Practical realities / lived experience.</w:t>
      </w:r>
      <w:r>
        <w:br/>
      </w:r>
      <w:r>
        <w:t xml:space="preserve">-</w:t>
      </w:r>
      <w:r>
        <w:t xml:space="preserve"> </w:t>
      </w:r>
      <w:r>
        <w:rPr>
          <w:b/>
          <w:bCs/>
        </w:rPr>
        <w:t xml:space="preserve">Time horizon is short.</w:t>
      </w:r>
      <w:r>
        <w:t xml:space="preserve"> </w:t>
      </w:r>
      <w:r>
        <w:t xml:space="preserve">Anderson’s “getting by” chapter emphasizes day-by-day budgeting and the decline to “coffee-an’” bedrock when resources collapse.</w:t>
      </w:r>
      <w:r>
        <w:t xml:space="preserve"> </w:t>
      </w:r>
      <w:hyperlink r:id="rId21">
        <w:r>
          <w:rPr>
            <w:rStyle w:val="Hyperlink"/>
          </w:rPr>
          <w:t xml:space="preserve">[49]</w:t>
        </w:r>
      </w:hyperlink>
      <w:r>
        <w:br/>
      </w:r>
      <w:r>
        <w:t xml:space="preserve">-</w:t>
      </w:r>
      <w:r>
        <w:t xml:space="preserve"> </w:t>
      </w:r>
      <w:r>
        <w:rPr>
          <w:b/>
          <w:bCs/>
        </w:rPr>
        <w:t xml:space="preserve">Cheap urban survival is numerically describable.</w:t>
      </w:r>
      <w:r>
        <w:t xml:space="preserve"> </w:t>
      </w:r>
      <w:r>
        <w:t xml:space="preserve">In Anderson’s Chicago snapshot: beds range widely—e.g., 20–25¢ hotels up to 70¢—and cheap restaurants advertise 10¢ meals; he notes a conservative budget of about $1/day, with rough survival possible around 50–60¢ (including a bed) if subsisting on coffee and rolls.</w:t>
      </w:r>
      <w:r>
        <w:t xml:space="preserve"> </w:t>
      </w:r>
      <w:hyperlink r:id="rId21">
        <w:r>
          <w:rPr>
            <w:rStyle w:val="Hyperlink"/>
          </w:rPr>
          <w:t xml:space="preserve">[50]</w:t>
        </w:r>
      </w:hyperlink>
      <w:r>
        <w:br/>
      </w:r>
      <w:r>
        <w:t xml:space="preserve">-</w:t>
      </w:r>
      <w:r>
        <w:t xml:space="preserve"> </w:t>
      </w:r>
      <w:r>
        <w:rPr>
          <w:b/>
          <w:bCs/>
        </w:rPr>
        <w:t xml:space="preserve">Predation is systemic.</w:t>
      </w:r>
      <w:r>
        <w:t xml:space="preserve"> </w:t>
      </w:r>
      <w:r>
        <w:t xml:space="preserve">Employment agencies, vice markets, and policing all extract from transient vulnerability (fees, bribes, fines, forced labor).</w:t>
      </w:r>
      <w:r>
        <w:t xml:space="preserve"> </w:t>
      </w:r>
      <w:hyperlink r:id="rId21">
        <w:r>
          <w:rPr>
            <w:rStyle w:val="Hyperlink"/>
          </w:rPr>
          <w:t xml:space="preserve">[51]</w:t>
        </w:r>
      </w:hyperlink>
    </w:p>
    <w:p>
      <w:pPr>
        <w:pStyle w:val="BodyText"/>
      </w:pPr>
      <w:r>
        <w:rPr>
          <w:b/>
          <w:bCs/>
        </w:rPr>
        <w:t xml:space="preserve">Potential game mechanic inspirations.</w:t>
      </w:r>
      <w:r>
        <w:br/>
      </w:r>
      <w:r>
        <w:t xml:space="preserve">-</w:t>
      </w:r>
      <w:r>
        <w:t xml:space="preserve"> </w:t>
      </w:r>
      <w:r>
        <w:rPr>
          <w:b/>
          <w:bCs/>
        </w:rPr>
        <w:t xml:space="preserve">Seasonal labor calendar:</w:t>
      </w:r>
      <w:r>
        <w:t xml:space="preserve"> </w:t>
      </w:r>
      <w:r>
        <w:t xml:space="preserve">tie job availability, wages, and travel pressure to a month-by-month crop/construction cycle (e.g., wheat circuit northbound).</w:t>
      </w:r>
      <w:r>
        <w:t xml:space="preserve"> </w:t>
      </w:r>
      <w:hyperlink r:id="rId21">
        <w:r>
          <w:rPr>
            <w:rStyle w:val="Hyperlink"/>
          </w:rPr>
          <w:t xml:space="preserve">[43]</w:t>
        </w:r>
      </w:hyperlink>
      <w:r>
        <w:br/>
      </w:r>
      <w:r>
        <w:t xml:space="preserve">-</w:t>
      </w:r>
      <w:r>
        <w:t xml:space="preserve"> </w:t>
      </w:r>
      <w:r>
        <w:rPr>
          <w:b/>
          <w:bCs/>
        </w:rPr>
        <w:t xml:space="preserve">Cashflow + calorie economy:</w:t>
      </w:r>
      <w:r>
        <w:t xml:space="preserve"> </w:t>
      </w:r>
      <w:r>
        <w:t xml:space="preserve">model “board included” jobs as temporary stabilization that reduces food-scavenging pressures; make the transition back to town costly via lodging/meal prices.</w:t>
      </w:r>
      <w:r>
        <w:t xml:space="preserve"> </w:t>
      </w:r>
      <w:hyperlink r:id="rId23">
        <w:r>
          <w:rPr>
            <w:rStyle w:val="Hyperlink"/>
          </w:rPr>
          <w:t xml:space="preserve">[52]</w:t>
        </w:r>
      </w:hyperlink>
      <w:r>
        <w:br/>
      </w:r>
      <w:r>
        <w:t xml:space="preserve">-</w:t>
      </w:r>
      <w:r>
        <w:t xml:space="preserve"> </w:t>
      </w:r>
      <w:r>
        <w:rPr>
          <w:b/>
          <w:bCs/>
        </w:rPr>
        <w:t xml:space="preserve">Intermediary exploitation:</w:t>
      </w:r>
      <w:r>
        <w:t xml:space="preserve"> </w:t>
      </w:r>
      <w:r>
        <w:t xml:space="preserve">private employment agent as a “tax” plus a rumor/information service; make the player choose between faster placement and exploitation risk.</w:t>
      </w:r>
      <w:r>
        <w:t xml:space="preserve"> </w:t>
      </w:r>
      <w:hyperlink r:id="rId21">
        <w:r>
          <w:rPr>
            <w:rStyle w:val="Hyperlink"/>
          </w:rPr>
          <w:t xml:space="preserve">[53]</w:t>
        </w:r>
      </w:hyperlink>
      <w:r>
        <w:br/>
      </w:r>
      <w:r>
        <w:t xml:space="preserve">-</w:t>
      </w:r>
      <w:r>
        <w:t xml:space="preserve"> </w:t>
      </w:r>
      <w:r>
        <w:rPr>
          <w:b/>
          <w:bCs/>
        </w:rPr>
        <w:t xml:space="preserve">Political institutions as utilities:</w:t>
      </w:r>
      <w:r>
        <w:t xml:space="preserve"> </w:t>
      </w:r>
      <w:r>
        <w:t xml:space="preserve">joining a hall/network can unlock lodging, heat reduction (collective protection), and job intel, reflecting IWW hall functions described by DePastino.</w:t>
      </w:r>
      <w:r>
        <w:t xml:space="preserve"> </w:t>
      </w:r>
      <w:hyperlink r:id="rId26">
        <w:r>
          <w:rPr>
            <w:rStyle w:val="Hyperlink"/>
          </w:rPr>
          <w:t xml:space="preserve">[54]</w:t>
        </w:r>
      </w:hyperlink>
    </w:p>
    <w:p>
      <w:pPr>
        <w:pStyle w:val="BodyText"/>
      </w:pPr>
      <w:r>
        <w:rPr>
          <w:b/>
          <w:bCs/>
        </w:rPr>
        <w:t xml:space="preserve">Suggested thematic/narrative hooks.</w:t>
      </w:r>
      <w:r>
        <w:br/>
      </w:r>
      <w:r>
        <w:t xml:space="preserve">- A noncombat “boss fight”: being trapped between a winter main stem vice economy and the promise of a spring labor circuit.</w:t>
      </w:r>
      <w:r>
        <w:t xml:space="preserve"> </w:t>
      </w:r>
      <w:hyperlink r:id="rId21">
        <w:r>
          <w:rPr>
            <w:rStyle w:val="Hyperlink"/>
          </w:rPr>
          <w:t xml:space="preserve">[55]</w:t>
        </w:r>
      </w:hyperlink>
      <w:r>
        <w:br/>
      </w:r>
      <w:r>
        <w:t xml:space="preserve">- An arc built around an organizing drive/free speech fight that forces rail travel, jail time, and solidarity-building—based on the dynamics DePastino documents.</w:t>
      </w:r>
      <w:r>
        <w:t xml:space="preserve"> </w:t>
      </w:r>
      <w:hyperlink r:id="rId26">
        <w:r>
          <w:rPr>
            <w:rStyle w:val="Hyperlink"/>
          </w:rPr>
          <w:t xml:space="preserve">[54]</w:t>
        </w:r>
      </w:hyperlink>
    </w:p>
    <w:bookmarkEnd w:id="32"/>
    <w:bookmarkStart w:id="33" w:name="gear-and-daily-carry"/>
    <w:p>
      <w:pPr>
        <w:pStyle w:val="Heading2"/>
      </w:pPr>
      <w:r>
        <w:t xml:space="preserve">Gear and daily carry</w:t>
      </w:r>
    </w:p>
    <w:p>
      <w:pPr>
        <w:pStyle w:val="FirstParagraph"/>
      </w:pPr>
      <w:r>
        <w:rPr>
          <w:b/>
          <w:bCs/>
        </w:rPr>
        <w:t xml:space="preserve">Historically grounded overview.</w:t>
      </w:r>
      <w:r>
        <w:t xml:space="preserve"> </w:t>
      </w:r>
      <w:r>
        <w:t xml:space="preserve">Period sources emphasize that gear is not “adventuring loot” but a thin membrane against exposure and stigma. Clothing, blankets/bedrolls, and minimal cooking/eating kit are survival-critical; tool possession is a status and earning-power marker, but tools are heavy, stealable, and often sold off in hard times. Anderson explicitly describes skilled workers losing or disposing of tools due to constant movement.</w:t>
      </w:r>
      <w:r>
        <w:t xml:space="preserve"> </w:t>
      </w:r>
      <w:hyperlink r:id="rId21">
        <w:r>
          <w:rPr>
            <w:rStyle w:val="Hyperlink"/>
          </w:rPr>
          <w:t xml:space="preserve">[56]</w:t>
        </w:r>
      </w:hyperlink>
    </w:p>
    <w:p>
      <w:pPr>
        <w:pStyle w:val="BodyText"/>
      </w:pPr>
      <w:r>
        <w:rPr>
          <w:b/>
          <w:bCs/>
        </w:rPr>
        <w:t xml:space="preserve">Key details/facts.</w:t>
      </w:r>
      <w:r>
        <w:br/>
      </w:r>
      <w:r>
        <w:t xml:space="preserve">-</w:t>
      </w:r>
      <w:r>
        <w:t xml:space="preserve"> </w:t>
      </w:r>
      <w:r>
        <w:rPr>
          <w:b/>
          <w:bCs/>
        </w:rPr>
        <w:t xml:space="preserve">Clothing as identity boundary:</w:t>
      </w:r>
      <w:r>
        <w:t xml:space="preserve"> </w:t>
      </w:r>
      <w:r>
        <w:t xml:space="preserve">Flynt repeatedly stresses that “poke-out” destitution (raggedness, indifference) is socially distinct from the “real” hobo, and that hoboes are angered by being mislabeled as inferior types (e.g., “gay-cat,” “poke-outer”).</w:t>
      </w:r>
      <w:r>
        <w:t xml:space="preserve"> </w:t>
      </w:r>
      <w:hyperlink r:id="rId22">
        <w:r>
          <w:rPr>
            <w:rStyle w:val="Hyperlink"/>
          </w:rPr>
          <w:t xml:space="preserve">[57]</w:t>
        </w:r>
      </w:hyperlink>
      <w:r>
        <w:br/>
      </w:r>
      <w:r>
        <w:t xml:space="preserve">-</w:t>
      </w:r>
      <w:r>
        <w:t xml:space="preserve"> </w:t>
      </w:r>
      <w:r>
        <w:rPr>
          <w:b/>
          <w:bCs/>
        </w:rPr>
        <w:t xml:space="preserve">Hunger inflates gear value:</w:t>
      </w:r>
      <w:r>
        <w:t xml:space="preserve"> </w:t>
      </w:r>
      <w:r>
        <w:t xml:space="preserve">Flynt opens his food/clothing chapter with “the tramp is the hungriest fellow in the world,” linking movement (even riding) with appetite and thus with constant resource pressure on kit and cash.</w:t>
      </w:r>
      <w:r>
        <w:t xml:space="preserve"> </w:t>
      </w:r>
      <w:hyperlink r:id="rId22">
        <w:r>
          <w:rPr>
            <w:rStyle w:val="Hyperlink"/>
          </w:rPr>
          <w:t xml:space="preserve">[58]</w:t>
        </w:r>
      </w:hyperlink>
      <w:r>
        <w:br/>
      </w:r>
      <w:r>
        <w:t xml:space="preserve">-</w:t>
      </w:r>
      <w:r>
        <w:t xml:space="preserve"> </w:t>
      </w:r>
      <w:r>
        <w:rPr>
          <w:b/>
          <w:bCs/>
        </w:rPr>
        <w:t xml:space="preserve">Urban kit is monetizable:</w:t>
      </w:r>
      <w:r>
        <w:t xml:space="preserve"> </w:t>
      </w:r>
      <w:r>
        <w:t xml:space="preserve">Anderson’s “getting by” economy includes small peddling and street “work” that depends on minimal supplies and sometimes licenses as protection against police harassment.</w:t>
      </w:r>
      <w:r>
        <w:t xml:space="preserve"> </w:t>
      </w:r>
      <w:hyperlink r:id="rId21">
        <w:r>
          <w:rPr>
            <w:rStyle w:val="Hyperlink"/>
          </w:rPr>
          <w:t xml:space="preserve">[49]</w:t>
        </w:r>
      </w:hyperlink>
      <w:r>
        <w:br/>
      </w:r>
      <w:r>
        <w:t xml:space="preserve">-</w:t>
      </w:r>
      <w:r>
        <w:t xml:space="preserve"> </w:t>
      </w:r>
      <w:r>
        <w:rPr>
          <w:b/>
          <w:bCs/>
        </w:rPr>
        <w:t xml:space="preserve">Hygiene as functional gear:</w:t>
      </w:r>
      <w:r>
        <w:t xml:space="preserve"> </w:t>
      </w:r>
      <w:r>
        <w:t xml:space="preserve">jungle life includes boiling clothes, washing, and sewing—maintenance systems as much as “gear.”</w:t>
      </w:r>
      <w:r>
        <w:t xml:space="preserve"> </w:t>
      </w:r>
      <w:hyperlink r:id="rId21">
        <w:r>
          <w:rPr>
            <w:rStyle w:val="Hyperlink"/>
          </w:rPr>
          <w:t xml:space="preserve">[36]</w:t>
        </w:r>
      </w:hyperlink>
    </w:p>
    <w:p>
      <w:pPr>
        <w:pStyle w:val="BodyText"/>
      </w:pPr>
      <w:r>
        <w:rPr>
          <w:b/>
          <w:bCs/>
        </w:rPr>
        <w:t xml:space="preserve">Cultural/social significance.</w:t>
      </w:r>
      <w:r>
        <w:t xml:space="preserve"> </w:t>
      </w:r>
      <w:r>
        <w:t xml:space="preserve">What you carry communicates class and threat level. “Respectable” cheap-hotel patrons wear collars and creased trousers in Anderson’s account, while the ten-cent flop population is older, dirtier, more disabled—an external signal that changes how police and employers treat you.</w:t>
      </w:r>
      <w:r>
        <w:t xml:space="preserve"> </w:t>
      </w:r>
      <w:hyperlink r:id="rId21">
        <w:r>
          <w:rPr>
            <w:rStyle w:val="Hyperlink"/>
          </w:rPr>
          <w:t xml:space="preserve">[59]</w:t>
        </w:r>
      </w:hyperlink>
    </w:p>
    <w:p>
      <w:pPr>
        <w:pStyle w:val="BodyText"/>
      </w:pPr>
      <w:r>
        <w:rPr>
          <w:b/>
          <w:bCs/>
        </w:rPr>
        <w:t xml:space="preserve">Practical realities / lived experience.</w:t>
      </w:r>
      <w:r>
        <w:t xml:space="preserve"> </w:t>
      </w:r>
      <w:r>
        <w:t xml:space="preserve">“Gear” is mostly about (1) staying warm/dry; (2) sleeping with minimal privacy; (3) eating cheaply and repeatedly (“coffee-an’” survival); and (4) staying “presentable enough” to pass certain gates (jobs, better flops, less police attention). Anderson’s explicit price ladder for beds and meals lets you tune this with period-appropriate numbers rather than fantasy estimates.</w:t>
      </w:r>
      <w:r>
        <w:t xml:space="preserve"> </w:t>
      </w:r>
      <w:hyperlink r:id="rId21">
        <w:r>
          <w:rPr>
            <w:rStyle w:val="Hyperlink"/>
          </w:rPr>
          <w:t xml:space="preserve">[50]</w:t>
        </w:r>
      </w:hyperlink>
    </w:p>
    <w:p>
      <w:pPr>
        <w:pStyle w:val="BodyText"/>
      </w:pPr>
      <w:r>
        <w:rPr>
          <w:b/>
          <w:bCs/>
        </w:rPr>
        <w:t xml:space="preserve">Potential game mechanic inspirations.</w:t>
      </w:r>
      <w:r>
        <w:br/>
      </w:r>
      <w:r>
        <w:t xml:space="preserve">-</w:t>
      </w:r>
      <w:r>
        <w:t xml:space="preserve"> </w:t>
      </w:r>
      <w:r>
        <w:rPr>
          <w:b/>
          <w:bCs/>
        </w:rPr>
        <w:t xml:space="preserve">Clothing condition as diplomacy:</w:t>
      </w:r>
      <w:r>
        <w:t xml:space="preserve"> </w:t>
      </w:r>
      <w:r>
        <w:t xml:space="preserve">clean/stitched clothes (jungle-sewn) unlock better jobs and lodging; filth pushes you into harsher spaces and higher police risk.</w:t>
      </w:r>
      <w:r>
        <w:t xml:space="preserve"> </w:t>
      </w:r>
      <w:hyperlink r:id="rId21">
        <w:r>
          <w:rPr>
            <w:rStyle w:val="Hyperlink"/>
          </w:rPr>
          <w:t xml:space="preserve">[60]</w:t>
        </w:r>
      </w:hyperlink>
      <w:r>
        <w:br/>
      </w:r>
      <w:r>
        <w:t xml:space="preserve">-</w:t>
      </w:r>
      <w:r>
        <w:t xml:space="preserve"> </w:t>
      </w:r>
      <w:r>
        <w:rPr>
          <w:b/>
          <w:bCs/>
        </w:rPr>
        <w:t xml:space="preserve">Carry-weight tradeoffs:</w:t>
      </w:r>
      <w:r>
        <w:t xml:space="preserve"> </w:t>
      </w:r>
      <w:r>
        <w:t xml:space="preserve">tools increase earning opportunities but raise theft/stress and reduce stealth mobility, echoing Anderson’s note on losing/discarding tools.</w:t>
      </w:r>
      <w:r>
        <w:t xml:space="preserve"> </w:t>
      </w:r>
      <w:hyperlink r:id="rId21">
        <w:r>
          <w:rPr>
            <w:rStyle w:val="Hyperlink"/>
          </w:rPr>
          <w:t xml:space="preserve">[19]</w:t>
        </w:r>
      </w:hyperlink>
      <w:r>
        <w:br/>
      </w:r>
      <w:r>
        <w:t xml:space="preserve">-</w:t>
      </w:r>
      <w:r>
        <w:t xml:space="preserve"> </w:t>
      </w:r>
      <w:r>
        <w:rPr>
          <w:b/>
          <w:bCs/>
        </w:rPr>
        <w:t xml:space="preserve">Micro-gear with macro effects:</w:t>
      </w:r>
      <w:r>
        <w:t xml:space="preserve"> </w:t>
      </w:r>
      <w:r>
        <w:t xml:space="preserve">a tin, a knife, a needle/thread, and blanket-like goods function as multipliers in camp systems (cooking, repairs, hygiene).</w:t>
      </w:r>
      <w:r>
        <w:t xml:space="preserve"> </w:t>
      </w:r>
      <w:hyperlink r:id="rId21">
        <w:r>
          <w:rPr>
            <w:rStyle w:val="Hyperlink"/>
          </w:rPr>
          <w:t xml:space="preserve">[61]</w:t>
        </w:r>
      </w:hyperlink>
    </w:p>
    <w:p>
      <w:pPr>
        <w:pStyle w:val="BodyText"/>
      </w:pPr>
      <w:r>
        <w:rPr>
          <w:b/>
          <w:bCs/>
        </w:rPr>
        <w:t xml:space="preserve">Suggested thematic/narrative hooks.</w:t>
      </w:r>
      <w:r>
        <w:br/>
      </w:r>
      <w:r>
        <w:t xml:space="preserve">- “The kit sale”: selling the last tool/blanket for a bed vs keeping it for the next job circuit—turning inventory into moral narrative.</w:t>
      </w:r>
      <w:r>
        <w:t xml:space="preserve"> </w:t>
      </w:r>
      <w:hyperlink r:id="rId21">
        <w:r>
          <w:rPr>
            <w:rStyle w:val="Hyperlink"/>
          </w:rPr>
          <w:t xml:space="preserve">[62]</w:t>
        </w:r>
      </w:hyperlink>
      <w:r>
        <w:br/>
      </w:r>
      <w:r>
        <w:t xml:space="preserve">- “Respectability as mask”: a short-term makeover to clear a job gate, followed by collapse back to the flop economy.</w:t>
      </w:r>
      <w:r>
        <w:t xml:space="preserve"> </w:t>
      </w:r>
      <w:hyperlink r:id="rId21">
        <w:r>
          <w:rPr>
            <w:rStyle w:val="Hyperlink"/>
          </w:rPr>
          <w:t xml:space="preserve">[63]</w:t>
        </w:r>
      </w:hyperlink>
    </w:p>
    <w:bookmarkEnd w:id="33"/>
    <w:bookmarkStart w:id="35" w:name="hardship-and-survival"/>
    <w:p>
      <w:pPr>
        <w:pStyle w:val="Heading2"/>
      </w:pPr>
      <w:r>
        <w:t xml:space="preserve">Hardship and survival</w:t>
      </w:r>
    </w:p>
    <w:p>
      <w:pPr>
        <w:pStyle w:val="FirstParagraph"/>
      </w:pPr>
      <w:r>
        <w:rPr>
          <w:b/>
          <w:bCs/>
        </w:rPr>
        <w:t xml:space="preserve">Historically grounded overview.</w:t>
      </w:r>
      <w:r>
        <w:t xml:space="preserve"> </w:t>
      </w:r>
      <w:r>
        <w:t xml:space="preserve">Hardship in the hobo world is not a single axis (hunger) but a coupled system: hunger ↔ cold ↔ illness ↔ reduced work capacity ↔ increased vagrancy pressure ↔ more dangerous movement choices. Anderson explicitly treats health as a serious problem shaped less by workplace hazards than by lodging and restaurant conditions for men “on the stem.”</w:t>
      </w:r>
      <w:r>
        <w:t xml:space="preserve"> </w:t>
      </w:r>
      <w:hyperlink r:id="rId21">
        <w:r>
          <w:rPr>
            <w:rStyle w:val="Hyperlink"/>
          </w:rPr>
          <w:t xml:space="preserve">[64]</w:t>
        </w:r>
      </w:hyperlink>
    </w:p>
    <w:p>
      <w:pPr>
        <w:pStyle w:val="BodyText"/>
      </w:pPr>
      <w:r>
        <w:rPr>
          <w:b/>
          <w:bCs/>
        </w:rPr>
        <w:t xml:space="preserve">Key details/facts.</w:t>
      </w:r>
      <w:r>
        <w:br/>
      </w:r>
      <w:r>
        <w:t xml:space="preserve">-</w:t>
      </w:r>
      <w:r>
        <w:t xml:space="preserve"> </w:t>
      </w:r>
      <w:r>
        <w:rPr>
          <w:b/>
          <w:bCs/>
        </w:rPr>
        <w:t xml:space="preserve">Hunger as constant:</w:t>
      </w:r>
      <w:r>
        <w:t xml:space="preserve"> </w:t>
      </w:r>
      <w:r>
        <w:t xml:space="preserve">Flynt’s and London’s narratives portray hunger as routine, not episodic; Flynt links even passive movement (riding) to intense appetite.</w:t>
      </w:r>
      <w:r>
        <w:t xml:space="preserve"> </w:t>
      </w:r>
      <w:hyperlink r:id="rId22">
        <w:r>
          <w:rPr>
            <w:rStyle w:val="Hyperlink"/>
          </w:rPr>
          <w:t xml:space="preserve">[65]</w:t>
        </w:r>
      </w:hyperlink>
      <w:r>
        <w:br/>
      </w:r>
      <w:r>
        <w:t xml:space="preserve">-</w:t>
      </w:r>
      <w:r>
        <w:t xml:space="preserve"> </w:t>
      </w:r>
      <w:r>
        <w:rPr>
          <w:b/>
          <w:bCs/>
        </w:rPr>
        <w:t xml:space="preserve">Ultra-low subsistence tiers:</w:t>
      </w:r>
      <w:r>
        <w:t xml:space="preserve"> </w:t>
      </w:r>
      <w:r>
        <w:t xml:space="preserve">Anderson’s “coffee-an’” level (nickel coffee + bread/rolls) functions as an identifiable survival floor; ten-cent flops exist, with old men sometimes surviving on ~40–50¢/day claims.</w:t>
      </w:r>
      <w:r>
        <w:t xml:space="preserve"> </w:t>
      </w:r>
      <w:hyperlink r:id="rId21">
        <w:r>
          <w:rPr>
            <w:rStyle w:val="Hyperlink"/>
          </w:rPr>
          <w:t xml:space="preserve">[66]</w:t>
        </w:r>
      </w:hyperlink>
      <w:r>
        <w:br/>
      </w:r>
      <w:r>
        <w:t xml:space="preserve">-</w:t>
      </w:r>
      <w:r>
        <w:t xml:space="preserve"> </w:t>
      </w:r>
      <w:r>
        <w:rPr>
          <w:b/>
          <w:bCs/>
        </w:rPr>
        <w:t xml:space="preserve">Exposure and fatigue:</w:t>
      </w:r>
      <w:r>
        <w:t xml:space="preserve"> </w:t>
      </w:r>
      <w:r>
        <w:t xml:space="preserve">winter pushes migration south or into cities; Anderson notes wintering patterns and the appeal of California/southern states as an alternative to northern climate rigors.</w:t>
      </w:r>
      <w:r>
        <w:t xml:space="preserve"> </w:t>
      </w:r>
      <w:hyperlink r:id="rId21">
        <w:r>
          <w:rPr>
            <w:rStyle w:val="Hyperlink"/>
          </w:rPr>
          <w:t xml:space="preserve">[36]</w:t>
        </w:r>
      </w:hyperlink>
      <w:r>
        <w:br/>
      </w:r>
      <w:r>
        <w:t xml:space="preserve">-</w:t>
      </w:r>
      <w:r>
        <w:t xml:space="preserve"> </w:t>
      </w:r>
      <w:r>
        <w:rPr>
          <w:b/>
          <w:bCs/>
        </w:rPr>
        <w:t xml:space="preserve">Violence and theft:</w:t>
      </w:r>
      <w:r>
        <w:t xml:space="preserve"> </w:t>
      </w:r>
      <w:r>
        <w:t xml:space="preserve">Anderson’s jungle crimes include nighttime robbery of sleepers; Nebraskan accounts emphasize abuse/violence enabled by vague vagrancy laws; Pooler’s sketch describes beatings and even killings by some railroad police.</w:t>
      </w:r>
      <w:r>
        <w:t xml:space="preserve"> </w:t>
      </w:r>
      <w:hyperlink r:id="rId21">
        <w:r>
          <w:rPr>
            <w:rStyle w:val="Hyperlink"/>
          </w:rPr>
          <w:t xml:space="preserve">[67]</w:t>
        </w:r>
      </w:hyperlink>
      <w:r>
        <w:br/>
      </w:r>
      <w:r>
        <w:t xml:space="preserve">-</w:t>
      </w:r>
      <w:r>
        <w:t xml:space="preserve"> </w:t>
      </w:r>
      <w:r>
        <w:rPr>
          <w:b/>
          <w:bCs/>
        </w:rPr>
        <w:t xml:space="preserve">Injury permanence:</w:t>
      </w:r>
      <w:r>
        <w:t xml:space="preserve"> </w:t>
      </w:r>
      <w:r>
        <w:t xml:space="preserve">Flynt’s rail chapter discusses claims for lost limbs and injuries; Pooler supplies a concrete trespass injury/fatality snapshot for the 1920s context and frames trespass as routinely lethal.</w:t>
      </w:r>
      <w:r>
        <w:t xml:space="preserve"> </w:t>
      </w:r>
      <w:hyperlink r:id="rId22">
        <w:r>
          <w:rPr>
            <w:rStyle w:val="Hyperlink"/>
          </w:rPr>
          <w:t xml:space="preserve">[32]</w:t>
        </w:r>
      </w:hyperlink>
    </w:p>
    <w:p>
      <w:pPr>
        <w:pStyle w:val="BodyText"/>
      </w:pPr>
      <w:r>
        <w:rPr>
          <w:b/>
          <w:bCs/>
        </w:rPr>
        <w:t xml:space="preserve">Cultural/social significance.</w:t>
      </w:r>
      <w:r>
        <w:t xml:space="preserve"> </w:t>
      </w:r>
      <w:r>
        <w:t xml:space="preserve">Hardship produces both stigma and solidarity. The jungle’s strict “no waste” and “clean up” rules are not moralism: they are resource governance under scarcity. Political movements (e.g., IWW) offered dignity narratives and services in part because the baseline experience was humiliation, hunger, and harassment.</w:t>
      </w:r>
      <w:r>
        <w:t xml:space="preserve"> </w:t>
      </w:r>
      <w:hyperlink r:id="rId21">
        <w:r>
          <w:rPr>
            <w:rStyle w:val="Hyperlink"/>
          </w:rPr>
          <w:t xml:space="preserve">[15]</w:t>
        </w:r>
      </w:hyperlink>
    </w:p>
    <w:p>
      <w:pPr>
        <w:pStyle w:val="BodyText"/>
      </w:pPr>
      <w:r>
        <w:rPr>
          <w:b/>
          <w:bCs/>
        </w:rPr>
        <w:t xml:space="preserve">Practical realities / lived experience.</w:t>
      </w:r>
      <w:r>
        <w:t xml:space="preserve"> </w:t>
      </w:r>
      <w:r>
        <w:t xml:space="preserve">For a grounded game, treat medicine as limited, slow, and often inaccessible; treat rest as scarce during movement; and treat the body as an accumulating constraint. “Getting by” is not merely earning money—it is keeping yourself functional enough to keep earning.</w:t>
      </w:r>
      <w:r>
        <w:t xml:space="preserve"> </w:t>
      </w:r>
      <w:hyperlink r:id="rId21">
        <w:r>
          <w:rPr>
            <w:rStyle w:val="Hyperlink"/>
          </w:rPr>
          <w:t xml:space="preserve">[68]</w:t>
        </w:r>
      </w:hyperlink>
    </w:p>
    <w:p>
      <w:pPr>
        <w:pStyle w:val="BodyText"/>
      </w:pPr>
      <w:r>
        <w:rPr>
          <w:b/>
          <w:bCs/>
        </w:rPr>
        <w:t xml:space="preserve">Potential game mechanic inspirations.</w:t>
      </w:r>
      <w:r>
        <w:br/>
      </w:r>
      <w:r>
        <w:t xml:space="preserve">-</w:t>
      </w:r>
      <w:r>
        <w:t xml:space="preserve"> </w:t>
      </w:r>
      <w:r>
        <w:rPr>
          <w:b/>
          <w:bCs/>
        </w:rPr>
        <w:t xml:space="preserve">Downward spiral prevention gameplay:</w:t>
      </w:r>
      <w:r>
        <w:t xml:space="preserve"> </w:t>
      </w:r>
      <w:r>
        <w:t xml:space="preserve">mechanics that reward early stabilization (secure a bed, boil clothes, rest) and punish “heroic” overextension with long-term debuffs.</w:t>
      </w:r>
      <w:r>
        <w:t xml:space="preserve"> </w:t>
      </w:r>
      <w:hyperlink r:id="rId21">
        <w:r>
          <w:rPr>
            <w:rStyle w:val="Hyperlink"/>
          </w:rPr>
          <w:t xml:space="preserve">[61]</w:t>
        </w:r>
      </w:hyperlink>
      <w:r>
        <w:br/>
      </w:r>
      <w:r>
        <w:t xml:space="preserve">-</w:t>
      </w:r>
      <w:r>
        <w:t xml:space="preserve"> </w:t>
      </w:r>
      <w:r>
        <w:rPr>
          <w:b/>
          <w:bCs/>
        </w:rPr>
        <w:t xml:space="preserve">Scarcity-driven ethics:</w:t>
      </w:r>
      <w:r>
        <w:t xml:space="preserve"> </w:t>
      </w:r>
      <w:r>
        <w:t xml:space="preserve">jungle rule-breaks trigger real consequences; generosity can be strategic (buy protection, earn information).</w:t>
      </w:r>
      <w:r>
        <w:t xml:space="preserve"> </w:t>
      </w:r>
      <w:hyperlink r:id="rId21">
        <w:r>
          <w:rPr>
            <w:rStyle w:val="Hyperlink"/>
          </w:rPr>
          <w:t xml:space="preserve">[36]</w:t>
        </w:r>
      </w:hyperlink>
      <w:r>
        <w:br/>
      </w:r>
      <w:r>
        <w:t xml:space="preserve">-</w:t>
      </w:r>
      <w:r>
        <w:t xml:space="preserve"> </w:t>
      </w:r>
      <w:r>
        <w:rPr>
          <w:b/>
          <w:bCs/>
        </w:rPr>
        <w:t xml:space="preserve">Violence as asymmetrical threat:</w:t>
      </w:r>
      <w:r>
        <w:t xml:space="preserve"> </w:t>
      </w:r>
      <w:r>
        <w:t xml:space="preserve">avoid “fair fights”; model sudden beatings, confiscations, and stealth escapes as more period-faithful than balanced combat.</w:t>
      </w:r>
      <w:r>
        <w:t xml:space="preserve"> </w:t>
      </w:r>
      <w:hyperlink r:id="rId34">
        <w:r>
          <w:rPr>
            <w:rStyle w:val="Hyperlink"/>
          </w:rPr>
          <w:t xml:space="preserve">[69]</w:t>
        </w:r>
      </w:hyperlink>
    </w:p>
    <w:p>
      <w:pPr>
        <w:pStyle w:val="BodyText"/>
      </w:pPr>
      <w:r>
        <w:rPr>
          <w:b/>
          <w:bCs/>
        </w:rPr>
        <w:t xml:space="preserve">Suggested thematic/narrative hooks.</w:t>
      </w:r>
      <w:r>
        <w:br/>
      </w:r>
      <w:r>
        <w:t xml:space="preserve">- A “sick-in-the-jungle” sequence where survival depends on community norms rather than heroics (will the camp enforce mutual aid or expel the weak?).</w:t>
      </w:r>
      <w:r>
        <w:t xml:space="preserve"> </w:t>
      </w:r>
      <w:hyperlink r:id="rId21">
        <w:r>
          <w:rPr>
            <w:rStyle w:val="Hyperlink"/>
          </w:rPr>
          <w:t xml:space="preserve">[41]</w:t>
        </w:r>
      </w:hyperlink>
      <w:r>
        <w:br/>
      </w:r>
      <w:r>
        <w:t xml:space="preserve">- A winter “coffee-an’” storyline where the player must build a micro-economy (odd jobs, peddling) to avoid total collapse.</w:t>
      </w:r>
      <w:r>
        <w:t xml:space="preserve"> </w:t>
      </w:r>
      <w:hyperlink r:id="rId21">
        <w:r>
          <w:rPr>
            <w:rStyle w:val="Hyperlink"/>
          </w:rPr>
          <w:t xml:space="preserve">[49]</w:t>
        </w:r>
      </w:hyperlink>
    </w:p>
    <w:bookmarkEnd w:id="35"/>
    <w:bookmarkStart w:id="36" w:name="law-society-and-public-perception"/>
    <w:p>
      <w:pPr>
        <w:pStyle w:val="Heading2"/>
      </w:pPr>
      <w:r>
        <w:t xml:space="preserve">Law, society, and public perception</w:t>
      </w:r>
    </w:p>
    <w:p>
      <w:pPr>
        <w:pStyle w:val="FirstParagraph"/>
      </w:pPr>
      <w:r>
        <w:rPr>
          <w:b/>
          <w:bCs/>
        </w:rPr>
        <w:t xml:space="preserve">Historically grounded overview.</w:t>
      </w:r>
      <w:r>
        <w:t xml:space="preserve"> </w:t>
      </w:r>
      <w:r>
        <w:t xml:space="preserve">Legal control of itinerancy in this era hinged on broad, vague vagrancy statutes and aggressive policing practices (“move along,” sweeps, work-tests, forced labor). Nebraska’s historical account frames vagrancy laws as a preferred weapon that criminalized poverty and enabled abuse and detention of mobile, unemployed, or socially “unacceptable” people—hobos but also beggars, the disabled, and political radicals.</w:t>
      </w:r>
      <w:r>
        <w:t xml:space="preserve"> </w:t>
      </w:r>
      <w:hyperlink r:id="rId34">
        <w:r>
          <w:rPr>
            <w:rStyle w:val="Hyperlink"/>
          </w:rPr>
          <w:t xml:space="preserve">[70]</w:t>
        </w:r>
      </w:hyperlink>
    </w:p>
    <w:p>
      <w:pPr>
        <w:pStyle w:val="BodyText"/>
      </w:pPr>
      <w:r>
        <w:rPr>
          <w:b/>
          <w:bCs/>
        </w:rPr>
        <w:t xml:space="preserve">Key details/facts.</w:t>
      </w:r>
      <w:r>
        <w:br/>
      </w:r>
      <w:r>
        <w:t xml:space="preserve">-</w:t>
      </w:r>
      <w:r>
        <w:t xml:space="preserve"> </w:t>
      </w:r>
      <w:r>
        <w:rPr>
          <w:b/>
          <w:bCs/>
        </w:rPr>
        <w:t xml:space="preserve">Vagueness as power:</w:t>
      </w:r>
      <w:r>
        <w:t xml:space="preserve"> </w:t>
      </w:r>
      <w:r>
        <w:t xml:space="preserve">Nebraska’s narrative stresses that shifting definitions remained intentionally broad, giving officers wide discretion.</w:t>
      </w:r>
      <w:r>
        <w:t xml:space="preserve"> </w:t>
      </w:r>
      <w:hyperlink r:id="rId34">
        <w:r>
          <w:rPr>
            <w:rStyle w:val="Hyperlink"/>
          </w:rPr>
          <w:t xml:space="preserve">[70]</w:t>
        </w:r>
      </w:hyperlink>
      <w:r>
        <w:br/>
      </w:r>
      <w:r>
        <w:t xml:space="preserve">-</w:t>
      </w:r>
      <w:r>
        <w:t xml:space="preserve"> </w:t>
      </w:r>
      <w:r>
        <w:rPr>
          <w:b/>
          <w:bCs/>
        </w:rPr>
        <w:t xml:space="preserve">Work-tests and forced labor:</w:t>
      </w:r>
      <w:r>
        <w:t xml:space="preserve"> </w:t>
      </w:r>
      <w:r>
        <w:t xml:space="preserve">the same account documents “work-tests” (cutting wood, breaking stone) framed as curing “aversion to work,” plus chain-gang ideas and local adoption.</w:t>
      </w:r>
      <w:r>
        <w:t xml:space="preserve"> </w:t>
      </w:r>
      <w:hyperlink r:id="rId34">
        <w:r>
          <w:rPr>
            <w:rStyle w:val="Hyperlink"/>
          </w:rPr>
          <w:t xml:space="preserve">[70]</w:t>
        </w:r>
      </w:hyperlink>
      <w:r>
        <w:br/>
      </w:r>
      <w:r>
        <w:t xml:space="preserve">-</w:t>
      </w:r>
      <w:r>
        <w:t xml:space="preserve"> </w:t>
      </w:r>
      <w:r>
        <w:rPr>
          <w:b/>
          <w:bCs/>
        </w:rPr>
        <w:t xml:space="preserve">Railroad policing:</w:t>
      </w:r>
      <w:r>
        <w:t xml:space="preserve"> </w:t>
      </w:r>
      <w:r>
        <w:t xml:space="preserve">Anderson calls railroad police “dicks” and describes their main function as keeping hoboes off trains; Flynt describes railroad companies organizing to “rid” lines of the tramp nuisance; Pooler’s sketch outlines private railroad police structures and cross-jurisdiction reach (as commonly claimed in railroad policing histories).</w:t>
      </w:r>
      <w:r>
        <w:t xml:space="preserve"> </w:t>
      </w:r>
      <w:hyperlink r:id="rId21">
        <w:r>
          <w:rPr>
            <w:rStyle w:val="Hyperlink"/>
          </w:rPr>
          <w:t xml:space="preserve">[31]</w:t>
        </w:r>
      </w:hyperlink>
      <w:r>
        <w:br/>
      </w:r>
      <w:r>
        <w:t xml:space="preserve">-</w:t>
      </w:r>
      <w:r>
        <w:t xml:space="preserve"> </w:t>
      </w:r>
      <w:r>
        <w:rPr>
          <w:b/>
          <w:bCs/>
        </w:rPr>
        <w:t xml:space="preserve">Public stereotypes:</w:t>
      </w:r>
      <w:r>
        <w:t xml:space="preserve"> </w:t>
      </w:r>
      <w:r>
        <w:t xml:space="preserve">university/public-history summaries emphasize how settled society conflated hoboes with tramps, bums, and criminals (“yeggs”), even as many hoboes self-identified as workers.</w:t>
      </w:r>
      <w:r>
        <w:t xml:space="preserve"> </w:t>
      </w:r>
      <w:hyperlink r:id="rId25">
        <w:r>
          <w:rPr>
            <w:rStyle w:val="Hyperlink"/>
          </w:rPr>
          <w:t xml:space="preserve">[71]</w:t>
        </w:r>
      </w:hyperlink>
    </w:p>
    <w:p>
      <w:pPr>
        <w:pStyle w:val="BodyText"/>
      </w:pPr>
      <w:r>
        <w:rPr>
          <w:b/>
          <w:bCs/>
        </w:rPr>
        <w:t xml:space="preserve">Cultural/social significance.</w:t>
      </w:r>
      <w:r>
        <w:t xml:space="preserve"> </w:t>
      </w:r>
      <w:r>
        <w:t xml:space="preserve">Law is not background—it is the</w:t>
      </w:r>
      <w:r>
        <w:t xml:space="preserve"> </w:t>
      </w:r>
      <w:r>
        <w:rPr>
          <w:i/>
          <w:iCs/>
        </w:rPr>
        <w:t xml:space="preserve">terrain</w:t>
      </w:r>
      <w:r>
        <w:t xml:space="preserve">. It shapes where people sleep, how they speak, how visibly they move, and which institutions become lifelines (missions, cheap hotels, political halls). DePastino’s excerpt shows that many “free speech fights” were less about abstract civil liberties and more about protecting hobohemia’s autonomy and breaking employer control of labor recruitment.</w:t>
      </w:r>
      <w:r>
        <w:t xml:space="preserve"> </w:t>
      </w:r>
      <w:hyperlink r:id="rId26">
        <w:r>
          <w:rPr>
            <w:rStyle w:val="Hyperlink"/>
          </w:rPr>
          <w:t xml:space="preserve">[72]</w:t>
        </w:r>
      </w:hyperlink>
    </w:p>
    <w:p>
      <w:pPr>
        <w:pStyle w:val="BodyText"/>
      </w:pPr>
      <w:r>
        <w:rPr>
          <w:b/>
          <w:bCs/>
        </w:rPr>
        <w:t xml:space="preserve">Practical realities / lived experience.</w:t>
      </w:r>
      <w:r>
        <w:t xml:space="preserve"> </w:t>
      </w:r>
      <w:r>
        <w:t xml:space="preserve">In a grounded portrayal, assume that police interactions are often summary and humiliating, not procedurally fair. London’s repeated “bull” encounters dramatize arbitrary violence and the learned reflex to flee. Nebraska’s account contextualizes this as structurally enabled by law and local strain.</w:t>
      </w:r>
      <w:r>
        <w:t xml:space="preserve"> </w:t>
      </w:r>
      <w:hyperlink r:id="rId28">
        <w:r>
          <w:rPr>
            <w:rStyle w:val="Hyperlink"/>
          </w:rPr>
          <w:t xml:space="preserve">[73]</w:t>
        </w:r>
      </w:hyperlink>
    </w:p>
    <w:p>
      <w:pPr>
        <w:pStyle w:val="BodyText"/>
      </w:pPr>
      <w:r>
        <w:rPr>
          <w:b/>
          <w:bCs/>
        </w:rPr>
        <w:t xml:space="preserve">Potential game mechanic inspirations.</w:t>
      </w:r>
      <w:r>
        <w:br/>
      </w:r>
      <w:r>
        <w:t xml:space="preserve">-</w:t>
      </w:r>
      <w:r>
        <w:t xml:space="preserve"> </w:t>
      </w:r>
      <w:r>
        <w:rPr>
          <w:b/>
          <w:bCs/>
        </w:rPr>
        <w:t xml:space="preserve">Dual legal systems:</w:t>
      </w:r>
      <w:r>
        <w:t xml:space="preserve"> </w:t>
      </w:r>
      <w:r>
        <w:t xml:space="preserve">town police vs railroad police with different triggers and punishments.</w:t>
      </w:r>
      <w:r>
        <w:t xml:space="preserve"> </w:t>
      </w:r>
      <w:hyperlink r:id="rId21">
        <w:r>
          <w:rPr>
            <w:rStyle w:val="Hyperlink"/>
          </w:rPr>
          <w:t xml:space="preserve">[30]</w:t>
        </w:r>
      </w:hyperlink>
      <w:r>
        <w:br/>
      </w:r>
      <w:r>
        <w:t xml:space="preserve">-</w:t>
      </w:r>
      <w:r>
        <w:t xml:space="preserve"> </w:t>
      </w:r>
      <w:r>
        <w:rPr>
          <w:b/>
          <w:bCs/>
        </w:rPr>
        <w:t xml:space="preserve">Work-test encounters:</w:t>
      </w:r>
      <w:r>
        <w:t xml:space="preserve"> </w:t>
      </w:r>
      <w:r>
        <w:t xml:space="preserve">“charity” or jail offers food/bed tied to forced labor; refusals raise heat; acceptance costs time and health.</w:t>
      </w:r>
      <w:r>
        <w:t xml:space="preserve"> </w:t>
      </w:r>
      <w:hyperlink r:id="rId34">
        <w:r>
          <w:rPr>
            <w:rStyle w:val="Hyperlink"/>
          </w:rPr>
          <w:t xml:space="preserve">[74]</w:t>
        </w:r>
      </w:hyperlink>
      <w:r>
        <w:br/>
      </w:r>
      <w:r>
        <w:t xml:space="preserve">-</w:t>
      </w:r>
      <w:r>
        <w:t xml:space="preserve"> </w:t>
      </w:r>
      <w:r>
        <w:rPr>
          <w:b/>
          <w:bCs/>
        </w:rPr>
        <w:t xml:space="preserve">Speech-space mechanics:</w:t>
      </w:r>
      <w:r>
        <w:t xml:space="preserve"> </w:t>
      </w:r>
      <w:r>
        <w:t xml:space="preserve">soapboxing/organizing (if in your narrative) changes faction power but increases surveillance risk; mirrors DePastino’s account of bans and mobilizations.</w:t>
      </w:r>
      <w:r>
        <w:t xml:space="preserve"> </w:t>
      </w:r>
      <w:hyperlink r:id="rId26">
        <w:r>
          <w:rPr>
            <w:rStyle w:val="Hyperlink"/>
          </w:rPr>
          <w:t xml:space="preserve">[54]</w:t>
        </w:r>
      </w:hyperlink>
    </w:p>
    <w:p>
      <w:pPr>
        <w:pStyle w:val="BodyText"/>
      </w:pPr>
      <w:r>
        <w:rPr>
          <w:b/>
          <w:bCs/>
        </w:rPr>
        <w:t xml:space="preserve">Suggested thematic/narrative hooks.</w:t>
      </w:r>
      <w:r>
        <w:br/>
      </w:r>
      <w:r>
        <w:t xml:space="preserve">- “Town ordinance trap”: a petty infraction becomes a vagrancy sweep event, echoing London’s theme of arbitrary arrest escalation.</w:t>
      </w:r>
      <w:r>
        <w:t xml:space="preserve"> </w:t>
      </w:r>
      <w:hyperlink r:id="rId28">
        <w:r>
          <w:rPr>
            <w:rStyle w:val="Hyperlink"/>
          </w:rPr>
          <w:t xml:space="preserve">[75]</w:t>
        </w:r>
      </w:hyperlink>
      <w:r>
        <w:br/>
      </w:r>
      <w:r>
        <w:t xml:space="preserve">- “Bureau boycott”: a storyline where controlling employer hiring agents becomes as important as finding work.</w:t>
      </w:r>
      <w:r>
        <w:t xml:space="preserve"> </w:t>
      </w:r>
      <w:hyperlink r:id="rId26">
        <w:r>
          <w:rPr>
            <w:rStyle w:val="Hyperlink"/>
          </w:rPr>
          <w:t xml:space="preserve">[76]</w:t>
        </w:r>
      </w:hyperlink>
    </w:p>
    <w:bookmarkEnd w:id="36"/>
    <w:bookmarkStart w:id="37" w:name="slang-language-and-culture"/>
    <w:p>
      <w:pPr>
        <w:pStyle w:val="Heading2"/>
      </w:pPr>
      <w:r>
        <w:t xml:space="preserve">Slang, language, and culture</w:t>
      </w:r>
    </w:p>
    <w:p>
      <w:pPr>
        <w:pStyle w:val="FirstParagraph"/>
      </w:pPr>
      <w:r>
        <w:rPr>
          <w:b/>
          <w:bCs/>
        </w:rPr>
        <w:t xml:space="preserve">Historically grounded overview.</w:t>
      </w:r>
      <w:r>
        <w:t xml:space="preserve"> </w:t>
      </w:r>
      <w:r>
        <w:t xml:space="preserve">Hobo/tramp language is not flavor text; it is a professional toolkit for recognizing competence, signaling status, and encoding shared experience. Flynt explicitly frames jargon as one of the first things a newcomer must learn to be accepted, and as a mechanism by which “professionals” detect “tenderfoots.”</w:t>
      </w:r>
      <w:r>
        <w:t xml:space="preserve"> </w:t>
      </w:r>
      <w:hyperlink r:id="rId22">
        <w:r>
          <w:rPr>
            <w:rStyle w:val="Hyperlink"/>
          </w:rPr>
          <w:t xml:space="preserve">[77]</w:t>
        </w:r>
      </w:hyperlink>
    </w:p>
    <w:p>
      <w:pPr>
        <w:pStyle w:val="BodyText"/>
      </w:pPr>
      <w:r>
        <w:rPr>
          <w:b/>
          <w:bCs/>
        </w:rPr>
        <w:t xml:space="preserve">Key details/facts.</w:t>
      </w:r>
      <w:r>
        <w:br/>
      </w:r>
      <w:r>
        <w:t xml:space="preserve">-</w:t>
      </w:r>
      <w:r>
        <w:t xml:space="preserve"> </w:t>
      </w:r>
      <w:r>
        <w:rPr>
          <w:b/>
          <w:bCs/>
        </w:rPr>
        <w:t xml:space="preserve">Jargon as gatekeeping:</w:t>
      </w:r>
      <w:r>
        <w:t xml:space="preserve"> </w:t>
      </w:r>
      <w:r>
        <w:t xml:space="preserve">Flynt describes dialect/lingo as a prerequisite for intimacy and a practical marker of standing.</w:t>
      </w:r>
      <w:r>
        <w:t xml:space="preserve"> </w:t>
      </w:r>
      <w:hyperlink r:id="rId22">
        <w:r>
          <w:rPr>
            <w:rStyle w:val="Hyperlink"/>
          </w:rPr>
          <w:t xml:space="preserve">[78]</w:t>
        </w:r>
      </w:hyperlink>
      <w:r>
        <w:br/>
      </w:r>
      <w:r>
        <w:t xml:space="preserve">-</w:t>
      </w:r>
      <w:r>
        <w:t xml:space="preserve"> </w:t>
      </w:r>
      <w:r>
        <w:rPr>
          <w:b/>
          <w:bCs/>
        </w:rPr>
        <w:t xml:space="preserve">Storytelling as social capital:</w:t>
      </w:r>
      <w:r>
        <w:t xml:space="preserve"> </w:t>
      </w:r>
      <w:r>
        <w:t xml:space="preserve">Anderson describes constant narrative exchange around jungle fires and notes that men bring news of routes, work conditions, and police behavior; talk is a key “resource.”</w:t>
      </w:r>
      <w:r>
        <w:t xml:space="preserve"> </w:t>
      </w:r>
      <w:hyperlink r:id="rId21">
        <w:r>
          <w:rPr>
            <w:rStyle w:val="Hyperlink"/>
          </w:rPr>
          <w:t xml:space="preserve">[36]</w:t>
        </w:r>
      </w:hyperlink>
      <w:r>
        <w:br/>
      </w:r>
      <w:r>
        <w:t xml:space="preserve">-</w:t>
      </w:r>
      <w:r>
        <w:t xml:space="preserve"> </w:t>
      </w:r>
      <w:r>
        <w:rPr>
          <w:b/>
          <w:bCs/>
        </w:rPr>
        <w:t xml:space="preserve">Song and political culture:</w:t>
      </w:r>
      <w:r>
        <w:t xml:space="preserve"> </w:t>
      </w:r>
      <w:r>
        <w:t xml:space="preserve">DePastino documents the role of the IWW’s song culture and printed propaganda in shaping “hobohemia” myths and mobilization, and notes observers reporting widespread singing of IWW songs around fires.</w:t>
      </w:r>
      <w:r>
        <w:t xml:space="preserve"> </w:t>
      </w:r>
      <w:hyperlink r:id="rId26">
        <w:r>
          <w:rPr>
            <w:rStyle w:val="Hyperlink"/>
          </w:rPr>
          <w:t xml:space="preserve">[54]</w:t>
        </w:r>
      </w:hyperlink>
      <w:r>
        <w:br/>
      </w:r>
      <w:r>
        <w:t xml:space="preserve">-</w:t>
      </w:r>
      <w:r>
        <w:t xml:space="preserve"> </w:t>
      </w:r>
      <w:r>
        <w:rPr>
          <w:b/>
          <w:bCs/>
        </w:rPr>
        <w:t xml:space="preserve">Institutional culture spaces:</w:t>
      </w:r>
      <w:r>
        <w:t xml:space="preserve"> </w:t>
      </w:r>
      <w:r>
        <w:t xml:space="preserve">IWW halls and related venues offered lectures, debates, films, and reading rooms; these compete with vice and cheap entertainment.</w:t>
      </w:r>
      <w:r>
        <w:t xml:space="preserve"> </w:t>
      </w:r>
      <w:hyperlink r:id="rId26">
        <w:r>
          <w:rPr>
            <w:rStyle w:val="Hyperlink"/>
          </w:rPr>
          <w:t xml:space="preserve">[27]</w:t>
        </w:r>
      </w:hyperlink>
    </w:p>
    <w:p>
      <w:pPr>
        <w:pStyle w:val="BodyText"/>
      </w:pPr>
      <w:r>
        <w:rPr>
          <w:b/>
          <w:bCs/>
        </w:rPr>
        <w:t xml:space="preserve">Cultural/social significance.</w:t>
      </w:r>
      <w:r>
        <w:t xml:space="preserve"> </w:t>
      </w:r>
      <w:r>
        <w:t xml:space="preserve">Culture (songs, soapboxing, park oratory, “main stem” bookstores) is both coping and politics. It provides dignity to people otherwise treated as criminals-by-default, and it supplies a shared identity that can be mobilized (or suppressed) by authorities.</w:t>
      </w:r>
      <w:r>
        <w:t xml:space="preserve"> </w:t>
      </w:r>
      <w:hyperlink r:id="rId26">
        <w:r>
          <w:rPr>
            <w:rStyle w:val="Hyperlink"/>
          </w:rPr>
          <w:t xml:space="preserve">[72]</w:t>
        </w:r>
      </w:hyperlink>
    </w:p>
    <w:p>
      <w:pPr>
        <w:pStyle w:val="BodyText"/>
      </w:pPr>
      <w:r>
        <w:rPr>
          <w:b/>
          <w:bCs/>
        </w:rPr>
        <w:t xml:space="preserve">Practical realities / lived experience.</w:t>
      </w:r>
      <w:r>
        <w:t xml:space="preserve"> </w:t>
      </w:r>
      <w:r>
        <w:t xml:space="preserve">Slang changes by region and time; treat it as</w:t>
      </w:r>
      <w:r>
        <w:t xml:space="preserve"> </w:t>
      </w:r>
      <w:r>
        <w:rPr>
          <w:i/>
          <w:iCs/>
        </w:rPr>
        <w:t xml:space="preserve">situational language</w:t>
      </w:r>
      <w:r>
        <w:t xml:space="preserve"> </w:t>
      </w:r>
      <w:r>
        <w:t xml:space="preserve">rather than a single canonical dictionary. Flynt’s glossary and Anderson’s “stem” talk are excellent for period feel, but both authors frame the culture through their own lenses (Flynt’s moralized “parasite” metaphors; Anderson’s Chicago-centered participant-observation). Use contradictions as realism rather than errors.</w:t>
      </w:r>
      <w:r>
        <w:t xml:space="preserve"> </w:t>
      </w:r>
      <w:hyperlink r:id="rId22">
        <w:r>
          <w:rPr>
            <w:rStyle w:val="Hyperlink"/>
          </w:rPr>
          <w:t xml:space="preserve">[79]</w:t>
        </w:r>
      </w:hyperlink>
    </w:p>
    <w:p>
      <w:pPr>
        <w:pStyle w:val="BodyText"/>
      </w:pPr>
      <w:r>
        <w:rPr>
          <w:b/>
          <w:bCs/>
        </w:rPr>
        <w:t xml:space="preserve">Potential game mechanic inspirations.</w:t>
      </w:r>
      <w:r>
        <w:br/>
      </w:r>
      <w:r>
        <w:t xml:space="preserve">-</w:t>
      </w:r>
      <w:r>
        <w:t xml:space="preserve"> </w:t>
      </w:r>
      <w:r>
        <w:rPr>
          <w:b/>
          <w:bCs/>
        </w:rPr>
        <w:t xml:space="preserve">Learnable sociolect system:</w:t>
      </w:r>
      <w:r>
        <w:t xml:space="preserve"> </w:t>
      </w:r>
      <w:r>
        <w:t xml:space="preserve">unlock slang gradually through mentors, camps, and failure; correct usage reduces scams and violence.</w:t>
      </w:r>
      <w:r>
        <w:t xml:space="preserve"> </w:t>
      </w:r>
      <w:hyperlink r:id="rId22">
        <w:r>
          <w:rPr>
            <w:rStyle w:val="Hyperlink"/>
          </w:rPr>
          <w:t xml:space="preserve">[80]</w:t>
        </w:r>
      </w:hyperlink>
      <w:r>
        <w:br/>
      </w:r>
      <w:r>
        <w:t xml:space="preserve">-</w:t>
      </w:r>
      <w:r>
        <w:t xml:space="preserve"> </w:t>
      </w:r>
      <w:r>
        <w:rPr>
          <w:b/>
          <w:bCs/>
        </w:rPr>
        <w:t xml:space="preserve">Story economy:</w:t>
      </w:r>
      <w:r>
        <w:t xml:space="preserve"> </w:t>
      </w:r>
      <w:r>
        <w:t xml:space="preserve">rumors can be traded for food, safety, or job access; lying/embellishing can “work” once but destroys trust long-term.</w:t>
      </w:r>
      <w:r>
        <w:t xml:space="preserve"> </w:t>
      </w:r>
      <w:hyperlink r:id="rId21">
        <w:r>
          <w:rPr>
            <w:rStyle w:val="Hyperlink"/>
          </w:rPr>
          <w:t xml:space="preserve">[61]</w:t>
        </w:r>
      </w:hyperlink>
      <w:r>
        <w:br/>
      </w:r>
      <w:r>
        <w:t xml:space="preserve">-</w:t>
      </w:r>
      <w:r>
        <w:t xml:space="preserve"> </w:t>
      </w:r>
      <w:r>
        <w:rPr>
          <w:b/>
          <w:bCs/>
        </w:rPr>
        <w:t xml:space="preserve">Song as morale mechanic:</w:t>
      </w:r>
      <w:r>
        <w:t xml:space="preserve"> </w:t>
      </w:r>
      <w:r>
        <w:t xml:space="preserve">camp songs or street oratory provide temporary buffs (morale, solidarity) but raise visibility.</w:t>
      </w:r>
      <w:r>
        <w:t xml:space="preserve"> </w:t>
      </w:r>
      <w:hyperlink r:id="rId26">
        <w:r>
          <w:rPr>
            <w:rStyle w:val="Hyperlink"/>
          </w:rPr>
          <w:t xml:space="preserve">[72]</w:t>
        </w:r>
      </w:hyperlink>
    </w:p>
    <w:p>
      <w:pPr>
        <w:pStyle w:val="BodyText"/>
      </w:pPr>
      <w:r>
        <w:rPr>
          <w:b/>
          <w:bCs/>
        </w:rPr>
        <w:t xml:space="preserve">Suggested thematic/narrative hooks.</w:t>
      </w:r>
      <w:r>
        <w:br/>
      </w:r>
      <w:r>
        <w:t xml:space="preserve">- A “tenderfoot” opening where the player’s early failures are social (wrong words, wrong etiquette) more than physical.</w:t>
      </w:r>
      <w:r>
        <w:t xml:space="preserve"> </w:t>
      </w:r>
      <w:hyperlink r:id="rId22">
        <w:r>
          <w:rPr>
            <w:rStyle w:val="Hyperlink"/>
          </w:rPr>
          <w:t xml:space="preserve">[80]</w:t>
        </w:r>
      </w:hyperlink>
      <w:r>
        <w:br/>
      </w:r>
      <w:r>
        <w:t xml:space="preserve">- A park-oratory storyline where competing speakers (radicals, evangelists, grifters) fight for attention and donations, echoing DePastino’s descriptions of soapboxing and institutional rivalry.</w:t>
      </w:r>
      <w:r>
        <w:t xml:space="preserve"> </w:t>
      </w:r>
      <w:hyperlink r:id="rId26">
        <w:r>
          <w:rPr>
            <w:rStyle w:val="Hyperlink"/>
          </w:rPr>
          <w:t xml:space="preserve">[81]</w:t>
        </w:r>
      </w:hyperlink>
    </w:p>
    <w:bookmarkEnd w:id="37"/>
    <w:bookmarkStart w:id="40" w:name="hobo-signs-symbols-and-communication"/>
    <w:p>
      <w:pPr>
        <w:pStyle w:val="Heading2"/>
      </w:pPr>
      <w:r>
        <w:t xml:space="preserve">Hobo signs, symbols, and communication</w:t>
      </w:r>
    </w:p>
    <w:p>
      <w:pPr>
        <w:pStyle w:val="FirstParagraph"/>
      </w:pPr>
      <w:r>
        <w:rPr>
          <w:b/>
          <w:bCs/>
        </w:rPr>
        <w:t xml:space="preserve">Historically grounded overview.</w:t>
      </w:r>
      <w:r>
        <w:t xml:space="preserve"> </w:t>
      </w:r>
      <w:r>
        <w:t xml:space="preserve">“Hobo signs” are the single most myth-saturated category in popular memory. Historically, there</w:t>
      </w:r>
      <w:r>
        <w:t xml:space="preserve"> </w:t>
      </w:r>
      <w:r>
        <w:rPr>
          <w:i/>
          <w:iCs/>
        </w:rPr>
        <w:t xml:space="preserve">is evidence that “tramp signs” were discussed and diagrammed in early 20th-century popular literature</w:t>
      </w:r>
      <w:r>
        <w:t xml:space="preserve">, but whether a standardized, nationwide, consistently used “hobo code” existed at scale is disputed. Treat this as an</w:t>
      </w:r>
      <w:r>
        <w:t xml:space="preserve"> </w:t>
      </w:r>
      <w:r>
        <w:rPr>
          <w:i/>
          <w:iCs/>
        </w:rPr>
        <w:t xml:space="preserve">optional, localized, and unreliable</w:t>
      </w:r>
      <w:r>
        <w:t xml:space="preserve"> </w:t>
      </w:r>
      <w:r>
        <w:t xml:space="preserve">system in-game unless you choose to stylize it deliberately.</w:t>
      </w:r>
      <w:r>
        <w:t xml:space="preserve"> </w:t>
      </w:r>
      <w:hyperlink r:id="rId38">
        <w:r>
          <w:rPr>
            <w:rStyle w:val="Hyperlink"/>
          </w:rPr>
          <w:t xml:space="preserve">[82]</w:t>
        </w:r>
      </w:hyperlink>
    </w:p>
    <w:p>
      <w:pPr>
        <w:pStyle w:val="BodyText"/>
      </w:pPr>
      <w:r>
        <w:rPr>
          <w:b/>
          <w:bCs/>
        </w:rPr>
        <w:t xml:space="preserve">Key details/facts.</w:t>
      </w:r>
      <w:r>
        <w:br/>
      </w:r>
      <w:r>
        <w:t xml:space="preserve">-</w:t>
      </w:r>
      <w:r>
        <w:t xml:space="preserve"> </w:t>
      </w:r>
      <w:r>
        <w:rPr>
          <w:b/>
          <w:bCs/>
        </w:rPr>
        <w:t xml:space="preserve">Documented circulation in print:</w:t>
      </w:r>
      <w:r>
        <w:t xml:space="preserve"> </w:t>
      </w:r>
      <w:r>
        <w:t xml:space="preserve">Daniel Carter Beard’s 1918 manual explicitly presents “tramp signs,” but frames them as also useful for scouts/sportsmen and treats them as a general symbol toolkit—suggesting diffusion into mainstream outdoor culture as much as into hobo practice.</w:t>
      </w:r>
      <w:r>
        <w:t xml:space="preserve"> </w:t>
      </w:r>
      <w:hyperlink r:id="rId38">
        <w:r>
          <w:rPr>
            <w:rStyle w:val="Hyperlink"/>
          </w:rPr>
          <w:t xml:space="preserve">[83]</w:t>
        </w:r>
      </w:hyperlink>
      <w:r>
        <w:br/>
      </w:r>
      <w:r>
        <w:t xml:space="preserve">-</w:t>
      </w:r>
      <w:r>
        <w:t xml:space="preserve"> </w:t>
      </w:r>
      <w:r>
        <w:rPr>
          <w:b/>
          <w:bCs/>
        </w:rPr>
        <w:t xml:space="preserve">Museum framing:</w:t>
      </w:r>
      <w:r>
        <w:t xml:space="preserve"> </w:t>
      </w:r>
      <w:r>
        <w:t xml:space="preserve">The</w:t>
      </w:r>
      <w:r>
        <w:t xml:space="preserve"> </w:t>
      </w:r>
      <w:r>
        <w:rPr>
          <w:b/>
          <w:bCs/>
        </w:rPr>
        <w:t xml:space="preserve">National Security Agency</w:t>
      </w:r>
      <w:hyperlink r:id="rId21">
        <w:r>
          <w:rPr>
            <w:rStyle w:val="Hyperlink"/>
            <w:b/>
            <w:bCs/>
          </w:rPr>
          <w:t xml:space="preserve">[84]</w:t>
        </w:r>
      </w:hyperlink>
      <w:r>
        <w:t xml:space="preserve">’s National Cryptologic Museum’s overview presents “hobo communications” via signs and notes that signs were meant to be temporary and “easily changeable,” and that origins are partly lost/uncertain.</w:t>
      </w:r>
      <w:r>
        <w:t xml:space="preserve"> </w:t>
      </w:r>
      <w:hyperlink r:id="rId39">
        <w:r>
          <w:rPr>
            <w:rStyle w:val="Hyperlink"/>
          </w:rPr>
          <w:t xml:space="preserve">[85]</w:t>
        </w:r>
      </w:hyperlink>
      <w:r>
        <w:br/>
      </w:r>
      <w:r>
        <w:t xml:space="preserve">-</w:t>
      </w:r>
      <w:r>
        <w:t xml:space="preserve"> </w:t>
      </w:r>
      <w:r>
        <w:rPr>
          <w:b/>
          <w:bCs/>
        </w:rPr>
        <w:t xml:space="preserve">Firsthand skepticism (design implication):</w:t>
      </w:r>
      <w:r>
        <w:t xml:space="preserve"> </w:t>
      </w:r>
      <w:r>
        <w:t xml:space="preserve">you should assume that</w:t>
      </w:r>
      <w:r>
        <w:t xml:space="preserve"> </w:t>
      </w:r>
      <w:r>
        <w:rPr>
          <w:i/>
          <w:iCs/>
        </w:rPr>
        <w:t xml:space="preserve">if</w:t>
      </w:r>
      <w:r>
        <w:t xml:space="preserve"> </w:t>
      </w:r>
      <w:r>
        <w:t xml:space="preserve">signs were used, they were likely regional, situational, and subject to spoofing—aligning with widespread historical reporting about grifts and deception within transient life.</w:t>
      </w:r>
      <w:r>
        <w:t xml:space="preserve"> </w:t>
      </w:r>
      <w:hyperlink r:id="rId21">
        <w:r>
          <w:rPr>
            <w:rStyle w:val="Hyperlink"/>
          </w:rPr>
          <w:t xml:space="preserve">[49]</w:t>
        </w:r>
      </w:hyperlink>
    </w:p>
    <w:p>
      <w:pPr>
        <w:pStyle w:val="BodyText"/>
      </w:pPr>
      <w:r>
        <w:rPr>
          <w:b/>
          <w:bCs/>
        </w:rPr>
        <w:t xml:space="preserve">Cultural/social significance.</w:t>
      </w:r>
      <w:r>
        <w:t xml:space="preserve"> </w:t>
      </w:r>
      <w:r>
        <w:t xml:space="preserve">The persistence of “hobo code” lore matters even if the real system was inconsistent: as folklore, it functions as an identity myth that modern audiences expect. If your goal is “grounded but stylized,” you can include signs as</w:t>
      </w:r>
      <w:r>
        <w:t xml:space="preserve"> </w:t>
      </w:r>
      <w:r>
        <w:rPr>
          <w:i/>
          <w:iCs/>
        </w:rPr>
        <w:t xml:space="preserve">semi-mythic technology</w:t>
      </w:r>
      <w:r>
        <w:t xml:space="preserve">—real enough to appear sometimes, unreliable enough to create tension and mistrust.</w:t>
      </w:r>
      <w:r>
        <w:t xml:space="preserve"> </w:t>
      </w:r>
      <w:hyperlink r:id="rId39">
        <w:r>
          <w:rPr>
            <w:rStyle w:val="Hyperlink"/>
          </w:rPr>
          <w:t xml:space="preserve">[86]</w:t>
        </w:r>
      </w:hyperlink>
    </w:p>
    <w:p>
      <w:pPr>
        <w:pStyle w:val="BodyText"/>
      </w:pPr>
      <w:r>
        <w:rPr>
          <w:b/>
          <w:bCs/>
        </w:rPr>
        <w:t xml:space="preserve">Practical realities / lived experience.</w:t>
      </w:r>
      <w:r>
        <w:t xml:space="preserve"> </w:t>
      </w:r>
      <w:r>
        <w:t xml:space="preserve">Any field-sign system would face immediate constraints: weather erases it, property owners remove it, police notice it, and hostile actors can falsify it. In a world with aggressive vagrancy enforcement and constant movement, durable secret signage is harder than modern “hobo code charts” imply.</w:t>
      </w:r>
      <w:r>
        <w:t xml:space="preserve"> </w:t>
      </w:r>
      <w:hyperlink r:id="rId34">
        <w:r>
          <w:rPr>
            <w:rStyle w:val="Hyperlink"/>
          </w:rPr>
          <w:t xml:space="preserve">[87]</w:t>
        </w:r>
      </w:hyperlink>
    </w:p>
    <w:p>
      <w:pPr>
        <w:pStyle w:val="BodyText"/>
      </w:pPr>
      <w:r>
        <w:rPr>
          <w:b/>
          <w:bCs/>
        </w:rPr>
        <w:t xml:space="preserve">Potential game mechanic inspirations.</w:t>
      </w:r>
      <w:r>
        <w:br/>
      </w:r>
      <w:r>
        <w:t xml:space="preserve">-</w:t>
      </w:r>
      <w:r>
        <w:t xml:space="preserve"> </w:t>
      </w:r>
      <w:r>
        <w:rPr>
          <w:b/>
          <w:bCs/>
        </w:rPr>
        <w:t xml:space="preserve">Unreliable signaling mechanic:</w:t>
      </w:r>
      <w:r>
        <w:t xml:space="preserve"> </w:t>
      </w:r>
      <w:r>
        <w:t xml:space="preserve">signs provide probabilistic intel (e.g., “maybe safe,” “maybe hostile”), never certainty; players can corroborate with NPC rumor networks.</w:t>
      </w:r>
      <w:r>
        <w:t xml:space="preserve"> </w:t>
      </w:r>
      <w:hyperlink r:id="rId21">
        <w:r>
          <w:rPr>
            <w:rStyle w:val="Hyperlink"/>
          </w:rPr>
          <w:t xml:space="preserve">[88]</w:t>
        </w:r>
      </w:hyperlink>
      <w:r>
        <w:br/>
      </w:r>
      <w:r>
        <w:t xml:space="preserve">-</w:t>
      </w:r>
      <w:r>
        <w:t xml:space="preserve"> </w:t>
      </w:r>
      <w:r>
        <w:rPr>
          <w:b/>
          <w:bCs/>
        </w:rPr>
        <w:t xml:space="preserve">Spoofing and counterplay:</w:t>
      </w:r>
      <w:r>
        <w:t xml:space="preserve"> </w:t>
      </w:r>
      <w:r>
        <w:t xml:space="preserve">adversaries (bulls, scammers) can plant false signs; high “street smarts” reduces risk.</w:t>
      </w:r>
      <w:r>
        <w:t xml:space="preserve"> </w:t>
      </w:r>
      <w:hyperlink r:id="rId29">
        <w:r>
          <w:rPr>
            <w:rStyle w:val="Hyperlink"/>
          </w:rPr>
          <w:t xml:space="preserve">[89]</w:t>
        </w:r>
      </w:hyperlink>
      <w:r>
        <w:br/>
      </w:r>
      <w:r>
        <w:t xml:space="preserve">-</w:t>
      </w:r>
      <w:r>
        <w:t xml:space="preserve"> </w:t>
      </w:r>
      <w:r>
        <w:rPr>
          <w:b/>
          <w:bCs/>
        </w:rPr>
        <w:t xml:space="preserve">Stylized “collector” layer:</w:t>
      </w:r>
      <w:r>
        <w:t xml:space="preserve"> </w:t>
      </w:r>
      <w:r>
        <w:t xml:space="preserve">allow players to compile a personal notebook of observed local marks rather than a universal code (maintains groundedness while satisfying folklore expectations).</w:t>
      </w:r>
      <w:r>
        <w:t xml:space="preserve"> </w:t>
      </w:r>
      <w:hyperlink r:id="rId38">
        <w:r>
          <w:rPr>
            <w:rStyle w:val="Hyperlink"/>
          </w:rPr>
          <w:t xml:space="preserve">[90]</w:t>
        </w:r>
      </w:hyperlink>
    </w:p>
    <w:p>
      <w:pPr>
        <w:pStyle w:val="BodyText"/>
      </w:pPr>
      <w:r>
        <w:rPr>
          <w:b/>
          <w:bCs/>
        </w:rPr>
        <w:t xml:space="preserve">Suggested thematic/narrative hooks.</w:t>
      </w:r>
      <w:r>
        <w:br/>
      </w:r>
      <w:r>
        <w:t xml:space="preserve">- A questline where belief in the code becomes a vulnerability: a false sign lures the player into a work-test trap or robbery.</w:t>
      </w:r>
      <w:r>
        <w:t xml:space="preserve"> </w:t>
      </w:r>
      <w:hyperlink r:id="rId34">
        <w:r>
          <w:rPr>
            <w:rStyle w:val="Hyperlink"/>
          </w:rPr>
          <w:t xml:space="preserve">[91]</w:t>
        </w:r>
      </w:hyperlink>
      <w:r>
        <w:br/>
      </w:r>
      <w:r>
        <w:t xml:space="preserve">- A culture-conflict subplot: radicals treat signs as bourgeois fiction; old-timers treat them as sacred lore—mirroring the broader tension between mythmaking and survival necessity documented across sources.</w:t>
      </w:r>
      <w:r>
        <w:t xml:space="preserve"> </w:t>
      </w:r>
      <w:hyperlink r:id="rId26">
        <w:r>
          <w:rPr>
            <w:rStyle w:val="Hyperlink"/>
          </w:rPr>
          <w:t xml:space="preserve">[27]</w:t>
        </w:r>
      </w:hyperlink>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[18]</w:t>
        </w:r>
      </w:hyperlink>
      <w:r>
        <w:t xml:space="preserve"> </w:t>
      </w:r>
      <w:hyperlink r:id="rId21">
        <w:r>
          <w:rPr>
            <w:rStyle w:val="Hyperlink"/>
          </w:rPr>
          <w:t xml:space="preserve">[19]</w:t>
        </w:r>
      </w:hyperlink>
      <w:r>
        <w:t xml:space="preserve"> </w:t>
      </w:r>
      <w:hyperlink r:id="rId21">
        <w:r>
          <w:rPr>
            <w:rStyle w:val="Hyperlink"/>
          </w:rPr>
          <w:t xml:space="preserve">[21]</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[28]</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[36]</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[43]</w:t>
        </w:r>
      </w:hyperlink>
      <w:r>
        <w:t xml:space="preserve"> </w:t>
      </w:r>
      <w:hyperlink r:id="rId21">
        <w:r>
          <w:rPr>
            <w:rStyle w:val="Hyperlink"/>
          </w:rPr>
          <w:t xml:space="preserve">[44]</w:t>
        </w:r>
      </w:hyperlink>
      <w:r>
        <w:t xml:space="preserve"> </w:t>
      </w:r>
      <w:hyperlink r:id="rId21">
        <w:r>
          <w:rPr>
            <w:rStyle w:val="Hyperlink"/>
          </w:rPr>
          <w:t xml:space="preserve">[46]</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[53]</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hyperlink r:id="rId21">
        <w:r>
          <w:rPr>
            <w:rStyle w:val="Hyperlink"/>
          </w:rPr>
          <w:t xml:space="preserve">[59]</w:t>
        </w:r>
      </w:hyperlink>
      <w:r>
        <w:t xml:space="preserve"> </w:t>
      </w:r>
      <w:hyperlink r:id="rId21">
        <w:r>
          <w:rPr>
            <w:rStyle w:val="Hyperlink"/>
          </w:rPr>
          <w:t xml:space="preserve">[60]</w:t>
        </w:r>
      </w:hyperlink>
      <w:r>
        <w:t xml:space="preserve"> </w:t>
      </w:r>
      <w:hyperlink r:id="rId21">
        <w:r>
          <w:rPr>
            <w:rStyle w:val="Hyperlink"/>
          </w:rPr>
          <w:t xml:space="preserve">[61]</w:t>
        </w:r>
      </w:hyperlink>
      <w:r>
        <w:t xml:space="preserve"> </w:t>
      </w:r>
      <w:hyperlink r:id="rId21">
        <w:r>
          <w:rPr>
            <w:rStyle w:val="Hyperlink"/>
          </w:rPr>
          <w:t xml:space="preserve">[62]</w:t>
        </w:r>
      </w:hyperlink>
      <w:r>
        <w:t xml:space="preserve"> </w:t>
      </w:r>
      <w:hyperlink r:id="rId21">
        <w:r>
          <w:rPr>
            <w:rStyle w:val="Hyperlink"/>
          </w:rPr>
          <w:t xml:space="preserve">[63]</w:t>
        </w:r>
      </w:hyperlink>
      <w:r>
        <w:t xml:space="preserve"> </w:t>
      </w:r>
      <w:hyperlink r:id="rId21">
        <w:r>
          <w:rPr>
            <w:rStyle w:val="Hyperlink"/>
          </w:rPr>
          <w:t xml:space="preserve">[64]</w:t>
        </w:r>
      </w:hyperlink>
      <w:r>
        <w:t xml:space="preserve"> </w:t>
      </w:r>
      <w:hyperlink r:id="rId21">
        <w:r>
          <w:rPr>
            <w:rStyle w:val="Hyperlink"/>
          </w:rPr>
          <w:t xml:space="preserve">[66]</w:t>
        </w:r>
      </w:hyperlink>
      <w:r>
        <w:t xml:space="preserve"> </w:t>
      </w:r>
      <w:hyperlink r:id="rId21">
        <w:r>
          <w:rPr>
            <w:rStyle w:val="Hyperlink"/>
          </w:rPr>
          <w:t xml:space="preserve">[67]</w:t>
        </w:r>
      </w:hyperlink>
      <w:r>
        <w:t xml:space="preserve"> </w:t>
      </w:r>
      <w:hyperlink r:id="rId21">
        <w:r>
          <w:rPr>
            <w:rStyle w:val="Hyperlink"/>
          </w:rPr>
          <w:t xml:space="preserve">[68]</w:t>
        </w:r>
      </w:hyperlink>
      <w:r>
        <w:t xml:space="preserve"> </w:t>
      </w:r>
      <w:hyperlink r:id="rId21">
        <w:r>
          <w:rPr>
            <w:rStyle w:val="Hyperlink"/>
          </w:rPr>
          <w:t xml:space="preserve">[84]</w:t>
        </w:r>
      </w:hyperlink>
      <w:r>
        <w:t xml:space="preserve"> </w:t>
      </w:r>
      <w:hyperlink r:id="rId21">
        <w:r>
          <w:rPr>
            <w:rStyle w:val="Hyperlink"/>
          </w:rPr>
          <w:t xml:space="preserve">[88]</w:t>
        </w:r>
      </w:hyperlink>
      <w:r>
        <w:t xml:space="preserve"> </w:t>
      </w:r>
      <w:r>
        <w:t xml:space="preserve">https://www.gutenberg.org/files/67300/67300-h/67300-h.htm</w:t>
      </w:r>
    </w:p>
    <w:p>
      <w:pPr>
        <w:pStyle w:val="BodyText"/>
      </w:pPr>
      <w:hyperlink r:id="rId21">
        <w:r>
          <w:rPr>
            <w:rStyle w:val="Hyperlink"/>
          </w:rPr>
          <w:t xml:space="preserve">https://www.gutenberg.org/files/67300/67300-h/67300-h.htm</w:t>
        </w:r>
      </w:hyperlink>
    </w:p>
    <w:p>
      <w:pPr>
        <w:pStyle w:val="BodyText"/>
      </w:pPr>
      <w:hyperlink r:id="rId22">
        <w:r>
          <w:rPr>
            <w:rStyle w:val="Hyperlink"/>
          </w:rPr>
          <w:t xml:space="preserve">[9]</w:t>
        </w:r>
      </w:hyperlink>
      <w:r>
        <w:t xml:space="preserve"> </w:t>
      </w:r>
      <w:hyperlink r:id="rId22">
        <w:r>
          <w:rPr>
            <w:rStyle w:val="Hyperlink"/>
          </w:rPr>
          <w:t xml:space="preserve">[20]</w:t>
        </w:r>
      </w:hyperlink>
      <w:r>
        <w:t xml:space="preserve"> </w:t>
      </w:r>
      <w:hyperlink r:id="rId22">
        <w:r>
          <w:rPr>
            <w:rStyle w:val="Hyperlink"/>
          </w:rPr>
          <w:t xml:space="preserve">[32]</w:t>
        </w:r>
      </w:hyperlink>
      <w:r>
        <w:t xml:space="preserve"> </w:t>
      </w:r>
      <w:hyperlink r:id="rId22">
        <w:r>
          <w:rPr>
            <w:rStyle w:val="Hyperlink"/>
          </w:rPr>
          <w:t xml:space="preserve">[34]</w:t>
        </w:r>
      </w:hyperlink>
      <w:r>
        <w:t xml:space="preserve"> </w:t>
      </w:r>
      <w:hyperlink r:id="rId22">
        <w:r>
          <w:rPr>
            <w:rStyle w:val="Hyperlink"/>
          </w:rPr>
          <w:t xml:space="preserve">[37]</w:t>
        </w:r>
      </w:hyperlink>
      <w:r>
        <w:t xml:space="preserve"> </w:t>
      </w:r>
      <w:hyperlink r:id="rId22">
        <w:r>
          <w:rPr>
            <w:rStyle w:val="Hyperlink"/>
          </w:rPr>
          <w:t xml:space="preserve">[39]</w:t>
        </w:r>
      </w:hyperlink>
      <w:r>
        <w:t xml:space="preserve"> </w:t>
      </w:r>
      <w:hyperlink r:id="rId22">
        <w:r>
          <w:rPr>
            <w:rStyle w:val="Hyperlink"/>
          </w:rPr>
          <w:t xml:space="preserve">[57]</w:t>
        </w:r>
      </w:hyperlink>
      <w:r>
        <w:t xml:space="preserve"> </w:t>
      </w:r>
      <w:hyperlink r:id="rId22">
        <w:r>
          <w:rPr>
            <w:rStyle w:val="Hyperlink"/>
          </w:rPr>
          <w:t xml:space="preserve">[58]</w:t>
        </w:r>
      </w:hyperlink>
      <w:r>
        <w:t xml:space="preserve"> </w:t>
      </w:r>
      <w:hyperlink r:id="rId22">
        <w:r>
          <w:rPr>
            <w:rStyle w:val="Hyperlink"/>
          </w:rPr>
          <w:t xml:space="preserve">[65]</w:t>
        </w:r>
      </w:hyperlink>
      <w:r>
        <w:t xml:space="preserve"> </w:t>
      </w:r>
      <w:hyperlink r:id="rId22">
        <w:r>
          <w:rPr>
            <w:rStyle w:val="Hyperlink"/>
          </w:rPr>
          <w:t xml:space="preserve">[77]</w:t>
        </w:r>
      </w:hyperlink>
      <w:r>
        <w:t xml:space="preserve"> </w:t>
      </w:r>
      <w:hyperlink r:id="rId22">
        <w:r>
          <w:rPr>
            <w:rStyle w:val="Hyperlink"/>
          </w:rPr>
          <w:t xml:space="preserve">[78]</w:t>
        </w:r>
      </w:hyperlink>
      <w:r>
        <w:t xml:space="preserve"> </w:t>
      </w:r>
      <w:hyperlink r:id="rId22">
        <w:r>
          <w:rPr>
            <w:rStyle w:val="Hyperlink"/>
          </w:rPr>
          <w:t xml:space="preserve">[79]</w:t>
        </w:r>
      </w:hyperlink>
      <w:r>
        <w:t xml:space="preserve"> </w:t>
      </w:r>
      <w:hyperlink r:id="rId22">
        <w:r>
          <w:rPr>
            <w:rStyle w:val="Hyperlink"/>
          </w:rPr>
          <w:t xml:space="preserve">[80]</w:t>
        </w:r>
      </w:hyperlink>
      <w:r>
        <w:t xml:space="preserve"> </w:t>
      </w:r>
      <w:r>
        <w:t xml:space="preserve">https://www.gutenberg.org/ebooks/40036.html.images</w:t>
      </w:r>
    </w:p>
    <w:p>
      <w:pPr>
        <w:pStyle w:val="BodyText"/>
      </w:pPr>
      <w:hyperlink r:id="rId22">
        <w:r>
          <w:rPr>
            <w:rStyle w:val="Hyperlink"/>
          </w:rPr>
          <w:t xml:space="preserve">https://www.gutenberg.org/ebooks/40036.html.images</w:t>
        </w:r>
      </w:hyperlink>
    </w:p>
    <w:p>
      <w:pPr>
        <w:pStyle w:val="BodyText"/>
      </w:pPr>
      <w:hyperlink r:id="rId23">
        <w:r>
          <w:rPr>
            <w:rStyle w:val="Hyperlink"/>
          </w:rPr>
          <w:t xml:space="preserve">[14]</w:t>
        </w:r>
      </w:hyperlink>
      <w:r>
        <w:t xml:space="preserve"> </w:t>
      </w:r>
      <w:hyperlink r:id="rId23">
        <w:r>
          <w:rPr>
            <w:rStyle w:val="Hyperlink"/>
          </w:rPr>
          <w:t xml:space="preserve">[45]</w:t>
        </w:r>
      </w:hyperlink>
      <w:r>
        <w:t xml:space="preserve"> </w:t>
      </w:r>
      <w:hyperlink r:id="rId23">
        <w:r>
          <w:rPr>
            <w:rStyle w:val="Hyperlink"/>
          </w:rPr>
          <w:t xml:space="preserve">[52]</w:t>
        </w:r>
      </w:hyperlink>
      <w:r>
        <w:t xml:space="preserve"> </w:t>
      </w:r>
      <w:r>
        <w:t xml:space="preserve">https://fraser.stlouisfed.org/title/bulletin-united-states-bureau-labor-3943/july-1904-477611/fulltext</w:t>
      </w:r>
    </w:p>
    <w:p>
      <w:pPr>
        <w:pStyle w:val="BodyText"/>
      </w:pPr>
      <w:hyperlink r:id="rId23">
        <w:r>
          <w:rPr>
            <w:rStyle w:val="Hyperlink"/>
          </w:rPr>
          <w:t xml:space="preserve">https://fraser.stlouisfed.org/title/bulletin-united-states-bureau-labor-3943/july-1904-477611/fulltext</w:t>
        </w:r>
      </w:hyperlink>
    </w:p>
    <w:p>
      <w:pPr>
        <w:pStyle w:val="BodyText"/>
      </w:pPr>
      <w:hyperlink r:id="rId25">
        <w:r>
          <w:rPr>
            <w:rStyle w:val="Hyperlink"/>
          </w:rPr>
          <w:t xml:space="preserve">[22]</w:t>
        </w:r>
      </w:hyperlink>
      <w:r>
        <w:t xml:space="preserve"> </w:t>
      </w:r>
      <w:hyperlink r:id="rId25">
        <w:r>
          <w:rPr>
            <w:rStyle w:val="Hyperlink"/>
          </w:rPr>
          <w:t xml:space="preserve">[71]</w:t>
        </w:r>
      </w:hyperlink>
      <w:r>
        <w:t xml:space="preserve"> </w:t>
      </w:r>
      <w:r>
        <w:t xml:space="preserve">https://maxwellhalsted.uic.edu/home/immigrants-in-chicago/hobohemia/index.html</w:t>
      </w:r>
    </w:p>
    <w:p>
      <w:pPr>
        <w:pStyle w:val="BodyText"/>
      </w:pPr>
      <w:hyperlink r:id="rId25">
        <w:r>
          <w:rPr>
            <w:rStyle w:val="Hyperlink"/>
          </w:rPr>
          <w:t xml:space="preserve">https://maxwellhalsted.uic.edu/home/immigrants-in-chicago/hobohemia/index.html</w:t>
        </w:r>
      </w:hyperlink>
    </w:p>
    <w:p>
      <w:pPr>
        <w:pStyle w:val="BodyText"/>
      </w:pPr>
      <w:hyperlink r:id="rId26">
        <w:r>
          <w:rPr>
            <w:rStyle w:val="Hyperlink"/>
          </w:rPr>
          <w:t xml:space="preserve">[27]</w:t>
        </w:r>
      </w:hyperlink>
      <w:r>
        <w:t xml:space="preserve"> </w:t>
      </w:r>
      <w:hyperlink r:id="rId26">
        <w:r>
          <w:rPr>
            <w:rStyle w:val="Hyperlink"/>
          </w:rPr>
          <w:t xml:space="preserve">[47]</w:t>
        </w:r>
      </w:hyperlink>
      <w:r>
        <w:t xml:space="preserve"> </w:t>
      </w:r>
      <w:hyperlink r:id="rId26">
        <w:r>
          <w:rPr>
            <w:rStyle w:val="Hyperlink"/>
          </w:rPr>
          <w:t xml:space="preserve">[54]</w:t>
        </w:r>
      </w:hyperlink>
      <w:r>
        <w:t xml:space="preserve"> </w:t>
      </w:r>
      <w:hyperlink r:id="rId26">
        <w:r>
          <w:rPr>
            <w:rStyle w:val="Hyperlink"/>
          </w:rPr>
          <w:t xml:space="preserve">[72]</w:t>
        </w:r>
      </w:hyperlink>
      <w:r>
        <w:t xml:space="preserve"> </w:t>
      </w:r>
      <w:hyperlink r:id="rId26">
        <w:r>
          <w:rPr>
            <w:rStyle w:val="Hyperlink"/>
          </w:rPr>
          <w:t xml:space="preserve">[76]</w:t>
        </w:r>
      </w:hyperlink>
      <w:r>
        <w:t xml:space="preserve"> </w:t>
      </w:r>
      <w:hyperlink r:id="rId26">
        <w:r>
          <w:rPr>
            <w:rStyle w:val="Hyperlink"/>
          </w:rPr>
          <w:t xml:space="preserve">[81]</w:t>
        </w:r>
      </w:hyperlink>
      <w:r>
        <w:t xml:space="preserve"> </w:t>
      </w:r>
      <w:r>
        <w:t xml:space="preserve">https://press.uchicago.edu/Misc/Chicago/143783.html</w:t>
      </w:r>
    </w:p>
    <w:p>
      <w:pPr>
        <w:pStyle w:val="BodyText"/>
      </w:pPr>
      <w:hyperlink r:id="rId26">
        <w:r>
          <w:rPr>
            <w:rStyle w:val="Hyperlink"/>
          </w:rPr>
          <w:t xml:space="preserve">https://press.uchicago.edu/Misc/Chicago/143783.html</w:t>
        </w:r>
      </w:hyperlink>
    </w:p>
    <w:p>
      <w:pPr>
        <w:pStyle w:val="BodyText"/>
      </w:pPr>
      <w:hyperlink r:id="rId28">
        <w:r>
          <w:rPr>
            <w:rStyle w:val="Hyperlink"/>
          </w:rPr>
          <w:t xml:space="preserve">[33]</w:t>
        </w:r>
      </w:hyperlink>
      <w:r>
        <w:t xml:space="preserve"> </w:t>
      </w:r>
      <w:hyperlink r:id="rId28">
        <w:r>
          <w:rPr>
            <w:rStyle w:val="Hyperlink"/>
          </w:rPr>
          <w:t xml:space="preserve">[40]</w:t>
        </w:r>
      </w:hyperlink>
      <w:r>
        <w:t xml:space="preserve"> </w:t>
      </w:r>
      <w:hyperlink r:id="rId28">
        <w:r>
          <w:rPr>
            <w:rStyle w:val="Hyperlink"/>
          </w:rPr>
          <w:t xml:space="preserve">[73]</w:t>
        </w:r>
      </w:hyperlink>
      <w:r>
        <w:t xml:space="preserve"> </w:t>
      </w:r>
      <w:hyperlink r:id="rId28">
        <w:r>
          <w:rPr>
            <w:rStyle w:val="Hyperlink"/>
          </w:rPr>
          <w:t xml:space="preserve">[75]</w:t>
        </w:r>
      </w:hyperlink>
      <w:r>
        <w:t xml:space="preserve"> </w:t>
      </w:r>
      <w:r>
        <w:t xml:space="preserve">https://www.gutenberg.org/ebooks/14658.html.images</w:t>
      </w:r>
    </w:p>
    <w:p>
      <w:pPr>
        <w:pStyle w:val="BodyText"/>
      </w:pPr>
      <w:hyperlink r:id="rId28">
        <w:r>
          <w:rPr>
            <w:rStyle w:val="Hyperlink"/>
          </w:rPr>
          <w:t xml:space="preserve">https://www.gutenberg.org/ebooks/14658.html.images</w:t>
        </w:r>
      </w:hyperlink>
    </w:p>
    <w:p>
      <w:pPr>
        <w:pStyle w:val="BodyText"/>
      </w:pPr>
      <w:hyperlink r:id="rId29">
        <w:r>
          <w:rPr>
            <w:rStyle w:val="Hyperlink"/>
          </w:rPr>
          <w:t xml:space="preserve">[35]</w:t>
        </w:r>
      </w:hyperlink>
      <w:r>
        <w:t xml:space="preserve"> </w:t>
      </w:r>
      <w:hyperlink r:id="rId29">
        <w:r>
          <w:rPr>
            <w:rStyle w:val="Hyperlink"/>
          </w:rPr>
          <w:t xml:space="preserve">[38]</w:t>
        </w:r>
      </w:hyperlink>
      <w:r>
        <w:t xml:space="preserve"> </w:t>
      </w:r>
      <w:hyperlink r:id="rId29">
        <w:r>
          <w:rPr>
            <w:rStyle w:val="Hyperlink"/>
          </w:rPr>
          <w:t xml:space="preserve">[89]</w:t>
        </w:r>
      </w:hyperlink>
      <w:r>
        <w:t xml:space="preserve"> </w:t>
      </w:r>
      <w:r>
        <w:t xml:space="preserve">https://archives.lacrosselibrary.org/download_file/view/15501/1800/</w:t>
      </w:r>
    </w:p>
    <w:p>
      <w:pPr>
        <w:pStyle w:val="BodyText"/>
      </w:pPr>
      <w:hyperlink r:id="rId29">
        <w:r>
          <w:rPr>
            <w:rStyle w:val="Hyperlink"/>
          </w:rPr>
          <w:t xml:space="preserve">https://archives.lacrosselibrary.org/download_file/view/15501/1800/</w:t>
        </w:r>
      </w:hyperlink>
    </w:p>
    <w:p>
      <w:pPr>
        <w:pStyle w:val="BodyText"/>
      </w:pPr>
      <w:hyperlink r:id="rId34">
        <w:r>
          <w:rPr>
            <w:rStyle w:val="Hyperlink"/>
          </w:rPr>
          <w:t xml:space="preserve">[69]</w:t>
        </w:r>
      </w:hyperlink>
      <w:r>
        <w:t xml:space="preserve"> </w:t>
      </w:r>
      <w:hyperlink r:id="rId34">
        <w:r>
          <w:rPr>
            <w:rStyle w:val="Hyperlink"/>
          </w:rPr>
          <w:t xml:space="preserve">[70]</w:t>
        </w:r>
      </w:hyperlink>
      <w:r>
        <w:t xml:space="preserve"> </w:t>
      </w:r>
      <w:hyperlink r:id="rId34">
        <w:r>
          <w:rPr>
            <w:rStyle w:val="Hyperlink"/>
          </w:rPr>
          <w:t xml:space="preserve">[74]</w:t>
        </w:r>
      </w:hyperlink>
      <w:r>
        <w:t xml:space="preserve"> </w:t>
      </w:r>
      <w:hyperlink r:id="rId34">
        <w:r>
          <w:rPr>
            <w:rStyle w:val="Hyperlink"/>
          </w:rPr>
          <w:t xml:space="preserve">[87]</w:t>
        </w:r>
      </w:hyperlink>
      <w:r>
        <w:t xml:space="preserve"> </w:t>
      </w:r>
      <w:hyperlink r:id="rId34">
        <w:r>
          <w:rPr>
            <w:rStyle w:val="Hyperlink"/>
          </w:rPr>
          <w:t xml:space="preserve">[91]</w:t>
        </w:r>
      </w:hyperlink>
      <w:r>
        <w:t xml:space="preserve"> </w:t>
      </w:r>
      <w:r>
        <w:t xml:space="preserve">https://history.nebraska.gov/wp-content/uploads/2024/02/2018Billy-Clubs-and-Vagrancy-Laws-Confronting-the-Plague-of-Hobos-in-Nebraska-1870s-1930.pdf</w:t>
      </w:r>
    </w:p>
    <w:p>
      <w:pPr>
        <w:pStyle w:val="BodyText"/>
      </w:pPr>
      <w:hyperlink r:id="rId34">
        <w:r>
          <w:rPr>
            <w:rStyle w:val="Hyperlink"/>
          </w:rPr>
          <w:t xml:space="preserve">https://history.nebraska.gov/wp-content/uploads/2024/02/2018Billy-Clubs-and-Vagrancy-Laws-Confronting-the-Plague-of-Hobos-in-Nebraska-1870s-1930.pdf</w:t>
        </w:r>
      </w:hyperlink>
    </w:p>
    <w:p>
      <w:pPr>
        <w:pStyle w:val="BodyText"/>
      </w:pPr>
      <w:hyperlink r:id="rId38">
        <w:r>
          <w:rPr>
            <w:rStyle w:val="Hyperlink"/>
          </w:rPr>
          <w:t xml:space="preserve">[82]</w:t>
        </w:r>
      </w:hyperlink>
      <w:r>
        <w:t xml:space="preserve"> </w:t>
      </w:r>
      <w:hyperlink r:id="rId38">
        <w:r>
          <w:rPr>
            <w:rStyle w:val="Hyperlink"/>
          </w:rPr>
          <w:t xml:space="preserve">[83]</w:t>
        </w:r>
      </w:hyperlink>
      <w:r>
        <w:t xml:space="preserve"> </w:t>
      </w:r>
      <w:hyperlink r:id="rId38">
        <w:r>
          <w:rPr>
            <w:rStyle w:val="Hyperlink"/>
          </w:rPr>
          <w:t xml:space="preserve">[90]</w:t>
        </w:r>
      </w:hyperlink>
      <w:r>
        <w:t xml:space="preserve"> </w:t>
      </w:r>
      <w:r>
        <w:t xml:space="preserve">https://electriccanadian.com/pioneering/beard/signs.pdf</w:t>
      </w:r>
    </w:p>
    <w:p>
      <w:pPr>
        <w:pStyle w:val="BodyText"/>
      </w:pPr>
      <w:hyperlink r:id="rId38">
        <w:r>
          <w:rPr>
            <w:rStyle w:val="Hyperlink"/>
          </w:rPr>
          <w:t xml:space="preserve">https://electriccanadian.com/pioneering/beard/signs.pdf</w:t>
        </w:r>
      </w:hyperlink>
    </w:p>
    <w:p>
      <w:pPr>
        <w:pStyle w:val="BodyText"/>
      </w:pPr>
      <w:hyperlink r:id="rId39">
        <w:r>
          <w:rPr>
            <w:rStyle w:val="Hyperlink"/>
          </w:rPr>
          <w:t xml:space="preserve">[85]</w:t>
        </w:r>
      </w:hyperlink>
      <w:r>
        <w:t xml:space="preserve"> </w:t>
      </w:r>
      <w:hyperlink r:id="rId39">
        <w:r>
          <w:rPr>
            <w:rStyle w:val="Hyperlink"/>
          </w:rPr>
          <w:t xml:space="preserve">[86]</w:t>
        </w:r>
      </w:hyperlink>
      <w:r>
        <w:t xml:space="preserve"> </w:t>
      </w:r>
      <w:r>
        <w:t xml:space="preserve">https://www.nsa.gov/History/National-Cryptologic-Museum/Exhibits-Artifacts/Exhibit-View/Article/2718897/hobo-communications-a-brief-history-of-hobos-and-their-signs/</w:t>
      </w:r>
    </w:p>
    <w:p>
      <w:pPr>
        <w:pStyle w:val="BodyText"/>
      </w:pPr>
      <w:hyperlink r:id="rId39">
        <w:r>
          <w:rPr>
            <w:rStyle w:val="Hyperlink"/>
          </w:rPr>
          <w:t xml:space="preserve">https://www.nsa.gov/History/National-Cryptologic-Museum/Exhibits-Artifacts/Exhibit-View/Article/2718897/hobo-communications-a-brief-history-of-hobos-and-their-signs/</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rchives.lacrosselibrary.org/download_file/view/15501/1800/" TargetMode="External" /><Relationship Type="http://schemas.openxmlformats.org/officeDocument/2006/relationships/hyperlink" Id="rId38" Target="https://electriccanadian.com/pioneering/beard/signs.pdf" TargetMode="External" /><Relationship Type="http://schemas.openxmlformats.org/officeDocument/2006/relationships/hyperlink" Id="rId23" Target="https://fraser.stlouisfed.org/title/bulletin-united-states-bureau-labor-3943/july-1904-477611/fulltext" TargetMode="External" /><Relationship Type="http://schemas.openxmlformats.org/officeDocument/2006/relationships/hyperlink" Id="rId34" Target="https://history.nebraska.gov/wp-content/uploads/2024/02/2018Billy-Clubs-and-Vagrancy-Laws-Confronting-the-Plague-of-Hobos-in-Nebraska-1870s-1930.pdf" TargetMode="External" /><Relationship Type="http://schemas.openxmlformats.org/officeDocument/2006/relationships/hyperlink" Id="rId25" Target="https://maxwellhalsted.uic.edu/home/immigrants-in-chicago/hobohemia/index.html" TargetMode="External" /><Relationship Type="http://schemas.openxmlformats.org/officeDocument/2006/relationships/hyperlink" Id="rId26" Target="https://press.uchicago.edu/Misc/Chicago/143783.html" TargetMode="External" /><Relationship Type="http://schemas.openxmlformats.org/officeDocument/2006/relationships/hyperlink" Id="rId28" Target="https://www.gutenberg.org/ebooks/14658.html.images" TargetMode="External" /><Relationship Type="http://schemas.openxmlformats.org/officeDocument/2006/relationships/hyperlink" Id="rId22" Target="https://www.gutenberg.org/ebooks/40036.html.images" TargetMode="External" /><Relationship Type="http://schemas.openxmlformats.org/officeDocument/2006/relationships/hyperlink" Id="rId21" Target="https://www.gutenberg.org/files/67300/67300-h/67300-h.htm" TargetMode="External" /><Relationship Type="http://schemas.openxmlformats.org/officeDocument/2006/relationships/hyperlink" Id="rId39" Target="https://www.nsa.gov/History/National-Cryptologic-Museum/Exhibits-Artifacts/Exhibit-View/Article/2718897/hobo-communications-a-brief-history-of-hobos-and-their-signs/" TargetMode="External" /></Relationships>
</file>

<file path=word/_rels/footnotes.xml.rels><?xml version="1.0" encoding="UTF-8"?><Relationships xmlns="http://schemas.openxmlformats.org/package/2006/relationships"><Relationship Type="http://schemas.openxmlformats.org/officeDocument/2006/relationships/hyperlink" Id="rId29" Target="https://archives.lacrosselibrary.org/download_file/view/15501/1800/" TargetMode="External" /><Relationship Type="http://schemas.openxmlformats.org/officeDocument/2006/relationships/hyperlink" Id="rId38" Target="https://electriccanadian.com/pioneering/beard/signs.pdf" TargetMode="External" /><Relationship Type="http://schemas.openxmlformats.org/officeDocument/2006/relationships/hyperlink" Id="rId23" Target="https://fraser.stlouisfed.org/title/bulletin-united-states-bureau-labor-3943/july-1904-477611/fulltext" TargetMode="External" /><Relationship Type="http://schemas.openxmlformats.org/officeDocument/2006/relationships/hyperlink" Id="rId34" Target="https://history.nebraska.gov/wp-content/uploads/2024/02/2018Billy-Clubs-and-Vagrancy-Laws-Confronting-the-Plague-of-Hobos-in-Nebraska-1870s-1930.pdf" TargetMode="External" /><Relationship Type="http://schemas.openxmlformats.org/officeDocument/2006/relationships/hyperlink" Id="rId25" Target="https://maxwellhalsted.uic.edu/home/immigrants-in-chicago/hobohemia/index.html" TargetMode="External" /><Relationship Type="http://schemas.openxmlformats.org/officeDocument/2006/relationships/hyperlink" Id="rId26" Target="https://press.uchicago.edu/Misc/Chicago/143783.html" TargetMode="External" /><Relationship Type="http://schemas.openxmlformats.org/officeDocument/2006/relationships/hyperlink" Id="rId28" Target="https://www.gutenberg.org/ebooks/14658.html.images" TargetMode="External" /><Relationship Type="http://schemas.openxmlformats.org/officeDocument/2006/relationships/hyperlink" Id="rId22" Target="https://www.gutenberg.org/ebooks/40036.html.images" TargetMode="External" /><Relationship Type="http://schemas.openxmlformats.org/officeDocument/2006/relationships/hyperlink" Id="rId21" Target="https://www.gutenberg.org/files/67300/67300-h/67300-h.htm" TargetMode="External" /><Relationship Type="http://schemas.openxmlformats.org/officeDocument/2006/relationships/hyperlink" Id="rId39" Target="https://www.nsa.gov/History/National-Cryptologic-Museum/Exhibits-Artifacts/Exhibit-View/Article/2718897/hobo-communications-a-brief-history-of-hobos-and-their-sig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2026-04-08T05:01:37Z</dcterms:created>
  <dcterms:modified xsi:type="dcterms:W3CDTF">2026-04-08T05:01:37Z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