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00" w:line="259" w:lineRule="auto"/>
        <w:jc w:val="center"/>
      </w:pPr>
      <w:r>
        <w:rPr>
          <w:rFonts w:ascii="Arial" w:hAnsi="Arial"/>
          <w:b/>
          <w:color w:val="2F5597"/>
          <w:sz w:val="34"/>
        </w:rPr>
        <w:t>GENERATIVE AI LAB</w:t>
      </w:r>
    </w:p>
    <w:p>
      <w:pPr>
        <w:spacing w:after="100" w:line="259" w:lineRule="auto"/>
        <w:jc w:val="center"/>
      </w:pPr>
      <w:r>
        <w:rPr>
          <w:rFonts w:ascii="Arial" w:hAnsi="Arial"/>
          <w:b/>
          <w:color w:val="17365D"/>
          <w:sz w:val="42"/>
        </w:rPr>
        <w:t>PRACTICAL ASSIGNMENT – QUESTION 2</w:t>
      </w:r>
    </w:p>
    <w:p>
      <w:pPr>
        <w:spacing w:after="100" w:line="259" w:lineRule="auto"/>
        <w:jc w:val="center"/>
      </w:pPr>
      <w:r>
        <w:rPr>
          <w:rFonts w:ascii="Arial" w:hAnsi="Arial"/>
          <w:b/>
          <w:sz w:val="32"/>
        </w:rPr>
        <w:t>Prompt Engineering and Context Engineering</w:t>
      </w:r>
    </w:p>
    <w:p>
      <w:pPr>
        <w:spacing w:before="200" w:after="100" w:line="259" w:lineRule="auto"/>
        <w:jc w:val="center"/>
      </w:pPr>
      <w:r>
        <w:rPr>
          <w:rFonts w:ascii="Arial" w:hAnsi="Arial"/>
          <w:i/>
          <w:sz w:val="20"/>
        </w:rPr>
        <w:t>A step-by-step practical report using an education dataset</w:t>
      </w:r>
    </w:p>
    <w:p>
      <w:pPr>
        <w:spacing w:after="100" w:line="259" w:lineRule="auto"/>
      </w:pPr>
      <w:r>
        <w:rPr>
          <w:rFonts w:ascii="Arial" w:hAnsi="Arial"/>
          <w:sz w:val="20"/>
        </w:rPr>
        <w:br/>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center"/>
            <w:shd w:fill="BDD7EE"/>
            <w:shd w:fill="BDD7EE"/>
          </w:tcPr>
          <w:p>
            <w:pPr>
              <w:spacing w:after="40"/>
            </w:pPr>
            <w:r>
              <w:rPr>
                <w:rFonts w:ascii="Arial" w:hAnsi="Arial"/>
                <w:b/>
                <w:color w:val="17365D"/>
                <w:sz w:val="18"/>
              </w:rPr>
            </w:r>
            <w:r>
              <w:rPr>
                <w:rFonts w:ascii="Arial" w:hAnsi="Arial"/>
                <w:b/>
                <w:color w:val="17365D"/>
                <w:sz w:val="18"/>
              </w:rPr>
              <w:t>Student Details</w:t>
            </w:r>
          </w:p>
        </w:tc>
        <w:tc>
          <w:tcPr>
            <w:tcW w:type="dxa" w:w="4968"/>
            <w:vAlign w:val="center"/>
            <w:shd w:fill="BDD7EE"/>
            <w:shd w:fill="BDD7EE"/>
          </w:tcPr>
          <w:p>
            <w:pPr>
              <w:spacing w:after="40"/>
            </w:pPr>
            <w:r>
              <w:rPr>
                <w:rFonts w:ascii="Arial" w:hAnsi="Arial"/>
                <w:b/>
                <w:color w:val="17365D"/>
                <w:sz w:val="18"/>
              </w:rPr>
            </w:r>
            <w:r>
              <w:rPr>
                <w:rFonts w:ascii="Arial" w:hAnsi="Arial"/>
                <w:b/>
                <w:color w:val="17365D"/>
                <w:sz w:val="18"/>
              </w:rPr>
              <w:t>Information</w:t>
            </w:r>
          </w:p>
        </w:tc>
      </w:tr>
      <w:tr>
        <w:tc>
          <w:tcPr>
            <w:tcW w:type="dxa" w:w="4968"/>
            <w:vAlign w:val="center"/>
          </w:tcPr>
          <w:p>
            <w:pPr>
              <w:spacing w:after="40"/>
            </w:pPr>
            <w:r>
              <w:rPr>
                <w:rFonts w:ascii="Arial" w:hAnsi="Arial"/>
                <w:sz w:val="18"/>
              </w:rPr>
            </w:r>
            <w:r>
              <w:rPr>
                <w:rFonts w:ascii="Arial" w:hAnsi="Arial"/>
                <w:b w:val="0"/>
                <w:sz w:val="18"/>
              </w:rPr>
              <w:t>Student Name</w:t>
            </w:r>
          </w:p>
        </w:tc>
        <w:tc>
          <w:tcPr>
            <w:tcW w:type="dxa" w:w="4968"/>
            <w:vAlign w:val="center"/>
          </w:tcPr>
          <w:p>
            <w:pPr>
              <w:spacing w:after="40"/>
            </w:pPr>
            <w:r>
              <w:rPr>
                <w:rFonts w:ascii="Arial" w:hAnsi="Arial"/>
                <w:sz w:val="18"/>
              </w:rPr>
              <w:t>Aman Rashid Gavandi</w:t>
            </w:r>
          </w:p>
        </w:tc>
      </w:tr>
      <w:tr>
        <w:tc>
          <w:tcPr>
            <w:tcW w:type="dxa" w:w="4968"/>
            <w:vAlign w:val="center"/>
          </w:tcPr>
          <w:p>
            <w:pPr>
              <w:spacing w:after="40"/>
            </w:pPr>
            <w:r>
              <w:rPr>
                <w:rFonts w:ascii="Arial" w:hAnsi="Arial"/>
                <w:sz w:val="18"/>
              </w:rPr>
            </w:r>
            <w:r>
              <w:rPr>
                <w:rFonts w:ascii="Arial" w:hAnsi="Arial"/>
                <w:b w:val="0"/>
                <w:sz w:val="18"/>
              </w:rPr>
              <w:t>PRN / Roll Number</w:t>
            </w:r>
          </w:p>
        </w:tc>
        <w:tc>
          <w:tcPr>
            <w:tcW w:type="dxa" w:w="4968"/>
            <w:vAlign w:val="center"/>
          </w:tcPr>
          <w:p>
            <w:pPr>
              <w:spacing w:after="40"/>
            </w:pPr>
            <w:r>
              <w:rPr>
                <w:rFonts w:ascii="Arial" w:hAnsi="Arial"/>
                <w:sz w:val="18"/>
              </w:rPr>
              <w:t>25PMC014</w:t>
            </w:r>
          </w:p>
        </w:tc>
      </w:tr>
      <w:tr>
        <w:tc>
          <w:tcPr>
            <w:tcW w:type="dxa" w:w="4968"/>
            <w:vAlign w:val="center"/>
          </w:tcPr>
          <w:p>
            <w:pPr>
              <w:spacing w:after="40"/>
            </w:pPr>
            <w:r>
              <w:rPr>
                <w:rFonts w:ascii="Arial" w:hAnsi="Arial"/>
                <w:sz w:val="18"/>
              </w:rPr>
            </w:r>
            <w:r>
              <w:rPr>
                <w:rFonts w:ascii="Arial" w:hAnsi="Arial"/>
                <w:b w:val="0"/>
                <w:sz w:val="18"/>
              </w:rPr>
              <w:t>Programme / Semester</w:t>
            </w:r>
          </w:p>
        </w:tc>
        <w:tc>
          <w:tcPr>
            <w:tcW w:type="dxa" w:w="4968"/>
            <w:vAlign w:val="center"/>
          </w:tcPr>
          <w:p>
            <w:pPr>
              <w:spacing w:after="40"/>
            </w:pPr>
            <w:r>
              <w:rPr>
                <w:rFonts w:ascii="Arial" w:hAnsi="Arial"/>
                <w:sz w:val="18"/>
              </w:rPr>
              <w:t>Master of Computer Applications (MCA) / Semester III</w:t>
            </w:r>
          </w:p>
        </w:tc>
      </w:tr>
      <w:tr>
        <w:tc>
          <w:tcPr>
            <w:tcW w:type="dxa" w:w="4968"/>
            <w:vAlign w:val="center"/>
          </w:tcPr>
          <w:p>
            <w:pPr>
              <w:spacing w:after="40"/>
            </w:pPr>
            <w:r>
              <w:rPr>
                <w:rFonts w:ascii="Arial" w:hAnsi="Arial"/>
                <w:sz w:val="18"/>
              </w:rPr>
            </w:r>
            <w:r>
              <w:rPr>
                <w:rFonts w:ascii="Arial" w:hAnsi="Arial"/>
                <w:b w:val="0"/>
                <w:sz w:val="18"/>
              </w:rPr>
              <w:t>Subject</w:t>
            </w:r>
          </w:p>
        </w:tc>
        <w:tc>
          <w:tcPr>
            <w:tcW w:type="dxa" w:w="4968"/>
            <w:vAlign w:val="center"/>
          </w:tcPr>
          <w:p>
            <w:pPr>
              <w:spacing w:after="40"/>
            </w:pPr>
            <w:r>
              <w:rPr>
                <w:rFonts w:ascii="Arial" w:hAnsi="Arial"/>
                <w:sz w:val="18"/>
              </w:rPr>
              <w:t>Generative AI Lab</w:t>
            </w:r>
          </w:p>
        </w:tc>
      </w:tr>
      <w:tr>
        <w:tc>
          <w:tcPr>
            <w:tcW w:type="dxa" w:w="4968"/>
            <w:vAlign w:val="center"/>
          </w:tcPr>
          <w:p>
            <w:pPr>
              <w:spacing w:after="40"/>
            </w:pPr>
            <w:r>
              <w:rPr>
                <w:rFonts w:ascii="Arial" w:hAnsi="Arial"/>
                <w:sz w:val="18"/>
              </w:rPr>
            </w:r>
            <w:r>
              <w:rPr>
                <w:rFonts w:ascii="Arial" w:hAnsi="Arial"/>
                <w:b w:val="0"/>
                <w:sz w:val="18"/>
              </w:rPr>
              <w:t>Practical Question</w:t>
            </w:r>
          </w:p>
        </w:tc>
        <w:tc>
          <w:tcPr>
            <w:tcW w:type="dxa" w:w="4968"/>
            <w:vAlign w:val="center"/>
          </w:tcPr>
          <w:p>
            <w:pPr>
              <w:spacing w:after="40"/>
            </w:pPr>
            <w:r>
              <w:rPr>
                <w:rFonts w:ascii="Arial" w:hAnsi="Arial"/>
                <w:sz w:val="18"/>
              </w:rPr>
              <w:t>Q2 – Prompt Engineering and Context Engineering</w:t>
            </w:r>
          </w:p>
        </w:tc>
      </w:tr>
      <w:tr>
        <w:tc>
          <w:tcPr>
            <w:tcW w:type="dxa" w:w="4968"/>
            <w:vAlign w:val="center"/>
          </w:tcPr>
          <w:p>
            <w:pPr>
              <w:spacing w:after="40"/>
            </w:pPr>
            <w:r>
              <w:rPr>
                <w:rFonts w:ascii="Arial" w:hAnsi="Arial"/>
                <w:sz w:val="18"/>
              </w:rPr>
            </w:r>
            <w:r>
              <w:rPr>
                <w:rFonts w:ascii="Arial" w:hAnsi="Arial"/>
                <w:b w:val="0"/>
                <w:sz w:val="18"/>
              </w:rPr>
              <w:t>Date of Submission</w:t>
            </w:r>
          </w:p>
        </w:tc>
        <w:tc>
          <w:tcPr>
            <w:tcW w:type="dxa" w:w="4968"/>
            <w:vAlign w:val="center"/>
          </w:tcPr>
          <w:p>
            <w:pPr>
              <w:spacing w:after="40"/>
            </w:pPr>
            <w:r>
              <w:rPr>
                <w:rFonts w:ascii="Arial" w:hAnsi="Arial"/>
                <w:sz w:val="18"/>
              </w:rPr>
              <w:t>19 October 2026</w:t>
            </w:r>
          </w:p>
        </w:tc>
      </w:tr>
    </w:tbl>
    <w:p>
      <w:pPr>
        <w:spacing w:after="100" w:line="259" w:lineRule="auto"/>
      </w:pPr>
    </w:p>
    <w:p>
      <w:pPr>
        <w:spacing w:before="500" w:after="100" w:line="259" w:lineRule="auto"/>
        <w:jc w:val="center"/>
      </w:pPr>
      <w:r>
        <w:rPr>
          <w:rFonts w:ascii="Arial" w:hAnsi="Arial"/>
          <w:sz w:val="20"/>
        </w:rPr>
        <w:t>Submitted to: ________________________________________</w:t>
      </w:r>
    </w:p>
    <w:p>
      <w:pPr>
        <w:spacing w:after="100" w:line="259" w:lineRule="auto"/>
      </w:pPr>
      <w:r>
        <w:rPr>
          <w:rFonts w:ascii="Arial" w:hAnsi="Arial"/>
          <w:sz w:val="20"/>
        </w:rPr>
        <w:br w:type="page"/>
      </w:r>
    </w:p>
    <w:p>
      <w:pPr>
        <w:pStyle w:val="Heading1"/>
      </w:pPr>
      <w:r>
        <w:t>1. Aim</w:t>
      </w:r>
    </w:p>
    <w:p>
      <w:pPr>
        <w:spacing w:after="100" w:line="259" w:lineRule="auto"/>
      </w:pPr>
      <w:r>
        <w:rPr>
          <w:rFonts w:ascii="Arial" w:hAnsi="Arial"/>
          <w:sz w:val="20"/>
        </w:rPr>
        <w:t>To apply five prompt engineering techniques to a sample education dataset, provide relevant context to a generative AI model, generate analytical questions or hypotheses, compare outputs from different prompts, and verify AI-generated claims against the source data.</w:t>
      </w:r>
    </w:p>
    <w:p>
      <w:pPr>
        <w:pStyle w:val="Heading1"/>
      </w:pPr>
      <w:r>
        <w:t>2. Objectives</w:t>
      </w:r>
    </w:p>
    <w:p>
      <w:pPr>
        <w:pStyle w:val="ListBullet"/>
      </w:pPr>
      <w:r>
        <w:t>Understand zero-shot, one-shot, few-shot, role-based, and structured-output prompting.</w:t>
      </w:r>
    </w:p>
    <w:p>
      <w:pPr>
        <w:pStyle w:val="ListBullet"/>
      </w:pPr>
      <w:r>
        <w:t>Observe how context and clear constraints influence the relevance of an AI response.</w:t>
      </w:r>
    </w:p>
    <w:p>
      <w:pPr>
        <w:pStyle w:val="ListBullet"/>
      </w:pPr>
      <w:r>
        <w:t>Use a small dataset to generate simple analytical insights.</w:t>
      </w:r>
    </w:p>
    <w:p>
      <w:pPr>
        <w:pStyle w:val="ListBullet"/>
      </w:pPr>
      <w:r>
        <w:t>Compare a general prompt with a specific, context-rich prompt.</w:t>
      </w:r>
    </w:p>
    <w:p>
      <w:pPr>
        <w:pStyle w:val="ListBullet"/>
      </w:pPr>
      <w:r>
        <w:t>Check numerical answers and identify unsupported or potentially hallucinated claims.</w:t>
      </w:r>
    </w:p>
    <w:p>
      <w:pPr>
        <w:pStyle w:val="Heading1"/>
      </w:pPr>
      <w:r>
        <w:t>3. Tools and Requirements</w:t>
      </w:r>
    </w:p>
    <w:p>
      <w:pPr>
        <w:pStyle w:val="ListBullet"/>
      </w:pPr>
      <w:r>
        <w:t>A generative AI assistant such as ChatGPT, Gemini, or Claude.</w:t>
      </w:r>
    </w:p>
    <w:p>
      <w:pPr>
        <w:pStyle w:val="ListBullet"/>
      </w:pPr>
      <w:r>
        <w:t>A text editor or word processor for recording prompts and outputs.</w:t>
      </w:r>
    </w:p>
    <w:p>
      <w:pPr>
        <w:pStyle w:val="ListBullet"/>
      </w:pPr>
      <w:r>
        <w:t>The sample student performance dataset included in this report.</w:t>
      </w:r>
    </w:p>
    <w:p>
      <w:pPr>
        <w:pStyle w:val="ListBullet"/>
      </w:pPr>
      <w:r>
        <w:t>Internet access if required by the selected AI assistant.</w:t>
      </w:r>
    </w:p>
    <w:p>
      <w:pPr>
        <w:spacing w:after="100" w:line="259" w:lineRule="auto"/>
      </w:pPr>
      <w:r>
        <w:rPr>
          <w:rFonts w:ascii="Arial" w:hAnsi="Arial"/>
          <w:sz w:val="20"/>
        </w:rPr>
        <w:t>No programming language, API key, or software installation is required for this prompt portfolio practical.</w:t>
      </w:r>
    </w:p>
    <w:p>
      <w:pPr>
        <w:pStyle w:val="Heading1"/>
      </w:pPr>
      <w:r>
        <w:t>4. Dataset Selection</w:t>
      </w:r>
    </w:p>
    <w:p>
      <w:pPr>
        <w:spacing w:after="100" w:line="259" w:lineRule="auto"/>
      </w:pPr>
      <w:r>
        <w:rPr>
          <w:rFonts w:ascii="Arial" w:hAnsi="Arial"/>
          <w:sz w:val="20"/>
        </w:rPr>
        <w:t>The education domain was selected because the fields are easy to understand and the results can be checked manually. The following values are sample data created for this practical; they are not real student records.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vAlign w:val="center"/>
            <w:shd w:fill="BDD7EE"/>
            <w:shd w:fill="BDD7EE"/>
          </w:tcPr>
          <w:p>
            <w:pPr>
              <w:spacing w:after="40"/>
            </w:pPr>
            <w:r>
              <w:rPr>
                <w:rFonts w:ascii="Arial" w:hAnsi="Arial"/>
                <w:b/>
                <w:color w:val="17365D"/>
                <w:sz w:val="18"/>
              </w:rPr>
            </w:r>
            <w:r>
              <w:rPr>
                <w:rFonts w:ascii="Arial" w:hAnsi="Arial"/>
                <w:b/>
                <w:color w:val="17365D"/>
                <w:sz w:val="18"/>
              </w:rPr>
              <w:t>Student</w:t>
            </w:r>
          </w:p>
        </w:tc>
        <w:tc>
          <w:tcPr>
            <w:tcW w:type="dxa" w:w="3312"/>
            <w:vAlign w:val="center"/>
            <w:shd w:fill="BDD7EE"/>
            <w:shd w:fill="BDD7EE"/>
          </w:tcPr>
          <w:p>
            <w:pPr>
              <w:spacing w:after="40"/>
            </w:pPr>
            <w:r>
              <w:rPr>
                <w:rFonts w:ascii="Arial" w:hAnsi="Arial"/>
                <w:b/>
                <w:color w:val="17365D"/>
                <w:sz w:val="18"/>
              </w:rPr>
            </w:r>
            <w:r>
              <w:rPr>
                <w:rFonts w:ascii="Arial" w:hAnsi="Arial"/>
                <w:b/>
                <w:color w:val="17365D"/>
                <w:sz w:val="18"/>
              </w:rPr>
              <w:t>Attendance (%)</w:t>
            </w:r>
          </w:p>
        </w:tc>
        <w:tc>
          <w:tcPr>
            <w:tcW w:type="dxa" w:w="3312"/>
            <w:vAlign w:val="center"/>
            <w:shd w:fill="BDD7EE"/>
            <w:shd w:fill="BDD7EE"/>
          </w:tcPr>
          <w:p>
            <w:pPr>
              <w:spacing w:after="40"/>
            </w:pPr>
            <w:r>
              <w:rPr>
                <w:rFonts w:ascii="Arial" w:hAnsi="Arial"/>
                <w:b/>
                <w:color w:val="17365D"/>
                <w:sz w:val="18"/>
              </w:rPr>
            </w:r>
            <w:r>
              <w:rPr>
                <w:rFonts w:ascii="Arial" w:hAnsi="Arial"/>
                <w:b/>
                <w:color w:val="17365D"/>
                <w:sz w:val="18"/>
              </w:rPr>
              <w:t>Marks (out of 100)</w:t>
            </w:r>
          </w:p>
        </w:tc>
      </w:tr>
      <w:tr>
        <w:tc>
          <w:tcPr>
            <w:tcW w:type="dxa" w:w="3312"/>
            <w:vAlign w:val="center"/>
          </w:tcPr>
          <w:p>
            <w:pPr>
              <w:spacing w:after="40"/>
            </w:pPr>
            <w:r>
              <w:rPr>
                <w:rFonts w:ascii="Arial" w:hAnsi="Arial"/>
                <w:sz w:val="18"/>
              </w:rPr>
            </w:r>
            <w:r>
              <w:rPr>
                <w:rFonts w:ascii="Arial" w:hAnsi="Arial"/>
                <w:b w:val="0"/>
                <w:sz w:val="18"/>
              </w:rPr>
              <w:t>Aarav</w:t>
            </w:r>
          </w:p>
        </w:tc>
        <w:tc>
          <w:tcPr>
            <w:tcW w:type="dxa" w:w="3312"/>
            <w:vAlign w:val="center"/>
          </w:tcPr>
          <w:p>
            <w:pPr>
              <w:spacing w:after="40"/>
            </w:pPr>
            <w:r>
              <w:rPr>
                <w:rFonts w:ascii="Arial" w:hAnsi="Arial"/>
                <w:sz w:val="18"/>
              </w:rPr>
            </w:r>
            <w:r>
              <w:rPr>
                <w:rFonts w:ascii="Arial" w:hAnsi="Arial"/>
                <w:b w:val="0"/>
                <w:sz w:val="18"/>
              </w:rPr>
              <w:t>95</w:t>
            </w:r>
          </w:p>
        </w:tc>
        <w:tc>
          <w:tcPr>
            <w:tcW w:type="dxa" w:w="3312"/>
            <w:vAlign w:val="center"/>
          </w:tcPr>
          <w:p>
            <w:pPr>
              <w:spacing w:after="40"/>
            </w:pPr>
            <w:r>
              <w:rPr>
                <w:rFonts w:ascii="Arial" w:hAnsi="Arial"/>
                <w:sz w:val="18"/>
              </w:rPr>
            </w:r>
            <w:r>
              <w:rPr>
                <w:rFonts w:ascii="Arial" w:hAnsi="Arial"/>
                <w:b w:val="0"/>
                <w:sz w:val="18"/>
              </w:rPr>
              <w:t>88</w:t>
            </w:r>
          </w:p>
        </w:tc>
      </w:tr>
      <w:tr>
        <w:tc>
          <w:tcPr>
            <w:tcW w:type="dxa" w:w="3312"/>
            <w:vAlign w:val="center"/>
          </w:tcPr>
          <w:p>
            <w:pPr>
              <w:spacing w:after="40"/>
            </w:pPr>
            <w:r>
              <w:rPr>
                <w:rFonts w:ascii="Arial" w:hAnsi="Arial"/>
                <w:sz w:val="18"/>
              </w:rPr>
            </w:r>
            <w:r>
              <w:rPr>
                <w:rFonts w:ascii="Arial" w:hAnsi="Arial"/>
                <w:b w:val="0"/>
                <w:sz w:val="18"/>
              </w:rPr>
              <w:t>Diya</w:t>
            </w:r>
          </w:p>
        </w:tc>
        <w:tc>
          <w:tcPr>
            <w:tcW w:type="dxa" w:w="3312"/>
            <w:vAlign w:val="center"/>
          </w:tcPr>
          <w:p>
            <w:pPr>
              <w:spacing w:after="40"/>
            </w:pPr>
            <w:r>
              <w:rPr>
                <w:rFonts w:ascii="Arial" w:hAnsi="Arial"/>
                <w:sz w:val="18"/>
              </w:rPr>
            </w:r>
            <w:r>
              <w:rPr>
                <w:rFonts w:ascii="Arial" w:hAnsi="Arial"/>
                <w:b w:val="0"/>
                <w:sz w:val="18"/>
              </w:rPr>
              <w:t>90</w:t>
            </w:r>
          </w:p>
        </w:tc>
        <w:tc>
          <w:tcPr>
            <w:tcW w:type="dxa" w:w="3312"/>
            <w:vAlign w:val="center"/>
          </w:tcPr>
          <w:p>
            <w:pPr>
              <w:spacing w:after="40"/>
            </w:pPr>
            <w:r>
              <w:rPr>
                <w:rFonts w:ascii="Arial" w:hAnsi="Arial"/>
                <w:sz w:val="18"/>
              </w:rPr>
            </w:r>
            <w:r>
              <w:rPr>
                <w:rFonts w:ascii="Arial" w:hAnsi="Arial"/>
                <w:b w:val="0"/>
                <w:sz w:val="18"/>
              </w:rPr>
              <w:t>82</w:t>
            </w:r>
          </w:p>
        </w:tc>
      </w:tr>
      <w:tr>
        <w:tc>
          <w:tcPr>
            <w:tcW w:type="dxa" w:w="3312"/>
            <w:vAlign w:val="center"/>
          </w:tcPr>
          <w:p>
            <w:pPr>
              <w:spacing w:after="40"/>
            </w:pPr>
            <w:r>
              <w:rPr>
                <w:rFonts w:ascii="Arial" w:hAnsi="Arial"/>
                <w:sz w:val="18"/>
              </w:rPr>
            </w:r>
            <w:r>
              <w:rPr>
                <w:rFonts w:ascii="Arial" w:hAnsi="Arial"/>
                <w:b w:val="0"/>
                <w:sz w:val="18"/>
              </w:rPr>
              <w:t>Rohan</w:t>
            </w:r>
          </w:p>
        </w:tc>
        <w:tc>
          <w:tcPr>
            <w:tcW w:type="dxa" w:w="3312"/>
            <w:vAlign w:val="center"/>
          </w:tcPr>
          <w:p>
            <w:pPr>
              <w:spacing w:after="40"/>
            </w:pPr>
            <w:r>
              <w:rPr>
                <w:rFonts w:ascii="Arial" w:hAnsi="Arial"/>
                <w:sz w:val="18"/>
              </w:rPr>
            </w:r>
            <w:r>
              <w:rPr>
                <w:rFonts w:ascii="Arial" w:hAnsi="Arial"/>
                <w:b w:val="0"/>
                <w:sz w:val="18"/>
              </w:rPr>
              <w:t>75</w:t>
            </w:r>
          </w:p>
        </w:tc>
        <w:tc>
          <w:tcPr>
            <w:tcW w:type="dxa" w:w="3312"/>
            <w:vAlign w:val="center"/>
          </w:tcPr>
          <w:p>
            <w:pPr>
              <w:spacing w:after="40"/>
            </w:pPr>
            <w:r>
              <w:rPr>
                <w:rFonts w:ascii="Arial" w:hAnsi="Arial"/>
                <w:sz w:val="18"/>
              </w:rPr>
            </w:r>
            <w:r>
              <w:rPr>
                <w:rFonts w:ascii="Arial" w:hAnsi="Arial"/>
                <w:b w:val="0"/>
                <w:sz w:val="18"/>
              </w:rPr>
              <w:t>65</w:t>
            </w:r>
          </w:p>
        </w:tc>
      </w:tr>
      <w:tr>
        <w:tc>
          <w:tcPr>
            <w:tcW w:type="dxa" w:w="3312"/>
            <w:vAlign w:val="center"/>
          </w:tcPr>
          <w:p>
            <w:pPr>
              <w:spacing w:after="40"/>
            </w:pPr>
            <w:r>
              <w:rPr>
                <w:rFonts w:ascii="Arial" w:hAnsi="Arial"/>
                <w:sz w:val="18"/>
              </w:rPr>
            </w:r>
            <w:r>
              <w:rPr>
                <w:rFonts w:ascii="Arial" w:hAnsi="Arial"/>
                <w:b w:val="0"/>
                <w:sz w:val="18"/>
              </w:rPr>
              <w:t>Meera</w:t>
            </w:r>
          </w:p>
        </w:tc>
        <w:tc>
          <w:tcPr>
            <w:tcW w:type="dxa" w:w="3312"/>
            <w:vAlign w:val="center"/>
          </w:tcPr>
          <w:p>
            <w:pPr>
              <w:spacing w:after="40"/>
            </w:pPr>
            <w:r>
              <w:rPr>
                <w:rFonts w:ascii="Arial" w:hAnsi="Arial"/>
                <w:sz w:val="18"/>
              </w:rPr>
            </w:r>
            <w:r>
              <w:rPr>
                <w:rFonts w:ascii="Arial" w:hAnsi="Arial"/>
                <w:b w:val="0"/>
                <w:sz w:val="18"/>
              </w:rPr>
              <w:t>60</w:t>
            </w:r>
          </w:p>
        </w:tc>
        <w:tc>
          <w:tcPr>
            <w:tcW w:type="dxa" w:w="3312"/>
            <w:vAlign w:val="center"/>
          </w:tcPr>
          <w:p>
            <w:pPr>
              <w:spacing w:after="40"/>
            </w:pPr>
            <w:r>
              <w:rPr>
                <w:rFonts w:ascii="Arial" w:hAnsi="Arial"/>
                <w:sz w:val="18"/>
              </w:rPr>
            </w:r>
            <w:r>
              <w:rPr>
                <w:rFonts w:ascii="Arial" w:hAnsi="Arial"/>
                <w:b w:val="0"/>
                <w:sz w:val="18"/>
              </w:rPr>
              <w:t>48</w:t>
            </w:r>
          </w:p>
        </w:tc>
      </w:tr>
      <w:tr>
        <w:tc>
          <w:tcPr>
            <w:tcW w:type="dxa" w:w="3312"/>
            <w:vAlign w:val="center"/>
          </w:tcPr>
          <w:p>
            <w:pPr>
              <w:spacing w:after="40"/>
            </w:pPr>
            <w:r>
              <w:rPr>
                <w:rFonts w:ascii="Arial" w:hAnsi="Arial"/>
                <w:sz w:val="18"/>
              </w:rPr>
            </w:r>
            <w:r>
              <w:rPr>
                <w:rFonts w:ascii="Arial" w:hAnsi="Arial"/>
                <w:b w:val="0"/>
                <w:sz w:val="18"/>
              </w:rPr>
              <w:t>Kabir</w:t>
            </w:r>
          </w:p>
        </w:tc>
        <w:tc>
          <w:tcPr>
            <w:tcW w:type="dxa" w:w="3312"/>
            <w:vAlign w:val="center"/>
          </w:tcPr>
          <w:p>
            <w:pPr>
              <w:spacing w:after="40"/>
            </w:pPr>
            <w:r>
              <w:rPr>
                <w:rFonts w:ascii="Arial" w:hAnsi="Arial"/>
                <w:sz w:val="18"/>
              </w:rPr>
            </w:r>
            <w:r>
              <w:rPr>
                <w:rFonts w:ascii="Arial" w:hAnsi="Arial"/>
                <w:b w:val="0"/>
                <w:sz w:val="18"/>
              </w:rPr>
              <w:t>85</w:t>
            </w:r>
          </w:p>
        </w:tc>
        <w:tc>
          <w:tcPr>
            <w:tcW w:type="dxa" w:w="3312"/>
            <w:vAlign w:val="center"/>
          </w:tcPr>
          <w:p>
            <w:pPr>
              <w:spacing w:after="40"/>
            </w:pPr>
            <w:r>
              <w:rPr>
                <w:rFonts w:ascii="Arial" w:hAnsi="Arial"/>
                <w:sz w:val="18"/>
              </w:rPr>
            </w:r>
            <w:r>
              <w:rPr>
                <w:rFonts w:ascii="Arial" w:hAnsi="Arial"/>
                <w:b w:val="0"/>
                <w:sz w:val="18"/>
              </w:rPr>
              <w:t>76</w:t>
            </w:r>
          </w:p>
        </w:tc>
      </w:tr>
    </w:tbl>
    <w:p>
      <w:pPr>
        <w:spacing w:after="100" w:line="259" w:lineRule="auto"/>
      </w:pPr>
    </w:p>
    <w:p>
      <w:pPr>
        <w:spacing w:after="100" w:line="259" w:lineRule="auto"/>
      </w:pPr>
      <w:r>
        <w:rPr>
          <w:rFonts w:ascii="Arial" w:hAnsi="Arial"/>
          <w:sz w:val="20"/>
        </w:rPr>
        <w:t>Dataset fields: Student identifies each sample record; Attendance represents the attendance percentage; Marks represents the score out of 100.</w:t>
      </w:r>
    </w:p>
    <w:p>
      <w:pPr>
        <w:pStyle w:val="Heading1"/>
      </w:pPr>
      <w:r>
        <w:t>5. Step-by-Step Procedure</w:t>
      </w:r>
    </w:p>
    <w:p>
      <w:pPr>
        <w:pStyle w:val="ListNumber"/>
      </w:pPr>
      <w:r>
        <w:t>Open a generative AI assistant in a browser.</w:t>
      </w:r>
    </w:p>
    <w:p>
      <w:pPr>
        <w:pStyle w:val="ListNumber"/>
      </w:pPr>
      <w:r>
        <w:t>Keep the sample dataset available so the same values can be reused consistently.</w:t>
      </w:r>
    </w:p>
    <w:p>
      <w:pPr>
        <w:pStyle w:val="ListNumber"/>
      </w:pPr>
      <w:r>
        <w:t>Enter each of the five prompts in the following experiments, one at a time.</w:t>
      </w:r>
    </w:p>
    <w:p>
      <w:pPr>
        <w:pStyle w:val="ListNumber"/>
      </w:pPr>
      <w:r>
        <w:t>Read the generated response and compare it with the expected output or validation notes in this report.</w:t>
      </w:r>
    </w:p>
    <w:p>
      <w:pPr>
        <w:pStyle w:val="ListNumber"/>
      </w:pPr>
      <w:r>
        <w:t>Record the actual response from the AI tool in the practical record if your instructor requires evidence of live execution.</w:t>
      </w:r>
    </w:p>
    <w:p>
      <w:pPr>
        <w:pStyle w:val="ListNumber"/>
      </w:pPr>
      <w:r>
        <w:t>Run the context comparison prompts and the analytical questions.</w:t>
      </w:r>
    </w:p>
    <w:p>
      <w:pPr>
        <w:pStyle w:val="ListNumber"/>
      </w:pPr>
      <w:r>
        <w:t>Verify numerical results manually using the dataset.</w:t>
      </w:r>
    </w:p>
    <w:p>
      <w:pPr>
        <w:pStyle w:val="ListNumber"/>
      </w:pPr>
      <w:r>
        <w:t>Save the final report and, if required, attach screenshots of the actual AI conversations.</w:t>
      </w:r>
    </w:p>
    <w:p>
      <w:pPr>
        <w:pStyle w:val="Heading1"/>
      </w:pPr>
      <w:r>
        <w:t>6. Experiment 1 – Zero-Shot Prompting</w:t>
      </w:r>
    </w:p>
    <w:p>
      <w:pPr>
        <w:spacing w:after="100" w:line="259" w:lineRule="auto"/>
      </w:pPr>
      <w:r>
        <w:rPr>
          <w:rFonts w:ascii="Arial" w:hAnsi="Arial"/>
          <w:sz w:val="20"/>
        </w:rPr>
        <w:t>Objective: Ask the AI to analyze data without giving it a worked example of the expected response.</w:t>
      </w:r>
    </w:p>
    <w:p>
      <w:pPr>
        <w:spacing w:after="100" w:line="259" w:lineRule="auto"/>
      </w:pPr>
      <w:r>
        <w:rPr>
          <w:rFonts w:ascii="Arial" w:hAnsi="Arial"/>
          <w:sz w:val="20"/>
        </w:rPr>
        <w:t>Prompt:</w:t>
      </w:r>
    </w:p>
    <w:p>
      <w:pPr>
        <w:spacing w:before="60" w:after="100" w:line="259" w:lineRule="auto"/>
        <w:ind w:left="259" w:right="173"/>
        <w:shd w:fill="F2F4F7"/>
      </w:pPr>
      <w:r>
        <w:rPr>
          <w:rFonts w:ascii="Arial" w:hAnsi="Arial"/>
          <w:color w:val="24292F"/>
          <w:sz w:val="17"/>
        </w:rPr>
        <w:t>Analyze this student dataset and give three observations.</w:t>
      </w:r>
      <w:r>
        <w:rPr>
          <w:rFonts w:ascii="Arial" w:hAnsi="Arial"/>
          <w:sz w:val="20"/>
        </w:rPr>
        <w:br/>
      </w:r>
      <w:r>
        <w:rPr>
          <w:rFonts w:ascii="Arial" w:hAnsi="Arial"/>
          <w:color w:val="24292F"/>
          <w:sz w:val="17"/>
        </w:rPr>
      </w:r>
      <w:r>
        <w:rPr>
          <w:rFonts w:ascii="Arial" w:hAnsi="Arial"/>
          <w:sz w:val="20"/>
        </w:rPr>
        <w:br/>
      </w:r>
      <w:r>
        <w:rPr>
          <w:rFonts w:ascii="Arial" w:hAnsi="Arial"/>
          <w:color w:val="24292F"/>
          <w:sz w:val="17"/>
        </w:rPr>
        <w:t>Aarav: 95% attendance, 88 marks</w:t>
      </w:r>
      <w:r>
        <w:rPr>
          <w:rFonts w:ascii="Arial" w:hAnsi="Arial"/>
          <w:sz w:val="20"/>
        </w:rPr>
        <w:br/>
      </w:r>
      <w:r>
        <w:rPr>
          <w:rFonts w:ascii="Arial" w:hAnsi="Arial"/>
          <w:color w:val="24292F"/>
          <w:sz w:val="17"/>
        </w:rPr>
        <w:t>Diya: 90% attendance, 82 marks</w:t>
      </w:r>
      <w:r>
        <w:rPr>
          <w:rFonts w:ascii="Arial" w:hAnsi="Arial"/>
          <w:sz w:val="20"/>
        </w:rPr>
        <w:br/>
      </w:r>
      <w:r>
        <w:rPr>
          <w:rFonts w:ascii="Arial" w:hAnsi="Arial"/>
          <w:color w:val="24292F"/>
          <w:sz w:val="17"/>
        </w:rPr>
        <w:t>Rohan: 75% attendance, 65 marks</w:t>
      </w:r>
      <w:r>
        <w:rPr>
          <w:rFonts w:ascii="Arial" w:hAnsi="Arial"/>
          <w:sz w:val="20"/>
        </w:rPr>
        <w:br/>
      </w:r>
      <w:r>
        <w:rPr>
          <w:rFonts w:ascii="Arial" w:hAnsi="Arial"/>
          <w:color w:val="24292F"/>
          <w:sz w:val="17"/>
        </w:rPr>
        <w:t>Meera: 60% attendance, 48 marks</w:t>
      </w:r>
      <w:r>
        <w:rPr>
          <w:rFonts w:ascii="Arial" w:hAnsi="Arial"/>
          <w:sz w:val="20"/>
        </w:rPr>
        <w:br/>
      </w:r>
      <w:r>
        <w:rPr>
          <w:rFonts w:ascii="Arial" w:hAnsi="Arial"/>
          <w:color w:val="24292F"/>
          <w:sz w:val="17"/>
        </w:rPr>
        <w:t>Kabir: 85% attendance, 76 marks</w:t>
      </w:r>
      <w:r>
        <w:rPr>
          <w:rFonts w:ascii="Arial" w:hAnsi="Arial"/>
          <w:sz w:val="20"/>
        </w:rPr>
        <w:br/>
      </w:r>
      <w:r>
        <w:rPr>
          <w:rFonts w:ascii="Arial" w:hAnsi="Arial"/>
          <w:color w:val="24292F"/>
          <w:sz w:val="17"/>
        </w:rPr>
      </w:r>
      <w:r>
        <w:rPr>
          <w:rFonts w:ascii="Arial" w:hAnsi="Arial"/>
          <w:sz w:val="20"/>
        </w:rPr>
        <w:br/>
      </w:r>
      <w:r>
        <w:rPr>
          <w:rFonts w:ascii="Arial" w:hAnsi="Arial"/>
          <w:color w:val="24292F"/>
          <w:sz w:val="17"/>
        </w:rPr>
        <w:t>Do not assume that attendance alone causes higher marks.</w:t>
      </w:r>
    </w:p>
    <w:p>
      <w:pPr>
        <w:spacing w:after="100" w:line="259" w:lineRule="auto"/>
      </w:pPr>
      <w:r>
        <w:rPr>
          <w:rFonts w:ascii="Arial" w:hAnsi="Arial"/>
          <w:sz w:val="20"/>
        </w:rPr>
        <w:t>Illustrative expected response:</w:t>
      </w:r>
    </w:p>
    <w:p>
      <w:pPr>
        <w:pStyle w:val="ListBullet"/>
      </w:pPr>
      <w:r>
        <w:t>Aarav has the highest marks (88) and the highest attendance (95%) in this sample.</w:t>
      </w:r>
    </w:p>
    <w:p>
      <w:pPr>
        <w:pStyle w:val="ListBullet"/>
      </w:pPr>
      <w:r>
        <w:t>Meera has the lowest marks (48) and the lowest attendance (60%).</w:t>
      </w:r>
    </w:p>
    <w:p>
      <w:pPr>
        <w:pStyle w:val="ListBullet"/>
      </w:pPr>
      <w:r>
        <w:t>The five records show a positive pattern between attendance and marks, but they do not prove that attendance causes higher marks.</w:t>
      </w:r>
    </w:p>
    <w:p>
      <w:pPr>
        <w:spacing w:after="100" w:line="259" w:lineRule="auto"/>
      </w:pPr>
      <w:r>
        <w:rPr>
          <w:rFonts w:ascii="Arial" w:hAnsi="Arial"/>
          <w:sz w:val="20"/>
        </w:rPr>
        <w:t>Explanation: Zero-shot prompting gives an instruction and relevant input data without providing a worked example of the desired answer.</w:t>
      </w:r>
    </w:p>
    <w:p>
      <w:pPr>
        <w:spacing w:after="100" w:line="259" w:lineRule="auto"/>
      </w:pPr>
      <w:r>
        <w:rPr>
          <w:rFonts w:ascii="Arial" w:hAnsi="Arial"/>
          <w:sz w:val="20"/>
        </w:rPr>
        <w:t>Validation: Confirm that the response uses only the supplied values and does not claim causation.</w:t>
      </w:r>
    </w:p>
    <w:p>
      <w:pPr>
        <w:pStyle w:val="Heading1"/>
      </w:pPr>
      <w:r>
        <w:t>7. Experiment 2 – One-Shot Prompting</w:t>
      </w:r>
    </w:p>
    <w:p>
      <w:pPr>
        <w:spacing w:after="100" w:line="259" w:lineRule="auto"/>
      </w:pPr>
      <w:r>
        <w:rPr>
          <w:rFonts w:ascii="Arial" w:hAnsi="Arial"/>
          <w:sz w:val="20"/>
        </w:rPr>
        <w:t>Objective: Provide one example so the AI can imitate a response style.</w:t>
      </w:r>
    </w:p>
    <w:p>
      <w:pPr>
        <w:spacing w:after="100" w:line="259" w:lineRule="auto"/>
      </w:pPr>
      <w:r>
        <w:rPr>
          <w:rFonts w:ascii="Arial" w:hAnsi="Arial"/>
          <w:sz w:val="20"/>
        </w:rPr>
        <w:t>Prompt:</w:t>
      </w:r>
    </w:p>
    <w:p>
      <w:pPr>
        <w:spacing w:before="60" w:after="100" w:line="259" w:lineRule="auto"/>
        <w:ind w:left="259" w:right="173"/>
        <w:shd w:fill="F2F4F7"/>
      </w:pPr>
      <w:r>
        <w:rPr>
          <w:rFonts w:ascii="Arial" w:hAnsi="Arial"/>
          <w:color w:val="24292F"/>
          <w:sz w:val="17"/>
        </w:rPr>
        <w:t>Example:</w:t>
      </w:r>
      <w:r>
        <w:rPr>
          <w:rFonts w:ascii="Arial" w:hAnsi="Arial"/>
          <w:sz w:val="20"/>
        </w:rPr>
        <w:br/>
      </w:r>
      <w:r>
        <w:rPr>
          <w:rFonts w:ascii="Arial" w:hAnsi="Arial"/>
          <w:color w:val="24292F"/>
          <w:sz w:val="17"/>
        </w:rPr>
        <w:t>Student X, attendance 80%, marks 70.</w:t>
      </w:r>
      <w:r>
        <w:rPr>
          <w:rFonts w:ascii="Arial" w:hAnsi="Arial"/>
          <w:sz w:val="20"/>
        </w:rPr>
        <w:br/>
      </w:r>
      <w:r>
        <w:rPr>
          <w:rFonts w:ascii="Arial" w:hAnsi="Arial"/>
          <w:color w:val="24292F"/>
          <w:sz w:val="17"/>
        </w:rPr>
        <w:t>Output: Attendance is 80%, marks are 70/100.</w:t>
      </w:r>
      <w:r>
        <w:rPr>
          <w:rFonts w:ascii="Arial" w:hAnsi="Arial"/>
          <w:sz w:val="20"/>
        </w:rPr>
        <w:br/>
      </w:r>
      <w:r>
        <w:rPr>
          <w:rFonts w:ascii="Arial" w:hAnsi="Arial"/>
          <w:color w:val="24292F"/>
          <w:sz w:val="17"/>
        </w:rPr>
        <w:t>Performance is moderate.</w:t>
      </w:r>
      <w:r>
        <w:rPr>
          <w:rFonts w:ascii="Arial" w:hAnsi="Arial"/>
          <w:sz w:val="20"/>
        </w:rPr>
        <w:br/>
      </w:r>
      <w:r>
        <w:rPr>
          <w:rFonts w:ascii="Arial" w:hAnsi="Arial"/>
          <w:color w:val="24292F"/>
          <w:sz w:val="17"/>
        </w:rPr>
      </w:r>
      <w:r>
        <w:rPr>
          <w:rFonts w:ascii="Arial" w:hAnsi="Arial"/>
          <w:sz w:val="20"/>
        </w:rPr>
        <w:br/>
      </w:r>
      <w:r>
        <w:rPr>
          <w:rFonts w:ascii="Arial" w:hAnsi="Arial"/>
          <w:color w:val="24292F"/>
          <w:sz w:val="17"/>
        </w:rPr>
        <w:t>Now analyze:</w:t>
      </w:r>
      <w:r>
        <w:rPr>
          <w:rFonts w:ascii="Arial" w:hAnsi="Arial"/>
          <w:sz w:val="20"/>
        </w:rPr>
        <w:br/>
      </w:r>
      <w:r>
        <w:rPr>
          <w:rFonts w:ascii="Arial" w:hAnsi="Arial"/>
          <w:color w:val="24292F"/>
          <w:sz w:val="17"/>
        </w:rPr>
        <w:t>Aarav, attendance 95%, marks 88.</w:t>
      </w:r>
      <w:r>
        <w:rPr>
          <w:rFonts w:ascii="Arial" w:hAnsi="Arial"/>
          <w:sz w:val="20"/>
        </w:rPr>
        <w:br/>
      </w:r>
      <w:r>
        <w:rPr>
          <w:rFonts w:ascii="Arial" w:hAnsi="Arial"/>
          <w:color w:val="24292F"/>
          <w:sz w:val="17"/>
        </w:rPr>
      </w:r>
      <w:r>
        <w:rPr>
          <w:rFonts w:ascii="Arial" w:hAnsi="Arial"/>
          <w:sz w:val="20"/>
        </w:rPr>
        <w:br/>
      </w:r>
      <w:r>
        <w:rPr>
          <w:rFonts w:ascii="Arial" w:hAnsi="Arial"/>
          <w:color w:val="24292F"/>
          <w:sz w:val="17"/>
        </w:rPr>
        <w:t>Use the same output style.</w:t>
      </w:r>
    </w:p>
    <w:p>
      <w:pPr>
        <w:spacing w:after="100" w:line="259" w:lineRule="auto"/>
      </w:pPr>
      <w:r>
        <w:rPr>
          <w:rFonts w:ascii="Arial" w:hAnsi="Arial"/>
          <w:sz w:val="20"/>
        </w:rPr>
        <w:t>Illustrative expected response:</w:t>
      </w:r>
    </w:p>
    <w:p>
      <w:pPr>
        <w:spacing w:before="60" w:after="100" w:line="259" w:lineRule="auto"/>
        <w:ind w:left="259" w:right="173"/>
        <w:shd w:fill="F2F4F7"/>
      </w:pPr>
      <w:r>
        <w:rPr>
          <w:rFonts w:ascii="Arial" w:hAnsi="Arial"/>
          <w:color w:val="24292F"/>
          <w:sz w:val="17"/>
        </w:rPr>
        <w:t>Attendance is 95%, marks are 88/100.</w:t>
      </w:r>
      <w:r>
        <w:rPr>
          <w:rFonts w:ascii="Arial" w:hAnsi="Arial"/>
          <w:sz w:val="20"/>
        </w:rPr>
        <w:br/>
      </w:r>
      <w:r>
        <w:rPr>
          <w:rFonts w:ascii="Arial" w:hAnsi="Arial"/>
          <w:color w:val="24292F"/>
          <w:sz w:val="17"/>
        </w:rPr>
        <w:t>Performance is high.</w:t>
      </w:r>
    </w:p>
    <w:p>
      <w:pPr>
        <w:spacing w:after="100" w:line="259" w:lineRule="auto"/>
      </w:pPr>
      <w:r>
        <w:rPr>
          <w:rFonts w:ascii="Arial" w:hAnsi="Arial"/>
          <w:sz w:val="20"/>
        </w:rPr>
        <w:t>Explanation: One-shot prompting includes one example that demonstrates the format or pattern to follow.</w:t>
      </w:r>
    </w:p>
    <w:p>
      <w:pPr>
        <w:spacing w:after="100" w:line="259" w:lineRule="auto"/>
      </w:pPr>
      <w:r>
        <w:rPr>
          <w:rFonts w:ascii="Arial" w:hAnsi="Arial"/>
          <w:sz w:val="20"/>
        </w:rPr>
        <w:t>Validation: Check that the response uses Aarav's attendance and marks and follows the example's sentence structure.</w:t>
      </w:r>
    </w:p>
    <w:p>
      <w:pPr>
        <w:pStyle w:val="Heading1"/>
      </w:pPr>
      <w:r>
        <w:t>8. Experiment 3 – Few-Shot Prompting</w:t>
      </w:r>
    </w:p>
    <w:p>
      <w:pPr>
        <w:spacing w:after="100" w:line="259" w:lineRule="auto"/>
      </w:pPr>
      <w:r>
        <w:rPr>
          <w:rFonts w:ascii="Arial" w:hAnsi="Arial"/>
          <w:sz w:val="20"/>
        </w:rPr>
        <w:t>Objective: Provide multiple examples and explicit category thresholds to guide classification.</w:t>
      </w:r>
    </w:p>
    <w:p>
      <w:pPr>
        <w:spacing w:after="100" w:line="259" w:lineRule="auto"/>
      </w:pPr>
      <w:r>
        <w:rPr>
          <w:rFonts w:ascii="Arial" w:hAnsi="Arial"/>
          <w:sz w:val="20"/>
        </w:rPr>
        <w:t>Prompt:</w:t>
      </w:r>
    </w:p>
    <w:p>
      <w:pPr>
        <w:spacing w:before="60" w:after="100" w:line="259" w:lineRule="auto"/>
        <w:ind w:left="259" w:right="173"/>
        <w:shd w:fill="F2F4F7"/>
      </w:pPr>
      <w:r>
        <w:rPr>
          <w:rFonts w:ascii="Arial" w:hAnsi="Arial"/>
          <w:color w:val="24292F"/>
          <w:sz w:val="17"/>
        </w:rPr>
        <w:t>Classify student performance using these examples:</w:t>
      </w:r>
      <w:r>
        <w:rPr>
          <w:rFonts w:ascii="Arial" w:hAnsi="Arial"/>
          <w:sz w:val="20"/>
        </w:rPr>
        <w:br/>
      </w:r>
      <w:r>
        <w:rPr>
          <w:rFonts w:ascii="Arial" w:hAnsi="Arial"/>
          <w:color w:val="24292F"/>
          <w:sz w:val="17"/>
        </w:rPr>
        <w:t>Marks 90: Excellent</w:t>
      </w:r>
      <w:r>
        <w:rPr>
          <w:rFonts w:ascii="Arial" w:hAnsi="Arial"/>
          <w:sz w:val="20"/>
        </w:rPr>
        <w:br/>
      </w:r>
      <w:r>
        <w:rPr>
          <w:rFonts w:ascii="Arial" w:hAnsi="Arial"/>
          <w:color w:val="24292F"/>
          <w:sz w:val="17"/>
        </w:rPr>
        <w:t>Marks 75: Good</w:t>
      </w:r>
      <w:r>
        <w:rPr>
          <w:rFonts w:ascii="Arial" w:hAnsi="Arial"/>
          <w:sz w:val="20"/>
        </w:rPr>
        <w:br/>
      </w:r>
      <w:r>
        <w:rPr>
          <w:rFonts w:ascii="Arial" w:hAnsi="Arial"/>
          <w:color w:val="24292F"/>
          <w:sz w:val="17"/>
        </w:rPr>
        <w:t>Marks 50: Needs improvement</w:t>
      </w:r>
      <w:r>
        <w:rPr>
          <w:rFonts w:ascii="Arial" w:hAnsi="Arial"/>
          <w:sz w:val="20"/>
        </w:rPr>
        <w:br/>
      </w:r>
      <w:r>
        <w:rPr>
          <w:rFonts w:ascii="Arial" w:hAnsi="Arial"/>
          <w:color w:val="24292F"/>
          <w:sz w:val="17"/>
        </w:rPr>
      </w:r>
      <w:r>
        <w:rPr>
          <w:rFonts w:ascii="Arial" w:hAnsi="Arial"/>
          <w:sz w:val="20"/>
        </w:rPr>
        <w:br/>
      </w:r>
      <w:r>
        <w:rPr>
          <w:rFonts w:ascii="Arial" w:hAnsi="Arial"/>
          <w:color w:val="24292F"/>
          <w:sz w:val="17"/>
        </w:rPr>
        <w:t>Use these exact thresholds:</w:t>
      </w:r>
      <w:r>
        <w:rPr>
          <w:rFonts w:ascii="Arial" w:hAnsi="Arial"/>
          <w:sz w:val="20"/>
        </w:rPr>
        <w:br/>
      </w:r>
      <w:r>
        <w:rPr>
          <w:rFonts w:ascii="Arial" w:hAnsi="Arial"/>
          <w:color w:val="24292F"/>
          <w:sz w:val="17"/>
        </w:rPr>
        <w:t>Excellent: 85 or above</w:t>
      </w:r>
      <w:r>
        <w:rPr>
          <w:rFonts w:ascii="Arial" w:hAnsi="Arial"/>
          <w:sz w:val="20"/>
        </w:rPr>
        <w:br/>
      </w:r>
      <w:r>
        <w:rPr>
          <w:rFonts w:ascii="Arial" w:hAnsi="Arial"/>
          <w:color w:val="24292F"/>
          <w:sz w:val="17"/>
        </w:rPr>
        <w:t>Good: 70 to 84</w:t>
      </w:r>
      <w:r>
        <w:rPr>
          <w:rFonts w:ascii="Arial" w:hAnsi="Arial"/>
          <w:sz w:val="20"/>
        </w:rPr>
        <w:br/>
      </w:r>
      <w:r>
        <w:rPr>
          <w:rFonts w:ascii="Arial" w:hAnsi="Arial"/>
          <w:color w:val="24292F"/>
          <w:sz w:val="17"/>
        </w:rPr>
        <w:t>Needs improvement: below 70</w:t>
      </w:r>
      <w:r>
        <w:rPr>
          <w:rFonts w:ascii="Arial" w:hAnsi="Arial"/>
          <w:sz w:val="20"/>
        </w:rPr>
        <w:br/>
      </w:r>
      <w:r>
        <w:rPr>
          <w:rFonts w:ascii="Arial" w:hAnsi="Arial"/>
          <w:color w:val="24292F"/>
          <w:sz w:val="17"/>
        </w:rPr>
      </w:r>
      <w:r>
        <w:rPr>
          <w:rFonts w:ascii="Arial" w:hAnsi="Arial"/>
          <w:sz w:val="20"/>
        </w:rPr>
        <w:br/>
      </w:r>
      <w:r>
        <w:rPr>
          <w:rFonts w:ascii="Arial" w:hAnsi="Arial"/>
          <w:color w:val="24292F"/>
          <w:sz w:val="17"/>
        </w:rPr>
        <w:t>Classify the following students:</w:t>
      </w:r>
      <w:r>
        <w:rPr>
          <w:rFonts w:ascii="Arial" w:hAnsi="Arial"/>
          <w:sz w:val="20"/>
        </w:rPr>
        <w:br/>
      </w:r>
      <w:r>
        <w:rPr>
          <w:rFonts w:ascii="Arial" w:hAnsi="Arial"/>
          <w:color w:val="24292F"/>
          <w:sz w:val="17"/>
        </w:rPr>
        <w:t>Aarav: 88</w:t>
      </w:r>
      <w:r>
        <w:rPr>
          <w:rFonts w:ascii="Arial" w:hAnsi="Arial"/>
          <w:sz w:val="20"/>
        </w:rPr>
        <w:br/>
      </w:r>
      <w:r>
        <w:rPr>
          <w:rFonts w:ascii="Arial" w:hAnsi="Arial"/>
          <w:color w:val="24292F"/>
          <w:sz w:val="17"/>
        </w:rPr>
        <w:t>Diya: 82</w:t>
      </w:r>
      <w:r>
        <w:rPr>
          <w:rFonts w:ascii="Arial" w:hAnsi="Arial"/>
          <w:sz w:val="20"/>
        </w:rPr>
        <w:br/>
      </w:r>
      <w:r>
        <w:rPr>
          <w:rFonts w:ascii="Arial" w:hAnsi="Arial"/>
          <w:color w:val="24292F"/>
          <w:sz w:val="17"/>
        </w:rPr>
        <w:t>Rohan: 65</w:t>
      </w:r>
      <w:r>
        <w:rPr>
          <w:rFonts w:ascii="Arial" w:hAnsi="Arial"/>
          <w:sz w:val="20"/>
        </w:rPr>
        <w:br/>
      </w:r>
      <w:r>
        <w:rPr>
          <w:rFonts w:ascii="Arial" w:hAnsi="Arial"/>
          <w:color w:val="24292F"/>
          <w:sz w:val="17"/>
        </w:rPr>
        <w:t>Meera: 48</w:t>
      </w:r>
      <w:r>
        <w:rPr>
          <w:rFonts w:ascii="Arial" w:hAnsi="Arial"/>
          <w:sz w:val="20"/>
        </w:rPr>
        <w:br/>
      </w:r>
      <w:r>
        <w:rPr>
          <w:rFonts w:ascii="Arial" w:hAnsi="Arial"/>
          <w:color w:val="24292F"/>
          <w:sz w:val="17"/>
        </w:rPr>
        <w:t>Kabir: 76</w:t>
      </w:r>
      <w:r>
        <w:rPr>
          <w:rFonts w:ascii="Arial" w:hAnsi="Arial"/>
          <w:sz w:val="20"/>
        </w:rPr>
        <w:br/>
      </w:r>
      <w:r>
        <w:rPr>
          <w:rFonts w:ascii="Arial" w:hAnsi="Arial"/>
          <w:color w:val="24292F"/>
          <w:sz w:val="17"/>
        </w:rPr>
      </w:r>
      <w:r>
        <w:rPr>
          <w:rFonts w:ascii="Arial" w:hAnsi="Arial"/>
          <w:sz w:val="20"/>
        </w:rPr>
        <w:br/>
      </w:r>
      <w:r>
        <w:rPr>
          <w:rFonts w:ascii="Arial" w:hAnsi="Arial"/>
          <w:color w:val="24292F"/>
          <w:sz w:val="17"/>
        </w:rPr>
        <w:t>Return a table with student name, marks and category.</w:t>
      </w:r>
    </w:p>
    <w:p>
      <w:pPr>
        <w:spacing w:after="100" w:line="259" w:lineRule="auto"/>
      </w:pPr>
      <w:r>
        <w:rPr>
          <w:rFonts w:ascii="Arial" w:hAnsi="Arial"/>
          <w:sz w:val="20"/>
        </w:rPr>
        <w:t>Illustrative expected response:</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vAlign w:val="center"/>
            <w:shd w:fill="BDD7EE"/>
            <w:shd w:fill="BDD7EE"/>
          </w:tcPr>
          <w:p>
            <w:pPr>
              <w:spacing w:after="40"/>
            </w:pPr>
            <w:r>
              <w:rPr>
                <w:rFonts w:ascii="Arial" w:hAnsi="Arial"/>
                <w:b/>
                <w:color w:val="17365D"/>
                <w:sz w:val="18"/>
              </w:rPr>
            </w:r>
            <w:r>
              <w:rPr>
                <w:rFonts w:ascii="Arial" w:hAnsi="Arial"/>
                <w:b/>
                <w:color w:val="17365D"/>
                <w:sz w:val="18"/>
              </w:rPr>
              <w:t>Student</w:t>
            </w:r>
          </w:p>
        </w:tc>
        <w:tc>
          <w:tcPr>
            <w:tcW w:type="dxa" w:w="3312"/>
            <w:vAlign w:val="center"/>
            <w:shd w:fill="BDD7EE"/>
            <w:shd w:fill="BDD7EE"/>
          </w:tcPr>
          <w:p>
            <w:pPr>
              <w:spacing w:after="40"/>
            </w:pPr>
            <w:r>
              <w:rPr>
                <w:rFonts w:ascii="Arial" w:hAnsi="Arial"/>
                <w:b/>
                <w:color w:val="17365D"/>
                <w:sz w:val="18"/>
              </w:rPr>
            </w:r>
            <w:r>
              <w:rPr>
                <w:rFonts w:ascii="Arial" w:hAnsi="Arial"/>
                <w:b/>
                <w:color w:val="17365D"/>
                <w:sz w:val="18"/>
              </w:rPr>
              <w:t>Marks</w:t>
            </w:r>
          </w:p>
        </w:tc>
        <w:tc>
          <w:tcPr>
            <w:tcW w:type="dxa" w:w="3312"/>
            <w:vAlign w:val="center"/>
            <w:shd w:fill="BDD7EE"/>
            <w:shd w:fill="BDD7EE"/>
          </w:tcPr>
          <w:p>
            <w:pPr>
              <w:spacing w:after="40"/>
            </w:pPr>
            <w:r>
              <w:rPr>
                <w:rFonts w:ascii="Arial" w:hAnsi="Arial"/>
                <w:b/>
                <w:color w:val="17365D"/>
                <w:sz w:val="18"/>
              </w:rPr>
            </w:r>
            <w:r>
              <w:rPr>
                <w:rFonts w:ascii="Arial" w:hAnsi="Arial"/>
                <w:b/>
                <w:color w:val="17365D"/>
                <w:sz w:val="18"/>
              </w:rPr>
              <w:t>Category</w:t>
            </w:r>
          </w:p>
        </w:tc>
      </w:tr>
      <w:tr>
        <w:tc>
          <w:tcPr>
            <w:tcW w:type="dxa" w:w="3312"/>
            <w:vAlign w:val="center"/>
          </w:tcPr>
          <w:p>
            <w:pPr>
              <w:spacing w:after="40"/>
            </w:pPr>
            <w:r>
              <w:rPr>
                <w:rFonts w:ascii="Arial" w:hAnsi="Arial"/>
                <w:sz w:val="18"/>
              </w:rPr>
            </w:r>
            <w:r>
              <w:rPr>
                <w:rFonts w:ascii="Arial" w:hAnsi="Arial"/>
                <w:b w:val="0"/>
                <w:sz w:val="18"/>
              </w:rPr>
              <w:t>Aarav</w:t>
            </w:r>
          </w:p>
        </w:tc>
        <w:tc>
          <w:tcPr>
            <w:tcW w:type="dxa" w:w="3312"/>
            <w:vAlign w:val="center"/>
          </w:tcPr>
          <w:p>
            <w:pPr>
              <w:spacing w:after="40"/>
            </w:pPr>
            <w:r>
              <w:rPr>
                <w:rFonts w:ascii="Arial" w:hAnsi="Arial"/>
                <w:sz w:val="18"/>
              </w:rPr>
            </w:r>
            <w:r>
              <w:rPr>
                <w:rFonts w:ascii="Arial" w:hAnsi="Arial"/>
                <w:b w:val="0"/>
                <w:sz w:val="18"/>
              </w:rPr>
              <w:t>88</w:t>
            </w:r>
          </w:p>
        </w:tc>
        <w:tc>
          <w:tcPr>
            <w:tcW w:type="dxa" w:w="3312"/>
            <w:vAlign w:val="center"/>
          </w:tcPr>
          <w:p>
            <w:pPr>
              <w:spacing w:after="40"/>
            </w:pPr>
            <w:r>
              <w:rPr>
                <w:rFonts w:ascii="Arial" w:hAnsi="Arial"/>
                <w:sz w:val="18"/>
              </w:rPr>
            </w:r>
            <w:r>
              <w:rPr>
                <w:rFonts w:ascii="Arial" w:hAnsi="Arial"/>
                <w:b w:val="0"/>
                <w:sz w:val="18"/>
              </w:rPr>
              <w:t>Excellent</w:t>
            </w:r>
          </w:p>
        </w:tc>
      </w:tr>
      <w:tr>
        <w:tc>
          <w:tcPr>
            <w:tcW w:type="dxa" w:w="3312"/>
            <w:vAlign w:val="center"/>
          </w:tcPr>
          <w:p>
            <w:pPr>
              <w:spacing w:after="40"/>
            </w:pPr>
            <w:r>
              <w:rPr>
                <w:rFonts w:ascii="Arial" w:hAnsi="Arial"/>
                <w:sz w:val="18"/>
              </w:rPr>
            </w:r>
            <w:r>
              <w:rPr>
                <w:rFonts w:ascii="Arial" w:hAnsi="Arial"/>
                <w:b w:val="0"/>
                <w:sz w:val="18"/>
              </w:rPr>
              <w:t>Diya</w:t>
            </w:r>
          </w:p>
        </w:tc>
        <w:tc>
          <w:tcPr>
            <w:tcW w:type="dxa" w:w="3312"/>
            <w:vAlign w:val="center"/>
          </w:tcPr>
          <w:p>
            <w:pPr>
              <w:spacing w:after="40"/>
            </w:pPr>
            <w:r>
              <w:rPr>
                <w:rFonts w:ascii="Arial" w:hAnsi="Arial"/>
                <w:sz w:val="18"/>
              </w:rPr>
            </w:r>
            <w:r>
              <w:rPr>
                <w:rFonts w:ascii="Arial" w:hAnsi="Arial"/>
                <w:b w:val="0"/>
                <w:sz w:val="18"/>
              </w:rPr>
              <w:t>82</w:t>
            </w:r>
          </w:p>
        </w:tc>
        <w:tc>
          <w:tcPr>
            <w:tcW w:type="dxa" w:w="3312"/>
            <w:vAlign w:val="center"/>
          </w:tcPr>
          <w:p>
            <w:pPr>
              <w:spacing w:after="40"/>
            </w:pPr>
            <w:r>
              <w:rPr>
                <w:rFonts w:ascii="Arial" w:hAnsi="Arial"/>
                <w:sz w:val="18"/>
              </w:rPr>
            </w:r>
            <w:r>
              <w:rPr>
                <w:rFonts w:ascii="Arial" w:hAnsi="Arial"/>
                <w:b w:val="0"/>
                <w:sz w:val="18"/>
              </w:rPr>
              <w:t>Good</w:t>
            </w:r>
          </w:p>
        </w:tc>
      </w:tr>
      <w:tr>
        <w:tc>
          <w:tcPr>
            <w:tcW w:type="dxa" w:w="3312"/>
            <w:vAlign w:val="center"/>
          </w:tcPr>
          <w:p>
            <w:pPr>
              <w:spacing w:after="40"/>
            </w:pPr>
            <w:r>
              <w:rPr>
                <w:rFonts w:ascii="Arial" w:hAnsi="Arial"/>
                <w:sz w:val="18"/>
              </w:rPr>
            </w:r>
            <w:r>
              <w:rPr>
                <w:rFonts w:ascii="Arial" w:hAnsi="Arial"/>
                <w:b w:val="0"/>
                <w:sz w:val="18"/>
              </w:rPr>
              <w:t>Rohan</w:t>
            </w:r>
          </w:p>
        </w:tc>
        <w:tc>
          <w:tcPr>
            <w:tcW w:type="dxa" w:w="3312"/>
            <w:vAlign w:val="center"/>
          </w:tcPr>
          <w:p>
            <w:pPr>
              <w:spacing w:after="40"/>
            </w:pPr>
            <w:r>
              <w:rPr>
                <w:rFonts w:ascii="Arial" w:hAnsi="Arial"/>
                <w:sz w:val="18"/>
              </w:rPr>
            </w:r>
            <w:r>
              <w:rPr>
                <w:rFonts w:ascii="Arial" w:hAnsi="Arial"/>
                <w:b w:val="0"/>
                <w:sz w:val="18"/>
              </w:rPr>
              <w:t>65</w:t>
            </w:r>
          </w:p>
        </w:tc>
        <w:tc>
          <w:tcPr>
            <w:tcW w:type="dxa" w:w="3312"/>
            <w:vAlign w:val="center"/>
          </w:tcPr>
          <w:p>
            <w:pPr>
              <w:spacing w:after="40"/>
            </w:pPr>
            <w:r>
              <w:rPr>
                <w:rFonts w:ascii="Arial" w:hAnsi="Arial"/>
                <w:sz w:val="18"/>
              </w:rPr>
            </w:r>
            <w:r>
              <w:rPr>
                <w:rFonts w:ascii="Arial" w:hAnsi="Arial"/>
                <w:b w:val="0"/>
                <w:sz w:val="18"/>
              </w:rPr>
              <w:t>Needs improvement</w:t>
            </w:r>
          </w:p>
        </w:tc>
      </w:tr>
      <w:tr>
        <w:tc>
          <w:tcPr>
            <w:tcW w:type="dxa" w:w="3312"/>
            <w:vAlign w:val="center"/>
          </w:tcPr>
          <w:p>
            <w:pPr>
              <w:spacing w:after="40"/>
            </w:pPr>
            <w:r>
              <w:rPr>
                <w:rFonts w:ascii="Arial" w:hAnsi="Arial"/>
                <w:sz w:val="18"/>
              </w:rPr>
            </w:r>
            <w:r>
              <w:rPr>
                <w:rFonts w:ascii="Arial" w:hAnsi="Arial"/>
                <w:b w:val="0"/>
                <w:sz w:val="18"/>
              </w:rPr>
              <w:t>Meera</w:t>
            </w:r>
          </w:p>
        </w:tc>
        <w:tc>
          <w:tcPr>
            <w:tcW w:type="dxa" w:w="3312"/>
            <w:vAlign w:val="center"/>
          </w:tcPr>
          <w:p>
            <w:pPr>
              <w:spacing w:after="40"/>
            </w:pPr>
            <w:r>
              <w:rPr>
                <w:rFonts w:ascii="Arial" w:hAnsi="Arial"/>
                <w:sz w:val="18"/>
              </w:rPr>
            </w:r>
            <w:r>
              <w:rPr>
                <w:rFonts w:ascii="Arial" w:hAnsi="Arial"/>
                <w:b w:val="0"/>
                <w:sz w:val="18"/>
              </w:rPr>
              <w:t>48</w:t>
            </w:r>
          </w:p>
        </w:tc>
        <w:tc>
          <w:tcPr>
            <w:tcW w:type="dxa" w:w="3312"/>
            <w:vAlign w:val="center"/>
          </w:tcPr>
          <w:p>
            <w:pPr>
              <w:spacing w:after="40"/>
            </w:pPr>
            <w:r>
              <w:rPr>
                <w:rFonts w:ascii="Arial" w:hAnsi="Arial"/>
                <w:sz w:val="18"/>
              </w:rPr>
            </w:r>
            <w:r>
              <w:rPr>
                <w:rFonts w:ascii="Arial" w:hAnsi="Arial"/>
                <w:b w:val="0"/>
                <w:sz w:val="18"/>
              </w:rPr>
              <w:t>Needs improvement</w:t>
            </w:r>
          </w:p>
        </w:tc>
      </w:tr>
      <w:tr>
        <w:tc>
          <w:tcPr>
            <w:tcW w:type="dxa" w:w="3312"/>
            <w:vAlign w:val="center"/>
          </w:tcPr>
          <w:p>
            <w:pPr>
              <w:spacing w:after="40"/>
            </w:pPr>
            <w:r>
              <w:rPr>
                <w:rFonts w:ascii="Arial" w:hAnsi="Arial"/>
                <w:sz w:val="18"/>
              </w:rPr>
            </w:r>
            <w:r>
              <w:rPr>
                <w:rFonts w:ascii="Arial" w:hAnsi="Arial"/>
                <w:b w:val="0"/>
                <w:sz w:val="18"/>
              </w:rPr>
              <w:t>Kabir</w:t>
            </w:r>
          </w:p>
        </w:tc>
        <w:tc>
          <w:tcPr>
            <w:tcW w:type="dxa" w:w="3312"/>
            <w:vAlign w:val="center"/>
          </w:tcPr>
          <w:p>
            <w:pPr>
              <w:spacing w:after="40"/>
            </w:pPr>
            <w:r>
              <w:rPr>
                <w:rFonts w:ascii="Arial" w:hAnsi="Arial"/>
                <w:sz w:val="18"/>
              </w:rPr>
            </w:r>
            <w:r>
              <w:rPr>
                <w:rFonts w:ascii="Arial" w:hAnsi="Arial"/>
                <w:b w:val="0"/>
                <w:sz w:val="18"/>
              </w:rPr>
              <w:t>76</w:t>
            </w:r>
          </w:p>
        </w:tc>
        <w:tc>
          <w:tcPr>
            <w:tcW w:type="dxa" w:w="3312"/>
            <w:vAlign w:val="center"/>
          </w:tcPr>
          <w:p>
            <w:pPr>
              <w:spacing w:after="40"/>
            </w:pPr>
            <w:r>
              <w:rPr>
                <w:rFonts w:ascii="Arial" w:hAnsi="Arial"/>
                <w:sz w:val="18"/>
              </w:rPr>
            </w:r>
            <w:r>
              <w:rPr>
                <w:rFonts w:ascii="Arial" w:hAnsi="Arial"/>
                <w:b w:val="0"/>
                <w:sz w:val="18"/>
              </w:rPr>
              <w:t>Good</w:t>
            </w:r>
          </w:p>
        </w:tc>
      </w:tr>
    </w:tbl>
    <w:p>
      <w:pPr>
        <w:spacing w:after="100" w:line="259" w:lineRule="auto"/>
      </w:pPr>
    </w:p>
    <w:p>
      <w:pPr>
        <w:spacing w:after="100" w:line="259" w:lineRule="auto"/>
      </w:pPr>
      <w:r>
        <w:rPr>
          <w:rFonts w:ascii="Arial" w:hAnsi="Arial"/>
          <w:sz w:val="20"/>
        </w:rPr>
        <w:t>Explanation: Few-shot prompting uses more than one example to demonstrate the intended pattern. Explicit thresholds reduce ambiguity.</w:t>
      </w:r>
    </w:p>
    <w:p>
      <w:pPr>
        <w:spacing w:after="100" w:line="259" w:lineRule="auto"/>
      </w:pPr>
      <w:r>
        <w:rPr>
          <w:rFonts w:ascii="Arial" w:hAnsi="Arial"/>
          <w:sz w:val="20"/>
        </w:rPr>
        <w:t>Validation: Confirm that 85 and above is Excellent, 70–84 is Good, and below 70 is Needs improvement.</w:t>
      </w:r>
    </w:p>
    <w:p>
      <w:pPr>
        <w:pStyle w:val="Heading1"/>
      </w:pPr>
      <w:r>
        <w:t>9. Experiment 4 – Role-Based Prompting</w:t>
      </w:r>
    </w:p>
    <w:p>
      <w:pPr>
        <w:spacing w:after="100" w:line="259" w:lineRule="auto"/>
      </w:pPr>
      <w:r>
        <w:rPr>
          <w:rFonts w:ascii="Arial" w:hAnsi="Arial"/>
          <w:sz w:val="20"/>
        </w:rPr>
        <w:t>Objective: Assign the AI a role that helps shape the style and perspective of the response.</w:t>
      </w:r>
    </w:p>
    <w:p>
      <w:pPr>
        <w:spacing w:after="100" w:line="259" w:lineRule="auto"/>
      </w:pPr>
      <w:r>
        <w:rPr>
          <w:rFonts w:ascii="Arial" w:hAnsi="Arial"/>
          <w:sz w:val="20"/>
        </w:rPr>
        <w:t>Prompt:</w:t>
      </w:r>
    </w:p>
    <w:p>
      <w:pPr>
        <w:spacing w:before="60" w:after="100" w:line="259" w:lineRule="auto"/>
        <w:ind w:left="259" w:right="173"/>
        <w:shd w:fill="F2F4F7"/>
      </w:pPr>
      <w:r>
        <w:rPr>
          <w:rFonts w:ascii="Arial" w:hAnsi="Arial"/>
          <w:color w:val="24292F"/>
          <w:sz w:val="17"/>
        </w:rPr>
        <w:t>Act as an experienced educational data analyst.</w:t>
      </w:r>
      <w:r>
        <w:rPr>
          <w:rFonts w:ascii="Arial" w:hAnsi="Arial"/>
          <w:sz w:val="20"/>
        </w:rPr>
        <w:br/>
      </w:r>
      <w:r>
        <w:rPr>
          <w:rFonts w:ascii="Arial" w:hAnsi="Arial"/>
          <w:color w:val="24292F"/>
          <w:sz w:val="17"/>
        </w:rPr>
      </w:r>
      <w:r>
        <w:rPr>
          <w:rFonts w:ascii="Arial" w:hAnsi="Arial"/>
          <w:sz w:val="20"/>
        </w:rPr>
        <w:br/>
      </w:r>
      <w:r>
        <w:rPr>
          <w:rFonts w:ascii="Arial" w:hAnsi="Arial"/>
          <w:color w:val="24292F"/>
          <w:sz w:val="17"/>
        </w:rPr>
        <w:t>Analyze this dataset:</w:t>
      </w:r>
      <w:r>
        <w:rPr>
          <w:rFonts w:ascii="Arial" w:hAnsi="Arial"/>
          <w:sz w:val="20"/>
        </w:rPr>
        <w:br/>
      </w:r>
      <w:r>
        <w:rPr>
          <w:rFonts w:ascii="Arial" w:hAnsi="Arial"/>
          <w:color w:val="24292F"/>
          <w:sz w:val="17"/>
        </w:rPr>
        <w:t>Aarav: 95% attendance, 88 marks</w:t>
      </w:r>
      <w:r>
        <w:rPr>
          <w:rFonts w:ascii="Arial" w:hAnsi="Arial"/>
          <w:sz w:val="20"/>
        </w:rPr>
        <w:br/>
      </w:r>
      <w:r>
        <w:rPr>
          <w:rFonts w:ascii="Arial" w:hAnsi="Arial"/>
          <w:color w:val="24292F"/>
          <w:sz w:val="17"/>
        </w:rPr>
        <w:t>Diya: 90% attendance, 82 marks</w:t>
      </w:r>
      <w:r>
        <w:rPr>
          <w:rFonts w:ascii="Arial" w:hAnsi="Arial"/>
          <w:sz w:val="20"/>
        </w:rPr>
        <w:br/>
      </w:r>
      <w:r>
        <w:rPr>
          <w:rFonts w:ascii="Arial" w:hAnsi="Arial"/>
          <w:color w:val="24292F"/>
          <w:sz w:val="17"/>
        </w:rPr>
        <w:t>Rohan: 75% attendance, 65 marks</w:t>
      </w:r>
      <w:r>
        <w:rPr>
          <w:rFonts w:ascii="Arial" w:hAnsi="Arial"/>
          <w:sz w:val="20"/>
        </w:rPr>
        <w:br/>
      </w:r>
      <w:r>
        <w:rPr>
          <w:rFonts w:ascii="Arial" w:hAnsi="Arial"/>
          <w:color w:val="24292F"/>
          <w:sz w:val="17"/>
        </w:rPr>
        <w:t>Meera: 60% attendance, 48 marks</w:t>
      </w:r>
      <w:r>
        <w:rPr>
          <w:rFonts w:ascii="Arial" w:hAnsi="Arial"/>
          <w:sz w:val="20"/>
        </w:rPr>
        <w:br/>
      </w:r>
      <w:r>
        <w:rPr>
          <w:rFonts w:ascii="Arial" w:hAnsi="Arial"/>
          <w:color w:val="24292F"/>
          <w:sz w:val="17"/>
        </w:rPr>
        <w:t>Kabir: 85% attendance, 76 marks</w:t>
      </w:r>
      <w:r>
        <w:rPr>
          <w:rFonts w:ascii="Arial" w:hAnsi="Arial"/>
          <w:sz w:val="20"/>
        </w:rPr>
        <w:br/>
      </w:r>
      <w:r>
        <w:rPr>
          <w:rFonts w:ascii="Arial" w:hAnsi="Arial"/>
          <w:color w:val="24292F"/>
          <w:sz w:val="17"/>
        </w:rPr>
      </w:r>
      <w:r>
        <w:rPr>
          <w:rFonts w:ascii="Arial" w:hAnsi="Arial"/>
          <w:sz w:val="20"/>
        </w:rPr>
        <w:br/>
      </w:r>
      <w:r>
        <w:rPr>
          <w:rFonts w:ascii="Arial" w:hAnsi="Arial"/>
          <w:color w:val="24292F"/>
          <w:sz w:val="17"/>
        </w:rPr>
        <w:t>Identify the student who may need academic support.</w:t>
      </w:r>
      <w:r>
        <w:rPr>
          <w:rFonts w:ascii="Arial" w:hAnsi="Arial"/>
          <w:sz w:val="20"/>
        </w:rPr>
        <w:br/>
      </w:r>
      <w:r>
        <w:rPr>
          <w:rFonts w:ascii="Arial" w:hAnsi="Arial"/>
          <w:color w:val="24292F"/>
          <w:sz w:val="17"/>
        </w:rPr>
        <w:t>Suggest two practical interventions based only on the data.</w:t>
      </w:r>
    </w:p>
    <w:p>
      <w:pPr>
        <w:spacing w:after="100" w:line="259" w:lineRule="auto"/>
      </w:pPr>
      <w:r>
        <w:rPr>
          <w:rFonts w:ascii="Arial" w:hAnsi="Arial"/>
          <w:sz w:val="20"/>
        </w:rPr>
        <w:t>Illustrative expected response:</w:t>
      </w:r>
    </w:p>
    <w:p>
      <w:pPr>
        <w:spacing w:after="100" w:line="259" w:lineRule="auto"/>
      </w:pPr>
      <w:r>
        <w:rPr>
          <w:rFonts w:ascii="Arial" w:hAnsi="Arial"/>
          <w:sz w:val="20"/>
        </w:rPr>
        <w:t>Meera may benefit from additional academic support because she has the lowest attendance (60%) and the lowest marks (48/100) in the sample. Possible interventions include a teacher check-in to understand whether support is needed and targeted revision sessions.</w:t>
      </w:r>
    </w:p>
    <w:p>
      <w:pPr>
        <w:spacing w:after="100" w:line="259" w:lineRule="auto"/>
      </w:pPr>
      <w:r>
        <w:rPr>
          <w:rFonts w:ascii="Arial" w:hAnsi="Arial"/>
          <w:sz w:val="20"/>
        </w:rPr>
        <w:t>Explanation: Role-based prompting gives the AI a professional perspective. The role guides the response but does not guarantee factual correctness.</w:t>
      </w:r>
    </w:p>
    <w:p>
      <w:pPr>
        <w:spacing w:after="100" w:line="259" w:lineRule="auto"/>
      </w:pPr>
      <w:r>
        <w:rPr>
          <w:rFonts w:ascii="Arial" w:hAnsi="Arial"/>
          <w:sz w:val="20"/>
        </w:rPr>
        <w:t>Validation: Recommendations should be reasonable and should not invent personal circumstances or claim to know why Meera's attendance or marks are low.</w:t>
      </w:r>
    </w:p>
    <w:p>
      <w:pPr>
        <w:pStyle w:val="Heading1"/>
      </w:pPr>
      <w:r>
        <w:t>10. Experiment 5 – Structured-Output Prompting</w:t>
      </w:r>
    </w:p>
    <w:p>
      <w:pPr>
        <w:spacing w:after="100" w:line="259" w:lineRule="auto"/>
      </w:pPr>
      <w:r>
        <w:rPr>
          <w:rFonts w:ascii="Arial" w:hAnsi="Arial"/>
          <w:sz w:val="20"/>
        </w:rPr>
        <w:t>Objective: Ask the AI to return its answer in a predefined machine-readable format.</w:t>
      </w:r>
    </w:p>
    <w:p>
      <w:pPr>
        <w:spacing w:after="100" w:line="259" w:lineRule="auto"/>
      </w:pPr>
      <w:r>
        <w:rPr>
          <w:rFonts w:ascii="Arial" w:hAnsi="Arial"/>
          <w:sz w:val="20"/>
        </w:rPr>
        <w:t>Prompt:</w:t>
      </w:r>
    </w:p>
    <w:p>
      <w:pPr>
        <w:spacing w:before="60" w:after="100" w:line="259" w:lineRule="auto"/>
        <w:ind w:left="259" w:right="173"/>
        <w:shd w:fill="F2F4F7"/>
      </w:pPr>
      <w:r>
        <w:rPr>
          <w:rFonts w:ascii="Arial" w:hAnsi="Arial"/>
          <w:color w:val="24292F"/>
          <w:sz w:val="17"/>
        </w:rPr>
        <w:t>Analyze these student marks:</w:t>
      </w:r>
      <w:r>
        <w:rPr>
          <w:rFonts w:ascii="Arial" w:hAnsi="Arial"/>
          <w:sz w:val="20"/>
        </w:rPr>
        <w:br/>
      </w:r>
      <w:r>
        <w:rPr>
          <w:rFonts w:ascii="Arial" w:hAnsi="Arial"/>
          <w:color w:val="24292F"/>
          <w:sz w:val="17"/>
        </w:rPr>
        <w:t>Aarav: 88</w:t>
      </w:r>
      <w:r>
        <w:rPr>
          <w:rFonts w:ascii="Arial" w:hAnsi="Arial"/>
          <w:sz w:val="20"/>
        </w:rPr>
        <w:br/>
      </w:r>
      <w:r>
        <w:rPr>
          <w:rFonts w:ascii="Arial" w:hAnsi="Arial"/>
          <w:color w:val="24292F"/>
          <w:sz w:val="17"/>
        </w:rPr>
        <w:t>Diya: 82</w:t>
      </w:r>
      <w:r>
        <w:rPr>
          <w:rFonts w:ascii="Arial" w:hAnsi="Arial"/>
          <w:sz w:val="20"/>
        </w:rPr>
        <w:br/>
      </w:r>
      <w:r>
        <w:rPr>
          <w:rFonts w:ascii="Arial" w:hAnsi="Arial"/>
          <w:color w:val="24292F"/>
          <w:sz w:val="17"/>
        </w:rPr>
        <w:t>Rohan: 65</w:t>
      </w:r>
      <w:r>
        <w:rPr>
          <w:rFonts w:ascii="Arial" w:hAnsi="Arial"/>
          <w:sz w:val="20"/>
        </w:rPr>
        <w:br/>
      </w:r>
      <w:r>
        <w:rPr>
          <w:rFonts w:ascii="Arial" w:hAnsi="Arial"/>
          <w:color w:val="24292F"/>
          <w:sz w:val="17"/>
        </w:rPr>
        <w:t>Meera: 48</w:t>
      </w:r>
      <w:r>
        <w:rPr>
          <w:rFonts w:ascii="Arial" w:hAnsi="Arial"/>
          <w:sz w:val="20"/>
        </w:rPr>
        <w:br/>
      </w:r>
      <w:r>
        <w:rPr>
          <w:rFonts w:ascii="Arial" w:hAnsi="Arial"/>
          <w:color w:val="24292F"/>
          <w:sz w:val="17"/>
        </w:rPr>
        <w:t>Kabir: 76</w:t>
      </w:r>
      <w:r>
        <w:rPr>
          <w:rFonts w:ascii="Arial" w:hAnsi="Arial"/>
          <w:sz w:val="20"/>
        </w:rPr>
        <w:br/>
      </w:r>
      <w:r>
        <w:rPr>
          <w:rFonts w:ascii="Arial" w:hAnsi="Arial"/>
          <w:color w:val="24292F"/>
          <w:sz w:val="17"/>
        </w:rPr>
      </w:r>
      <w:r>
        <w:rPr>
          <w:rFonts w:ascii="Arial" w:hAnsi="Arial"/>
          <w:sz w:val="20"/>
        </w:rPr>
        <w:br/>
      </w:r>
      <w:r>
        <w:rPr>
          <w:rFonts w:ascii="Arial" w:hAnsi="Arial"/>
          <w:color w:val="24292F"/>
          <w:sz w:val="17"/>
        </w:rPr>
        <w:t>Return valid JSON only with these fields:</w:t>
      </w:r>
      <w:r>
        <w:rPr>
          <w:rFonts w:ascii="Arial" w:hAnsi="Arial"/>
          <w:sz w:val="20"/>
        </w:rPr>
        <w:br/>
      </w:r>
      <w:r>
        <w:rPr>
          <w:rFonts w:ascii="Arial" w:hAnsi="Arial"/>
          <w:color w:val="24292F"/>
          <w:sz w:val="17"/>
        </w:rPr>
        <w:t>total_students</w:t>
      </w:r>
      <w:r>
        <w:rPr>
          <w:rFonts w:ascii="Arial" w:hAnsi="Arial"/>
          <w:sz w:val="20"/>
        </w:rPr>
        <w:br/>
      </w:r>
      <w:r>
        <w:rPr>
          <w:rFonts w:ascii="Arial" w:hAnsi="Arial"/>
          <w:color w:val="24292F"/>
          <w:sz w:val="17"/>
        </w:rPr>
        <w:t>average_marks</w:t>
      </w:r>
      <w:r>
        <w:rPr>
          <w:rFonts w:ascii="Arial" w:hAnsi="Arial"/>
          <w:sz w:val="20"/>
        </w:rPr>
        <w:br/>
      </w:r>
      <w:r>
        <w:rPr>
          <w:rFonts w:ascii="Arial" w:hAnsi="Arial"/>
          <w:color w:val="24292F"/>
          <w:sz w:val="17"/>
        </w:rPr>
        <w:t>highest_marks_student</w:t>
      </w:r>
      <w:r>
        <w:rPr>
          <w:rFonts w:ascii="Arial" w:hAnsi="Arial"/>
          <w:sz w:val="20"/>
        </w:rPr>
        <w:br/>
      </w:r>
      <w:r>
        <w:rPr>
          <w:rFonts w:ascii="Arial" w:hAnsi="Arial"/>
          <w:color w:val="24292F"/>
          <w:sz w:val="17"/>
        </w:rPr>
        <w:t>lowest_marks_student</w:t>
      </w:r>
      <w:r>
        <w:rPr>
          <w:rFonts w:ascii="Arial" w:hAnsi="Arial"/>
          <w:sz w:val="20"/>
        </w:rPr>
        <w:br/>
      </w:r>
      <w:r>
        <w:rPr>
          <w:rFonts w:ascii="Arial" w:hAnsi="Arial"/>
          <w:color w:val="24292F"/>
          <w:sz w:val="17"/>
        </w:rPr>
      </w:r>
      <w:r>
        <w:rPr>
          <w:rFonts w:ascii="Arial" w:hAnsi="Arial"/>
          <w:sz w:val="20"/>
        </w:rPr>
        <w:br/>
      </w:r>
      <w:r>
        <w:rPr>
          <w:rFonts w:ascii="Arial" w:hAnsi="Arial"/>
          <w:color w:val="24292F"/>
          <w:sz w:val="17"/>
        </w:rPr>
        <w:t>Calculate the values accurately.</w:t>
      </w:r>
    </w:p>
    <w:p>
      <w:pPr>
        <w:spacing w:after="100" w:line="259" w:lineRule="auto"/>
      </w:pPr>
      <w:r>
        <w:rPr>
          <w:rFonts w:ascii="Arial" w:hAnsi="Arial"/>
          <w:sz w:val="20"/>
        </w:rPr>
        <w:t>Illustrative expected response:</w:t>
      </w:r>
    </w:p>
    <w:p>
      <w:pPr>
        <w:spacing w:before="60" w:after="100" w:line="259" w:lineRule="auto"/>
        <w:ind w:left="259" w:right="173"/>
        <w:shd w:fill="F2F4F7"/>
      </w:pPr>
      <w:r>
        <w:rPr>
          <w:rFonts w:ascii="Arial" w:hAnsi="Arial"/>
          <w:color w:val="24292F"/>
          <w:sz w:val="17"/>
        </w:rPr>
        <w:t>{</w:t>
      </w:r>
      <w:r>
        <w:rPr>
          <w:rFonts w:ascii="Arial" w:hAnsi="Arial"/>
          <w:sz w:val="20"/>
        </w:rPr>
        <w:br/>
      </w:r>
      <w:r>
        <w:rPr>
          <w:rFonts w:ascii="Arial" w:hAnsi="Arial"/>
          <w:color w:val="24292F"/>
          <w:sz w:val="17"/>
        </w:rPr>
        <w:t xml:space="preserve">  "total_students": 5,</w:t>
      </w:r>
      <w:r>
        <w:rPr>
          <w:rFonts w:ascii="Arial" w:hAnsi="Arial"/>
          <w:sz w:val="20"/>
        </w:rPr>
        <w:br/>
      </w:r>
      <w:r>
        <w:rPr>
          <w:rFonts w:ascii="Arial" w:hAnsi="Arial"/>
          <w:color w:val="24292F"/>
          <w:sz w:val="17"/>
        </w:rPr>
        <w:t xml:space="preserve">  "average_marks": 71.8,</w:t>
      </w:r>
      <w:r>
        <w:rPr>
          <w:rFonts w:ascii="Arial" w:hAnsi="Arial"/>
          <w:sz w:val="20"/>
        </w:rPr>
        <w:br/>
      </w:r>
      <w:r>
        <w:rPr>
          <w:rFonts w:ascii="Arial" w:hAnsi="Arial"/>
          <w:color w:val="24292F"/>
          <w:sz w:val="17"/>
        </w:rPr>
        <w:t xml:space="preserve">  "highest_marks_student": "Aarav",</w:t>
      </w:r>
      <w:r>
        <w:rPr>
          <w:rFonts w:ascii="Arial" w:hAnsi="Arial"/>
          <w:sz w:val="20"/>
        </w:rPr>
        <w:br/>
      </w:r>
      <w:r>
        <w:rPr>
          <w:rFonts w:ascii="Arial" w:hAnsi="Arial"/>
          <w:color w:val="24292F"/>
          <w:sz w:val="17"/>
        </w:rPr>
        <w:t xml:space="preserve">  "lowest_marks_student": "Meera"</w:t>
      </w:r>
      <w:r>
        <w:rPr>
          <w:rFonts w:ascii="Arial" w:hAnsi="Arial"/>
          <w:sz w:val="20"/>
        </w:rPr>
        <w:br/>
      </w:r>
      <w:r>
        <w:rPr>
          <w:rFonts w:ascii="Arial" w:hAnsi="Arial"/>
          <w:color w:val="24292F"/>
          <w:sz w:val="17"/>
        </w:rPr>
        <w:t>}</w:t>
      </w:r>
    </w:p>
    <w:p>
      <w:pPr>
        <w:spacing w:after="100" w:line="259" w:lineRule="auto"/>
      </w:pPr>
      <w:r>
        <w:rPr>
          <w:rFonts w:ascii="Arial" w:hAnsi="Arial"/>
          <w:sz w:val="20"/>
        </w:rPr>
        <w:t>Explanation: Structured-output prompting specifies the required output format, such as JSON, a table, or fixed fields.</w:t>
      </w:r>
    </w:p>
    <w:p>
      <w:pPr>
        <w:spacing w:after="100" w:line="259" w:lineRule="auto"/>
      </w:pPr>
      <w:r>
        <w:rPr>
          <w:rFonts w:ascii="Arial" w:hAnsi="Arial"/>
          <w:sz w:val="20"/>
        </w:rPr>
        <w:t>Validation: Check that the JSON syntax is valid and all values match the dataset.</w:t>
      </w:r>
    </w:p>
    <w:p>
      <w:pPr>
        <w:pStyle w:val="Heading1"/>
      </w:pPr>
      <w:r>
        <w:t>11. Context Engineering Demonstration</w:t>
      </w:r>
    </w:p>
    <w:p>
      <w:pPr>
        <w:spacing w:after="100" w:line="259" w:lineRule="auto"/>
      </w:pPr>
      <w:r>
        <w:rPr>
          <w:rFonts w:ascii="Arial" w:hAnsi="Arial"/>
          <w:sz w:val="20"/>
        </w:rPr>
        <w:t>Objective: Compare a prompt with little context against a prompt that includes the dataset and constraints.</w:t>
      </w:r>
    </w:p>
    <w:p>
      <w:pPr>
        <w:pStyle w:val="Heading2"/>
      </w:pPr>
      <w:r>
        <w:t>Prompt A – Without Context</w:t>
      </w:r>
    </w:p>
    <w:p>
      <w:pPr>
        <w:spacing w:before="60" w:after="100" w:line="259" w:lineRule="auto"/>
        <w:ind w:left="259" w:right="173"/>
        <w:shd w:fill="F2F4F7"/>
      </w:pPr>
      <w:r>
        <w:rPr>
          <w:rFonts w:ascii="Arial" w:hAnsi="Arial"/>
          <w:color w:val="24292F"/>
          <w:sz w:val="17"/>
        </w:rPr>
        <w:t>Which student needs academic support? Give two reasons.</w:t>
      </w:r>
    </w:p>
    <w:p>
      <w:pPr>
        <w:spacing w:after="100" w:line="259" w:lineRule="auto"/>
      </w:pPr>
      <w:r>
        <w:rPr>
          <w:rFonts w:ascii="Arial" w:hAnsi="Arial"/>
          <w:sz w:val="20"/>
        </w:rPr>
        <w:t>Expected observation: The prompt does not include student records. A reliable answer cannot identify a specific student from the prompt alone; the AI should ask for the dataset or explain that more information is needed.</w:t>
      </w:r>
    </w:p>
    <w:p>
      <w:pPr>
        <w:pStyle w:val="Heading2"/>
      </w:pPr>
      <w:r>
        <w:t>Prompt B – With Context</w:t>
      </w:r>
    </w:p>
    <w:p>
      <w:pPr>
        <w:spacing w:before="60" w:after="100" w:line="259" w:lineRule="auto"/>
        <w:ind w:left="259" w:right="173"/>
        <w:shd w:fill="F2F4F7"/>
      </w:pPr>
      <w:r>
        <w:rPr>
          <w:rFonts w:ascii="Arial" w:hAnsi="Arial"/>
          <w:color w:val="24292F"/>
          <w:sz w:val="17"/>
        </w:rPr>
        <w:t>You are analyzing a dataset of five students.</w:t>
      </w:r>
      <w:r>
        <w:rPr>
          <w:rFonts w:ascii="Arial" w:hAnsi="Arial"/>
          <w:sz w:val="20"/>
        </w:rPr>
        <w:br/>
      </w:r>
      <w:r>
        <w:rPr>
          <w:rFonts w:ascii="Arial" w:hAnsi="Arial"/>
          <w:color w:val="24292F"/>
          <w:sz w:val="17"/>
        </w:rPr>
      </w:r>
      <w:r>
        <w:rPr>
          <w:rFonts w:ascii="Arial" w:hAnsi="Arial"/>
          <w:sz w:val="20"/>
        </w:rPr>
        <w:br/>
      </w:r>
      <w:r>
        <w:rPr>
          <w:rFonts w:ascii="Arial" w:hAnsi="Arial"/>
          <w:color w:val="24292F"/>
          <w:sz w:val="17"/>
        </w:rPr>
        <w:t>Aarav: 95% attendance, 88 marks</w:t>
      </w:r>
      <w:r>
        <w:rPr>
          <w:rFonts w:ascii="Arial" w:hAnsi="Arial"/>
          <w:sz w:val="20"/>
        </w:rPr>
        <w:br/>
      </w:r>
      <w:r>
        <w:rPr>
          <w:rFonts w:ascii="Arial" w:hAnsi="Arial"/>
          <w:color w:val="24292F"/>
          <w:sz w:val="17"/>
        </w:rPr>
        <w:t>Diya: 90% attendance, 82 marks</w:t>
      </w:r>
      <w:r>
        <w:rPr>
          <w:rFonts w:ascii="Arial" w:hAnsi="Arial"/>
          <w:sz w:val="20"/>
        </w:rPr>
        <w:br/>
      </w:r>
      <w:r>
        <w:rPr>
          <w:rFonts w:ascii="Arial" w:hAnsi="Arial"/>
          <w:color w:val="24292F"/>
          <w:sz w:val="17"/>
        </w:rPr>
        <w:t>Rohan: 75% attendance, 65 marks</w:t>
      </w:r>
      <w:r>
        <w:rPr>
          <w:rFonts w:ascii="Arial" w:hAnsi="Arial"/>
          <w:sz w:val="20"/>
        </w:rPr>
        <w:br/>
      </w:r>
      <w:r>
        <w:rPr>
          <w:rFonts w:ascii="Arial" w:hAnsi="Arial"/>
          <w:color w:val="24292F"/>
          <w:sz w:val="17"/>
        </w:rPr>
        <w:t>Meera: 60% attendance, 48 marks</w:t>
      </w:r>
      <w:r>
        <w:rPr>
          <w:rFonts w:ascii="Arial" w:hAnsi="Arial"/>
          <w:sz w:val="20"/>
        </w:rPr>
        <w:br/>
      </w:r>
      <w:r>
        <w:rPr>
          <w:rFonts w:ascii="Arial" w:hAnsi="Arial"/>
          <w:color w:val="24292F"/>
          <w:sz w:val="17"/>
        </w:rPr>
        <w:t>Kabir: 85% attendance, 76 marks</w:t>
      </w:r>
      <w:r>
        <w:rPr>
          <w:rFonts w:ascii="Arial" w:hAnsi="Arial"/>
          <w:sz w:val="20"/>
        </w:rPr>
        <w:br/>
      </w:r>
      <w:r>
        <w:rPr>
          <w:rFonts w:ascii="Arial" w:hAnsi="Arial"/>
          <w:color w:val="24292F"/>
          <w:sz w:val="17"/>
        </w:rPr>
      </w:r>
      <w:r>
        <w:rPr>
          <w:rFonts w:ascii="Arial" w:hAnsi="Arial"/>
          <w:sz w:val="20"/>
        </w:rPr>
        <w:br/>
      </w:r>
      <w:r>
        <w:rPr>
          <w:rFonts w:ascii="Arial" w:hAnsi="Arial"/>
          <w:color w:val="24292F"/>
          <w:sz w:val="17"/>
        </w:rPr>
        <w:t>Identify the student who may need academic support.</w:t>
      </w:r>
      <w:r>
        <w:rPr>
          <w:rFonts w:ascii="Arial" w:hAnsi="Arial"/>
          <w:sz w:val="20"/>
        </w:rPr>
        <w:br/>
      </w:r>
      <w:r>
        <w:rPr>
          <w:rFonts w:ascii="Arial" w:hAnsi="Arial"/>
          <w:color w:val="24292F"/>
          <w:sz w:val="17"/>
        </w:rPr>
        <w:t>Give two reasons based on the data.</w:t>
      </w:r>
      <w:r>
        <w:rPr>
          <w:rFonts w:ascii="Arial" w:hAnsi="Arial"/>
          <w:sz w:val="20"/>
        </w:rPr>
        <w:br/>
      </w:r>
      <w:r>
        <w:rPr>
          <w:rFonts w:ascii="Arial" w:hAnsi="Arial"/>
          <w:color w:val="24292F"/>
          <w:sz w:val="17"/>
        </w:rPr>
        <w:t>Do not invent any additional information.</w:t>
      </w:r>
    </w:p>
    <w:p>
      <w:pPr>
        <w:spacing w:after="100" w:line="259" w:lineRule="auto"/>
      </w:pPr>
      <w:r>
        <w:rPr>
          <w:rFonts w:ascii="Arial" w:hAnsi="Arial"/>
          <w:sz w:val="20"/>
        </w:rPr>
        <w:t>Illustrative expected response: Meera may need additional academic support because she has the lowest attendance (60%) and the lowest marks (48/100). These two facts are supported by the dataset.</w:t>
      </w:r>
    </w:p>
    <w:p>
      <w:pPr>
        <w:spacing w:after="100" w:line="259" w:lineRule="auto"/>
      </w:pPr>
      <w:r>
        <w:rPr>
          <w:rFonts w:ascii="Arial" w:hAnsi="Arial"/>
          <w:sz w:val="20"/>
        </w:rPr>
        <w:t>Observation: Prompt B provides the information needed for a specific answer. Context engineering involves selecting and supplying useful background information, data, instructions, and constraints.</w:t>
      </w:r>
    </w:p>
    <w:p>
      <w:pPr>
        <w:pStyle w:val="Heading1"/>
      </w:pPr>
      <w:r>
        <w:t>12. Three Analytical Questions / Hypotheses</w:t>
      </w:r>
    </w:p>
    <w:p>
      <w:pPr>
        <w:pStyle w:val="Heading2"/>
      </w:pPr>
      <w:r>
        <w:t>Question 1: What is the average mark?</w:t>
      </w:r>
    </w:p>
    <w:p>
      <w:pPr>
        <w:spacing w:after="100" w:line="259" w:lineRule="auto"/>
      </w:pPr>
      <w:r>
        <w:rPr>
          <w:rFonts w:ascii="Arial" w:hAnsi="Arial"/>
          <w:sz w:val="20"/>
        </w:rPr>
        <w:t>Calculation: (88 + 82 + 65 + 48 + 76) ÷ 5 = 359 ÷ 5 = 71.8.</w:t>
      </w:r>
    </w:p>
    <w:p>
      <w:pPr>
        <w:spacing w:after="100" w:line="259" w:lineRule="auto"/>
      </w:pPr>
      <w:r>
        <w:rPr>
          <w:rFonts w:ascii="Arial" w:hAnsi="Arial"/>
          <w:sz w:val="20"/>
        </w:rPr>
        <w:t>Answer: The average mark is 71.8 out of 100.</w:t>
      </w:r>
    </w:p>
    <w:p>
      <w:pPr>
        <w:pStyle w:val="Heading2"/>
      </w:pPr>
      <w:r>
        <w:t>Hypothesis 2: Do students with higher attendance tend to have higher marks?</w:t>
      </w:r>
    </w:p>
    <w:p>
      <w:pPr>
        <w:spacing w:after="100" w:line="259" w:lineRule="auto"/>
      </w:pPr>
      <w:r>
        <w:rPr>
          <w:rFonts w:ascii="Arial" w:hAnsi="Arial"/>
          <w:sz w:val="20"/>
        </w:rPr>
        <w:t>Observation: In this small sample, the two students with the highest attendance (95% and 90%) also have relatively high marks (88 and 82), while Meera has the lowest attendance (60%) and lowest mark (48).</w:t>
      </w:r>
    </w:p>
    <w:p>
      <w:pPr>
        <w:spacing w:after="100" w:line="259" w:lineRule="auto"/>
      </w:pPr>
      <w:r>
        <w:rPr>
          <w:rFonts w:ascii="Arial" w:hAnsi="Arial"/>
          <w:sz w:val="20"/>
        </w:rPr>
        <w:t>Interpretation: The sample is consistent with a positive association between attendance and marks. Five records are not sufficient to establish causation or make a general claim about all students.</w:t>
      </w:r>
    </w:p>
    <w:p>
      <w:pPr>
        <w:pStyle w:val="Heading2"/>
      </w:pPr>
      <w:r>
        <w:t>Question 3: Which student may need additional support?</w:t>
      </w:r>
    </w:p>
    <w:p>
      <w:pPr>
        <w:spacing w:after="100" w:line="259" w:lineRule="auto"/>
      </w:pPr>
      <w:r>
        <w:rPr>
          <w:rFonts w:ascii="Arial" w:hAnsi="Arial"/>
          <w:sz w:val="20"/>
        </w:rPr>
        <w:t>Answer: Meera is the first student to consider for a supportive check-in because she has the lowest attendance (60%) and the lowest mark (48). The data alone does not explain the reasons for her performance.</w:t>
      </w:r>
    </w:p>
    <w:p>
      <w:pPr>
        <w:pStyle w:val="Heading1"/>
      </w:pPr>
      <w:r>
        <w:t>13. Comparison of Two Prompts</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vAlign w:val="center"/>
            <w:shd w:fill="BDD7EE"/>
            <w:shd w:fill="BDD7EE"/>
          </w:tcPr>
          <w:p>
            <w:pPr>
              <w:spacing w:after="40"/>
            </w:pPr>
            <w:r>
              <w:rPr>
                <w:rFonts w:ascii="Arial" w:hAnsi="Arial"/>
                <w:b/>
                <w:color w:val="17365D"/>
                <w:sz w:val="18"/>
              </w:rPr>
            </w:r>
            <w:r>
              <w:rPr>
                <w:rFonts w:ascii="Arial" w:hAnsi="Arial"/>
                <w:b/>
                <w:color w:val="17365D"/>
                <w:sz w:val="18"/>
              </w:rPr>
              <w:t>Comparison factor</w:t>
            </w:r>
          </w:p>
        </w:tc>
        <w:tc>
          <w:tcPr>
            <w:tcW w:type="dxa" w:w="3312"/>
            <w:vAlign w:val="center"/>
            <w:shd w:fill="BDD7EE"/>
            <w:shd w:fill="BDD7EE"/>
          </w:tcPr>
          <w:p>
            <w:pPr>
              <w:spacing w:after="40"/>
            </w:pPr>
            <w:r>
              <w:rPr>
                <w:rFonts w:ascii="Arial" w:hAnsi="Arial"/>
                <w:b/>
                <w:color w:val="17365D"/>
                <w:sz w:val="18"/>
              </w:rPr>
            </w:r>
            <w:r>
              <w:rPr>
                <w:rFonts w:ascii="Arial" w:hAnsi="Arial"/>
                <w:b/>
                <w:color w:val="17365D"/>
                <w:sz w:val="18"/>
              </w:rPr>
              <w:t>Prompt A</w:t>
            </w:r>
          </w:p>
        </w:tc>
        <w:tc>
          <w:tcPr>
            <w:tcW w:type="dxa" w:w="3312"/>
            <w:vAlign w:val="center"/>
            <w:shd w:fill="BDD7EE"/>
            <w:shd w:fill="BDD7EE"/>
          </w:tcPr>
          <w:p>
            <w:pPr>
              <w:spacing w:after="40"/>
            </w:pPr>
            <w:r>
              <w:rPr>
                <w:rFonts w:ascii="Arial" w:hAnsi="Arial"/>
                <w:b/>
                <w:color w:val="17365D"/>
                <w:sz w:val="18"/>
              </w:rPr>
            </w:r>
            <w:r>
              <w:rPr>
                <w:rFonts w:ascii="Arial" w:hAnsi="Arial"/>
                <w:b/>
                <w:color w:val="17365D"/>
                <w:sz w:val="18"/>
              </w:rPr>
              <w:t>Prompt B</w:t>
            </w:r>
          </w:p>
        </w:tc>
      </w:tr>
      <w:tr>
        <w:tc>
          <w:tcPr>
            <w:tcW w:type="dxa" w:w="3312"/>
            <w:vAlign w:val="center"/>
          </w:tcPr>
          <w:p>
            <w:pPr>
              <w:spacing w:after="40"/>
            </w:pPr>
            <w:r>
              <w:rPr>
                <w:rFonts w:ascii="Arial" w:hAnsi="Arial"/>
                <w:sz w:val="18"/>
              </w:rPr>
            </w:r>
            <w:r>
              <w:rPr>
                <w:rFonts w:ascii="Arial" w:hAnsi="Arial"/>
                <w:b w:val="0"/>
                <w:sz w:val="18"/>
              </w:rPr>
              <w:t>Prompt</w:t>
            </w:r>
          </w:p>
        </w:tc>
        <w:tc>
          <w:tcPr>
            <w:tcW w:type="dxa" w:w="3312"/>
            <w:vAlign w:val="center"/>
          </w:tcPr>
          <w:p>
            <w:pPr>
              <w:spacing w:after="40"/>
            </w:pPr>
            <w:r>
              <w:rPr>
                <w:rFonts w:ascii="Arial" w:hAnsi="Arial"/>
                <w:sz w:val="18"/>
              </w:rPr>
            </w:r>
            <w:r>
              <w:rPr>
                <w:rFonts w:ascii="Arial" w:hAnsi="Arial"/>
                <w:b w:val="0"/>
                <w:sz w:val="18"/>
              </w:rPr>
              <w:t>Analyze student performance.</w:t>
            </w:r>
          </w:p>
        </w:tc>
        <w:tc>
          <w:tcPr>
            <w:tcW w:type="dxa" w:w="3312"/>
            <w:vAlign w:val="center"/>
          </w:tcPr>
          <w:p>
            <w:pPr>
              <w:spacing w:after="40"/>
            </w:pPr>
            <w:r>
              <w:rPr>
                <w:rFonts w:ascii="Arial" w:hAnsi="Arial"/>
                <w:sz w:val="18"/>
              </w:rPr>
            </w:r>
            <w:r>
              <w:rPr>
                <w:rFonts w:ascii="Arial" w:hAnsi="Arial"/>
                <w:b w:val="0"/>
                <w:sz w:val="18"/>
              </w:rPr>
              <w:t>Using the supplied student dataset, calculate average marks, identify the highest and lowest scores, and explain the attendance pattern.</w:t>
            </w:r>
          </w:p>
        </w:tc>
      </w:tr>
      <w:tr>
        <w:tc>
          <w:tcPr>
            <w:tcW w:type="dxa" w:w="3312"/>
            <w:vAlign w:val="center"/>
          </w:tcPr>
          <w:p>
            <w:pPr>
              <w:spacing w:after="40"/>
            </w:pPr>
            <w:r>
              <w:rPr>
                <w:rFonts w:ascii="Arial" w:hAnsi="Arial"/>
                <w:sz w:val="18"/>
              </w:rPr>
            </w:r>
            <w:r>
              <w:rPr>
                <w:rFonts w:ascii="Arial" w:hAnsi="Arial"/>
                <w:b w:val="0"/>
                <w:sz w:val="18"/>
              </w:rPr>
              <w:t>Context</w:t>
            </w:r>
          </w:p>
        </w:tc>
        <w:tc>
          <w:tcPr>
            <w:tcW w:type="dxa" w:w="3312"/>
            <w:vAlign w:val="center"/>
          </w:tcPr>
          <w:p>
            <w:pPr>
              <w:spacing w:after="40"/>
            </w:pPr>
            <w:r>
              <w:rPr>
                <w:rFonts w:ascii="Arial" w:hAnsi="Arial"/>
                <w:sz w:val="18"/>
              </w:rPr>
            </w:r>
            <w:r>
              <w:rPr>
                <w:rFonts w:ascii="Arial" w:hAnsi="Arial"/>
                <w:b w:val="0"/>
                <w:sz w:val="18"/>
              </w:rPr>
              <w:t>Minimal; no dataset included.</w:t>
            </w:r>
          </w:p>
        </w:tc>
        <w:tc>
          <w:tcPr>
            <w:tcW w:type="dxa" w:w="3312"/>
            <w:vAlign w:val="center"/>
          </w:tcPr>
          <w:p>
            <w:pPr>
              <w:spacing w:after="40"/>
            </w:pPr>
            <w:r>
              <w:rPr>
                <w:rFonts w:ascii="Arial" w:hAnsi="Arial"/>
                <w:sz w:val="18"/>
              </w:rPr>
            </w:r>
            <w:r>
              <w:rPr>
                <w:rFonts w:ascii="Arial" w:hAnsi="Arial"/>
                <w:b w:val="0"/>
                <w:sz w:val="18"/>
              </w:rPr>
              <w:t>Dataset is supplied in the conversation.</w:t>
            </w:r>
          </w:p>
        </w:tc>
      </w:tr>
      <w:tr>
        <w:tc>
          <w:tcPr>
            <w:tcW w:type="dxa" w:w="3312"/>
            <w:vAlign w:val="center"/>
          </w:tcPr>
          <w:p>
            <w:pPr>
              <w:spacing w:after="40"/>
            </w:pPr>
            <w:r>
              <w:rPr>
                <w:rFonts w:ascii="Arial" w:hAnsi="Arial"/>
                <w:sz w:val="18"/>
              </w:rPr>
            </w:r>
            <w:r>
              <w:rPr>
                <w:rFonts w:ascii="Arial" w:hAnsi="Arial"/>
                <w:b w:val="0"/>
                <w:sz w:val="18"/>
              </w:rPr>
              <w:t>Expected output</w:t>
            </w:r>
          </w:p>
        </w:tc>
        <w:tc>
          <w:tcPr>
            <w:tcW w:type="dxa" w:w="3312"/>
            <w:vAlign w:val="center"/>
          </w:tcPr>
          <w:p>
            <w:pPr>
              <w:spacing w:after="40"/>
            </w:pPr>
            <w:r>
              <w:rPr>
                <w:rFonts w:ascii="Arial" w:hAnsi="Arial"/>
                <w:sz w:val="18"/>
              </w:rPr>
            </w:r>
            <w:r>
              <w:rPr>
                <w:rFonts w:ascii="Arial" w:hAnsi="Arial"/>
                <w:b w:val="0"/>
                <w:sz w:val="18"/>
              </w:rPr>
              <w:t>May be broad or ask for more information.</w:t>
            </w:r>
          </w:p>
        </w:tc>
        <w:tc>
          <w:tcPr>
            <w:tcW w:type="dxa" w:w="3312"/>
            <w:vAlign w:val="center"/>
          </w:tcPr>
          <w:p>
            <w:pPr>
              <w:spacing w:after="40"/>
            </w:pPr>
            <w:r>
              <w:rPr>
                <w:rFonts w:ascii="Arial" w:hAnsi="Arial"/>
                <w:sz w:val="18"/>
              </w:rPr>
            </w:r>
            <w:r>
              <w:rPr>
                <w:rFonts w:ascii="Arial" w:hAnsi="Arial"/>
                <w:b w:val="0"/>
                <w:sz w:val="18"/>
              </w:rPr>
              <w:t>Specific calculations and data-grounded observations.</w:t>
            </w:r>
          </w:p>
        </w:tc>
      </w:tr>
      <w:tr>
        <w:tc>
          <w:tcPr>
            <w:tcW w:type="dxa" w:w="3312"/>
            <w:vAlign w:val="center"/>
          </w:tcPr>
          <w:p>
            <w:pPr>
              <w:spacing w:after="40"/>
            </w:pPr>
            <w:r>
              <w:rPr>
                <w:rFonts w:ascii="Arial" w:hAnsi="Arial"/>
                <w:sz w:val="18"/>
              </w:rPr>
            </w:r>
            <w:r>
              <w:rPr>
                <w:rFonts w:ascii="Arial" w:hAnsi="Arial"/>
                <w:b w:val="0"/>
                <w:sz w:val="18"/>
              </w:rPr>
              <w:t>Verifiability</w:t>
            </w:r>
          </w:p>
        </w:tc>
        <w:tc>
          <w:tcPr>
            <w:tcW w:type="dxa" w:w="3312"/>
            <w:vAlign w:val="center"/>
          </w:tcPr>
          <w:p>
            <w:pPr>
              <w:spacing w:after="40"/>
            </w:pPr>
            <w:r>
              <w:rPr>
                <w:rFonts w:ascii="Arial" w:hAnsi="Arial"/>
                <w:sz w:val="18"/>
              </w:rPr>
            </w:r>
            <w:r>
              <w:rPr>
                <w:rFonts w:ascii="Arial" w:hAnsi="Arial"/>
                <w:b w:val="0"/>
                <w:sz w:val="18"/>
              </w:rPr>
              <w:t>No figures are available to check.</w:t>
            </w:r>
          </w:p>
        </w:tc>
        <w:tc>
          <w:tcPr>
            <w:tcW w:type="dxa" w:w="3312"/>
            <w:vAlign w:val="center"/>
          </w:tcPr>
          <w:p>
            <w:pPr>
              <w:spacing w:after="40"/>
            </w:pPr>
            <w:r>
              <w:rPr>
                <w:rFonts w:ascii="Arial" w:hAnsi="Arial"/>
                <w:sz w:val="18"/>
              </w:rPr>
            </w:r>
            <w:r>
              <w:rPr>
                <w:rFonts w:ascii="Arial" w:hAnsi="Arial"/>
                <w:b w:val="0"/>
                <w:sz w:val="18"/>
              </w:rPr>
              <w:t>Results can be checked against the original dataset.</w:t>
            </w:r>
          </w:p>
        </w:tc>
      </w:tr>
      <w:tr>
        <w:tc>
          <w:tcPr>
            <w:tcW w:type="dxa" w:w="3312"/>
            <w:vAlign w:val="center"/>
          </w:tcPr>
          <w:p>
            <w:pPr>
              <w:spacing w:after="40"/>
            </w:pPr>
            <w:r>
              <w:rPr>
                <w:rFonts w:ascii="Arial" w:hAnsi="Arial"/>
                <w:sz w:val="18"/>
              </w:rPr>
            </w:r>
            <w:r>
              <w:rPr>
                <w:rFonts w:ascii="Arial" w:hAnsi="Arial"/>
                <w:b w:val="0"/>
                <w:sz w:val="18"/>
              </w:rPr>
              <w:t>Main lesson</w:t>
            </w:r>
          </w:p>
        </w:tc>
        <w:tc>
          <w:tcPr>
            <w:tcW w:type="dxa" w:w="3312"/>
            <w:vAlign w:val="center"/>
          </w:tcPr>
          <w:p>
            <w:pPr>
              <w:spacing w:after="40"/>
            </w:pPr>
            <w:r>
              <w:rPr>
                <w:rFonts w:ascii="Arial" w:hAnsi="Arial"/>
                <w:sz w:val="18"/>
              </w:rPr>
            </w:r>
            <w:r>
              <w:rPr>
                <w:rFonts w:ascii="Arial" w:hAnsi="Arial"/>
                <w:b w:val="0"/>
                <w:sz w:val="18"/>
              </w:rPr>
              <w:t>A vague prompt can produce a vague answer.</w:t>
            </w:r>
          </w:p>
        </w:tc>
        <w:tc>
          <w:tcPr>
            <w:tcW w:type="dxa" w:w="3312"/>
            <w:vAlign w:val="center"/>
          </w:tcPr>
          <w:p>
            <w:pPr>
              <w:spacing w:after="40"/>
            </w:pPr>
            <w:r>
              <w:rPr>
                <w:rFonts w:ascii="Arial" w:hAnsi="Arial"/>
                <w:sz w:val="18"/>
              </w:rPr>
            </w:r>
            <w:r>
              <w:rPr>
                <w:rFonts w:ascii="Arial" w:hAnsi="Arial"/>
                <w:b w:val="0"/>
                <w:sz w:val="18"/>
              </w:rPr>
              <w:t>Clear instructions and relevant context improve usefulness.</w:t>
            </w:r>
          </w:p>
        </w:tc>
      </w:tr>
    </w:tbl>
    <w:p>
      <w:pPr>
        <w:spacing w:after="100" w:line="259" w:lineRule="auto"/>
      </w:pPr>
    </w:p>
    <w:p>
      <w:pPr>
        <w:spacing w:after="100" w:line="259" w:lineRule="auto"/>
      </w:pPr>
      <w:r>
        <w:rPr>
          <w:rFonts w:ascii="Arial" w:hAnsi="Arial"/>
          <w:sz w:val="20"/>
        </w:rPr>
        <w:t>Observation: Prompt B defines the task more clearly and supplies the information required to answer it. The actual responses should be saved and compared if the instructor requires evidence of live execution.</w:t>
      </w:r>
    </w:p>
    <w:p>
      <w:pPr>
        <w:pStyle w:val="Heading1"/>
      </w:pPr>
      <w:r>
        <w:t>14. Hallucination and Accuracy Verification</w:t>
      </w:r>
    </w:p>
    <w:p>
      <w:pPr>
        <w:spacing w:after="100" w:line="259" w:lineRule="auto"/>
      </w:pPr>
      <w:r>
        <w:rPr>
          <w:rFonts w:ascii="Arial" w:hAnsi="Arial"/>
          <w:sz w:val="20"/>
        </w:rPr>
        <w:t>A hallucination is an AI-generated claim that is false, unsupported, or not justified by the available information. Verify AI responses using the original dataset.</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vAlign w:val="center"/>
            <w:shd w:fill="BDD7EE"/>
            <w:shd w:fill="BDD7EE"/>
          </w:tcPr>
          <w:p>
            <w:pPr>
              <w:spacing w:after="40"/>
            </w:pPr>
            <w:r>
              <w:rPr>
                <w:rFonts w:ascii="Arial" w:hAnsi="Arial"/>
                <w:b/>
                <w:color w:val="17365D"/>
                <w:sz w:val="18"/>
              </w:rPr>
            </w:r>
            <w:r>
              <w:rPr>
                <w:rFonts w:ascii="Arial" w:hAnsi="Arial"/>
                <w:b/>
                <w:color w:val="17365D"/>
                <w:sz w:val="18"/>
              </w:rPr>
              <w:t>Item to verify</w:t>
            </w:r>
          </w:p>
        </w:tc>
        <w:tc>
          <w:tcPr>
            <w:tcW w:type="dxa" w:w="3312"/>
            <w:vAlign w:val="center"/>
            <w:shd w:fill="BDD7EE"/>
            <w:shd w:fill="BDD7EE"/>
          </w:tcPr>
          <w:p>
            <w:pPr>
              <w:spacing w:after="40"/>
            </w:pPr>
            <w:r>
              <w:rPr>
                <w:rFonts w:ascii="Arial" w:hAnsi="Arial"/>
                <w:b/>
                <w:color w:val="17365D"/>
                <w:sz w:val="18"/>
              </w:rPr>
            </w:r>
            <w:r>
              <w:rPr>
                <w:rFonts w:ascii="Arial" w:hAnsi="Arial"/>
                <w:b/>
                <w:color w:val="17365D"/>
                <w:sz w:val="18"/>
              </w:rPr>
              <w:t>Correct value</w:t>
            </w:r>
          </w:p>
        </w:tc>
        <w:tc>
          <w:tcPr>
            <w:tcW w:type="dxa" w:w="3312"/>
            <w:vAlign w:val="center"/>
            <w:shd w:fill="BDD7EE"/>
            <w:shd w:fill="BDD7EE"/>
          </w:tcPr>
          <w:p>
            <w:pPr>
              <w:spacing w:after="40"/>
            </w:pPr>
            <w:r>
              <w:rPr>
                <w:rFonts w:ascii="Arial" w:hAnsi="Arial"/>
                <w:b/>
                <w:color w:val="17365D"/>
                <w:sz w:val="18"/>
              </w:rPr>
            </w:r>
            <w:r>
              <w:rPr>
                <w:rFonts w:ascii="Arial" w:hAnsi="Arial"/>
                <w:b/>
                <w:color w:val="17365D"/>
                <w:sz w:val="18"/>
              </w:rPr>
              <w:t>Verification</w:t>
            </w:r>
          </w:p>
        </w:tc>
      </w:tr>
      <w:tr>
        <w:tc>
          <w:tcPr>
            <w:tcW w:type="dxa" w:w="3312"/>
            <w:vAlign w:val="center"/>
          </w:tcPr>
          <w:p>
            <w:pPr>
              <w:spacing w:after="40"/>
            </w:pPr>
            <w:r>
              <w:rPr>
                <w:rFonts w:ascii="Arial" w:hAnsi="Arial"/>
                <w:sz w:val="18"/>
              </w:rPr>
            </w:r>
            <w:r>
              <w:rPr>
                <w:rFonts w:ascii="Arial" w:hAnsi="Arial"/>
                <w:b w:val="0"/>
                <w:sz w:val="18"/>
              </w:rPr>
              <w:t>Number of students</w:t>
            </w:r>
          </w:p>
        </w:tc>
        <w:tc>
          <w:tcPr>
            <w:tcW w:type="dxa" w:w="3312"/>
            <w:vAlign w:val="center"/>
          </w:tcPr>
          <w:p>
            <w:pPr>
              <w:spacing w:after="40"/>
            </w:pPr>
            <w:r>
              <w:rPr>
                <w:rFonts w:ascii="Arial" w:hAnsi="Arial"/>
                <w:sz w:val="18"/>
              </w:rPr>
            </w:r>
            <w:r>
              <w:rPr>
                <w:rFonts w:ascii="Arial" w:hAnsi="Arial"/>
                <w:b w:val="0"/>
                <w:sz w:val="18"/>
              </w:rPr>
              <w:t>5</w:t>
            </w:r>
          </w:p>
        </w:tc>
        <w:tc>
          <w:tcPr>
            <w:tcW w:type="dxa" w:w="3312"/>
            <w:vAlign w:val="center"/>
          </w:tcPr>
          <w:p>
            <w:pPr>
              <w:spacing w:after="40"/>
            </w:pPr>
            <w:r>
              <w:rPr>
                <w:rFonts w:ascii="Arial" w:hAnsi="Arial"/>
                <w:sz w:val="18"/>
              </w:rPr>
            </w:r>
            <w:r>
              <w:rPr>
                <w:rFonts w:ascii="Arial" w:hAnsi="Arial"/>
                <w:b w:val="0"/>
                <w:sz w:val="18"/>
              </w:rPr>
              <w:t>Count the five records.</w:t>
            </w:r>
          </w:p>
        </w:tc>
      </w:tr>
      <w:tr>
        <w:tc>
          <w:tcPr>
            <w:tcW w:type="dxa" w:w="3312"/>
            <w:vAlign w:val="center"/>
          </w:tcPr>
          <w:p>
            <w:pPr>
              <w:spacing w:after="40"/>
            </w:pPr>
            <w:r>
              <w:rPr>
                <w:rFonts w:ascii="Arial" w:hAnsi="Arial"/>
                <w:sz w:val="18"/>
              </w:rPr>
            </w:r>
            <w:r>
              <w:rPr>
                <w:rFonts w:ascii="Arial" w:hAnsi="Arial"/>
                <w:b w:val="0"/>
                <w:sz w:val="18"/>
              </w:rPr>
              <w:t>Average marks</w:t>
            </w:r>
          </w:p>
        </w:tc>
        <w:tc>
          <w:tcPr>
            <w:tcW w:type="dxa" w:w="3312"/>
            <w:vAlign w:val="center"/>
          </w:tcPr>
          <w:p>
            <w:pPr>
              <w:spacing w:after="40"/>
            </w:pPr>
            <w:r>
              <w:rPr>
                <w:rFonts w:ascii="Arial" w:hAnsi="Arial"/>
                <w:sz w:val="18"/>
              </w:rPr>
            </w:r>
            <w:r>
              <w:rPr>
                <w:rFonts w:ascii="Arial" w:hAnsi="Arial"/>
                <w:b w:val="0"/>
                <w:sz w:val="18"/>
              </w:rPr>
              <w:t>71.8</w:t>
            </w:r>
          </w:p>
        </w:tc>
        <w:tc>
          <w:tcPr>
            <w:tcW w:type="dxa" w:w="3312"/>
            <w:vAlign w:val="center"/>
          </w:tcPr>
          <w:p>
            <w:pPr>
              <w:spacing w:after="40"/>
            </w:pPr>
            <w:r>
              <w:rPr>
                <w:rFonts w:ascii="Arial" w:hAnsi="Arial"/>
                <w:sz w:val="18"/>
              </w:rPr>
            </w:r>
            <w:r>
              <w:rPr>
                <w:rFonts w:ascii="Arial" w:hAnsi="Arial"/>
                <w:b w:val="0"/>
                <w:sz w:val="18"/>
              </w:rPr>
              <w:t>(88 + 82 + 65 + 48 + 76) / 5.</w:t>
            </w:r>
          </w:p>
        </w:tc>
      </w:tr>
      <w:tr>
        <w:tc>
          <w:tcPr>
            <w:tcW w:type="dxa" w:w="3312"/>
            <w:vAlign w:val="center"/>
          </w:tcPr>
          <w:p>
            <w:pPr>
              <w:spacing w:after="40"/>
            </w:pPr>
            <w:r>
              <w:rPr>
                <w:rFonts w:ascii="Arial" w:hAnsi="Arial"/>
                <w:sz w:val="18"/>
              </w:rPr>
            </w:r>
            <w:r>
              <w:rPr>
                <w:rFonts w:ascii="Arial" w:hAnsi="Arial"/>
                <w:b w:val="0"/>
                <w:sz w:val="18"/>
              </w:rPr>
              <w:t>Highest marks</w:t>
            </w:r>
          </w:p>
        </w:tc>
        <w:tc>
          <w:tcPr>
            <w:tcW w:type="dxa" w:w="3312"/>
            <w:vAlign w:val="center"/>
          </w:tcPr>
          <w:p>
            <w:pPr>
              <w:spacing w:after="40"/>
            </w:pPr>
            <w:r>
              <w:rPr>
                <w:rFonts w:ascii="Arial" w:hAnsi="Arial"/>
                <w:sz w:val="18"/>
              </w:rPr>
            </w:r>
            <w:r>
              <w:rPr>
                <w:rFonts w:ascii="Arial" w:hAnsi="Arial"/>
                <w:b w:val="0"/>
                <w:sz w:val="18"/>
              </w:rPr>
              <w:t>88 – Aarav</w:t>
            </w:r>
          </w:p>
        </w:tc>
        <w:tc>
          <w:tcPr>
            <w:tcW w:type="dxa" w:w="3312"/>
            <w:vAlign w:val="center"/>
          </w:tcPr>
          <w:p>
            <w:pPr>
              <w:spacing w:after="40"/>
            </w:pPr>
            <w:r>
              <w:rPr>
                <w:rFonts w:ascii="Arial" w:hAnsi="Arial"/>
                <w:sz w:val="18"/>
              </w:rPr>
            </w:r>
            <w:r>
              <w:rPr>
                <w:rFonts w:ascii="Arial" w:hAnsi="Arial"/>
                <w:b w:val="0"/>
                <w:sz w:val="18"/>
              </w:rPr>
              <w:t>Compare all five marks.</w:t>
            </w:r>
          </w:p>
        </w:tc>
      </w:tr>
      <w:tr>
        <w:tc>
          <w:tcPr>
            <w:tcW w:type="dxa" w:w="3312"/>
            <w:vAlign w:val="center"/>
          </w:tcPr>
          <w:p>
            <w:pPr>
              <w:spacing w:after="40"/>
            </w:pPr>
            <w:r>
              <w:rPr>
                <w:rFonts w:ascii="Arial" w:hAnsi="Arial"/>
                <w:sz w:val="18"/>
              </w:rPr>
            </w:r>
            <w:r>
              <w:rPr>
                <w:rFonts w:ascii="Arial" w:hAnsi="Arial"/>
                <w:b w:val="0"/>
                <w:sz w:val="18"/>
              </w:rPr>
              <w:t>Lowest marks</w:t>
            </w:r>
          </w:p>
        </w:tc>
        <w:tc>
          <w:tcPr>
            <w:tcW w:type="dxa" w:w="3312"/>
            <w:vAlign w:val="center"/>
          </w:tcPr>
          <w:p>
            <w:pPr>
              <w:spacing w:after="40"/>
            </w:pPr>
            <w:r>
              <w:rPr>
                <w:rFonts w:ascii="Arial" w:hAnsi="Arial"/>
                <w:sz w:val="18"/>
              </w:rPr>
            </w:r>
            <w:r>
              <w:rPr>
                <w:rFonts w:ascii="Arial" w:hAnsi="Arial"/>
                <w:b w:val="0"/>
                <w:sz w:val="18"/>
              </w:rPr>
              <w:t>48 – Meera</w:t>
            </w:r>
          </w:p>
        </w:tc>
        <w:tc>
          <w:tcPr>
            <w:tcW w:type="dxa" w:w="3312"/>
            <w:vAlign w:val="center"/>
          </w:tcPr>
          <w:p>
            <w:pPr>
              <w:spacing w:after="40"/>
            </w:pPr>
            <w:r>
              <w:rPr>
                <w:rFonts w:ascii="Arial" w:hAnsi="Arial"/>
                <w:sz w:val="18"/>
              </w:rPr>
            </w:r>
            <w:r>
              <w:rPr>
                <w:rFonts w:ascii="Arial" w:hAnsi="Arial"/>
                <w:b w:val="0"/>
                <w:sz w:val="18"/>
              </w:rPr>
              <w:t>Compare all five marks.</w:t>
            </w:r>
          </w:p>
        </w:tc>
      </w:tr>
      <w:tr>
        <w:tc>
          <w:tcPr>
            <w:tcW w:type="dxa" w:w="3312"/>
            <w:vAlign w:val="center"/>
          </w:tcPr>
          <w:p>
            <w:pPr>
              <w:spacing w:after="40"/>
            </w:pPr>
            <w:r>
              <w:rPr>
                <w:rFonts w:ascii="Arial" w:hAnsi="Arial"/>
                <w:sz w:val="18"/>
              </w:rPr>
            </w:r>
            <w:r>
              <w:rPr>
                <w:rFonts w:ascii="Arial" w:hAnsi="Arial"/>
                <w:b w:val="0"/>
                <w:sz w:val="18"/>
              </w:rPr>
              <w:t>Meera's attendance</w:t>
            </w:r>
          </w:p>
        </w:tc>
        <w:tc>
          <w:tcPr>
            <w:tcW w:type="dxa" w:w="3312"/>
            <w:vAlign w:val="center"/>
          </w:tcPr>
          <w:p>
            <w:pPr>
              <w:spacing w:after="40"/>
            </w:pPr>
            <w:r>
              <w:rPr>
                <w:rFonts w:ascii="Arial" w:hAnsi="Arial"/>
                <w:sz w:val="18"/>
              </w:rPr>
            </w:r>
            <w:r>
              <w:rPr>
                <w:rFonts w:ascii="Arial" w:hAnsi="Arial"/>
                <w:b w:val="0"/>
                <w:sz w:val="18"/>
              </w:rPr>
              <w:t>60%</w:t>
            </w:r>
          </w:p>
        </w:tc>
        <w:tc>
          <w:tcPr>
            <w:tcW w:type="dxa" w:w="3312"/>
            <w:vAlign w:val="center"/>
          </w:tcPr>
          <w:p>
            <w:pPr>
              <w:spacing w:after="40"/>
            </w:pPr>
            <w:r>
              <w:rPr>
                <w:rFonts w:ascii="Arial" w:hAnsi="Arial"/>
                <w:sz w:val="18"/>
              </w:rPr>
            </w:r>
            <w:r>
              <w:rPr>
                <w:rFonts w:ascii="Arial" w:hAnsi="Arial"/>
                <w:b w:val="0"/>
                <w:sz w:val="18"/>
              </w:rPr>
              <w:t>Read the original dataset.</w:t>
            </w:r>
          </w:p>
        </w:tc>
      </w:tr>
    </w:tbl>
    <w:p>
      <w:pPr>
        <w:spacing w:after="100" w:line="259" w:lineRule="auto"/>
      </w:pPr>
    </w:p>
    <w:p>
      <w:pPr>
        <w:spacing w:after="100" w:line="259" w:lineRule="auto"/>
      </w:pPr>
      <w:r>
        <w:rPr>
          <w:rFonts w:ascii="Arial" w:hAnsi="Arial"/>
          <w:sz w:val="20"/>
        </w:rPr>
        <w:t>Examples of unsupported claims include saying that attendance definitely caused the marks, inventing reasons for a student's low attendance, or introducing records that were not supplied. If an AI response conflicts with the dataset, correct it and record the discrepancy.</w:t>
      </w:r>
    </w:p>
    <w:p>
      <w:pPr>
        <w:pStyle w:val="Heading1"/>
      </w:pPr>
      <w:r>
        <w:t>15. Result</w:t>
      </w:r>
    </w:p>
    <w:p>
      <w:pPr>
        <w:spacing w:after="100" w:line="259" w:lineRule="auto"/>
      </w:pPr>
      <w:r>
        <w:rPr>
          <w:rFonts w:ascii="Arial" w:hAnsi="Arial"/>
          <w:sz w:val="20"/>
        </w:rPr>
        <w:t>Five prompt engineering techniques—zero-shot, one-shot, few-shot, role-based, and structured-output prompting—were demonstrated using a sample education dataset. Context-rich and context-poor prompts were compared, three analytical questions or hypotheses were examined, and numerical claims were checked against the source data.</w:t>
      </w:r>
    </w:p>
    <w:p>
      <w:pPr>
        <w:pStyle w:val="Heading1"/>
      </w:pPr>
      <w:r>
        <w:t>16. Conclusion</w:t>
      </w:r>
    </w:p>
    <w:p>
      <w:pPr>
        <w:spacing w:after="100" w:line="259" w:lineRule="auto"/>
      </w:pPr>
      <w:r>
        <w:rPr>
          <w:rFonts w:ascii="Arial" w:hAnsi="Arial"/>
          <w:sz w:val="20"/>
        </w:rPr>
        <w:t>Prompt engineering guides generative AI through clear instructions, examples, assigned roles, and specified output formats. Context engineering supplies relevant data and constraints so that responses can be more useful and verifiable. AI-generated outputs must still be checked against the source data because a well-written response is not automatically correct.</w:t>
      </w:r>
    </w:p>
    <w:p>
      <w:pPr>
        <w:pStyle w:val="Heading1"/>
      </w:pPr>
      <w:r>
        <w:t>17. Viva-Voce Preparation</w:t>
      </w:r>
    </w:p>
    <w:p>
      <w:pPr>
        <w:spacing w:after="100" w:line="259" w:lineRule="auto"/>
      </w:pPr>
      <w:r>
        <w:rPr>
          <w:rFonts w:ascii="Arial" w:hAnsi="Arial"/>
          <w:b/>
          <w:sz w:val="20"/>
        </w:rPr>
        <w:t xml:space="preserve">What is prompt engineering? </w:t>
      </w:r>
      <w:r>
        <w:rPr>
          <w:rFonts w:ascii="Arial" w:hAnsi="Arial"/>
          <w:sz w:val="20"/>
        </w:rPr>
        <w:t>The process of designing instructions that guide a generative AI model toward a desired response.</w:t>
      </w:r>
    </w:p>
    <w:p>
      <w:pPr>
        <w:spacing w:after="100" w:line="259" w:lineRule="auto"/>
      </w:pPr>
      <w:r>
        <w:rPr>
          <w:rFonts w:ascii="Arial" w:hAnsi="Arial"/>
          <w:b/>
          <w:sz w:val="20"/>
        </w:rPr>
        <w:t xml:space="preserve">What is zero-shot prompting? </w:t>
      </w:r>
      <w:r>
        <w:rPr>
          <w:rFonts w:ascii="Arial" w:hAnsi="Arial"/>
          <w:sz w:val="20"/>
        </w:rPr>
        <w:t>Giving a task without a worked example.</w:t>
      </w:r>
    </w:p>
    <w:p>
      <w:pPr>
        <w:spacing w:after="100" w:line="259" w:lineRule="auto"/>
      </w:pPr>
      <w:r>
        <w:rPr>
          <w:rFonts w:ascii="Arial" w:hAnsi="Arial"/>
          <w:b/>
          <w:sz w:val="20"/>
        </w:rPr>
        <w:t xml:space="preserve">What is one-shot prompting? </w:t>
      </w:r>
      <w:r>
        <w:rPr>
          <w:rFonts w:ascii="Arial" w:hAnsi="Arial"/>
          <w:sz w:val="20"/>
        </w:rPr>
        <w:t>Providing one example to demonstrate the desired pattern.</w:t>
      </w:r>
    </w:p>
    <w:p>
      <w:pPr>
        <w:spacing w:after="100" w:line="259" w:lineRule="auto"/>
      </w:pPr>
      <w:r>
        <w:rPr>
          <w:rFonts w:ascii="Arial" w:hAnsi="Arial"/>
          <w:b/>
          <w:sz w:val="20"/>
        </w:rPr>
        <w:t xml:space="preserve">What is few-shot prompting? </w:t>
      </w:r>
      <w:r>
        <w:rPr>
          <w:rFonts w:ascii="Arial" w:hAnsi="Arial"/>
          <w:sz w:val="20"/>
        </w:rPr>
        <w:t>Providing multiple examples to guide the model.</w:t>
      </w:r>
    </w:p>
    <w:p>
      <w:pPr>
        <w:spacing w:after="100" w:line="259" w:lineRule="auto"/>
      </w:pPr>
      <w:r>
        <w:rPr>
          <w:rFonts w:ascii="Arial" w:hAnsi="Arial"/>
          <w:b/>
          <w:sz w:val="20"/>
        </w:rPr>
        <w:t xml:space="preserve">What is role-based prompting? </w:t>
      </w:r>
      <w:r>
        <w:rPr>
          <w:rFonts w:ascii="Arial" w:hAnsi="Arial"/>
          <w:sz w:val="20"/>
        </w:rPr>
        <w:t>Assigning a role or perspective, such as educational data analyst.</w:t>
      </w:r>
    </w:p>
    <w:p>
      <w:pPr>
        <w:spacing w:after="100" w:line="259" w:lineRule="auto"/>
      </w:pPr>
      <w:r>
        <w:rPr>
          <w:rFonts w:ascii="Arial" w:hAnsi="Arial"/>
          <w:b/>
          <w:sz w:val="20"/>
        </w:rPr>
        <w:t xml:space="preserve">What is structured-output prompting? </w:t>
      </w:r>
      <w:r>
        <w:rPr>
          <w:rFonts w:ascii="Arial" w:hAnsi="Arial"/>
          <w:sz w:val="20"/>
        </w:rPr>
        <w:t>Specifying a response format such as JSON or a table.</w:t>
      </w:r>
    </w:p>
    <w:p>
      <w:pPr>
        <w:spacing w:after="100" w:line="259" w:lineRule="auto"/>
      </w:pPr>
      <w:r>
        <w:rPr>
          <w:rFonts w:ascii="Arial" w:hAnsi="Arial"/>
          <w:b/>
          <w:sz w:val="20"/>
        </w:rPr>
        <w:t xml:space="preserve">What is context engineering? </w:t>
      </w:r>
      <w:r>
        <w:rPr>
          <w:rFonts w:ascii="Arial" w:hAnsi="Arial"/>
          <w:sz w:val="20"/>
        </w:rPr>
        <w:t>Selecting and providing relevant background, data, instructions, and constraints to support a model's response.</w:t>
      </w:r>
    </w:p>
    <w:p>
      <w:pPr>
        <w:spacing w:after="100" w:line="259" w:lineRule="auto"/>
      </w:pPr>
      <w:r>
        <w:rPr>
          <w:rFonts w:ascii="Arial" w:hAnsi="Arial"/>
          <w:b/>
          <w:sz w:val="20"/>
        </w:rPr>
        <w:t xml:space="preserve">What is an AI hallucination? </w:t>
      </w:r>
      <w:r>
        <w:rPr>
          <w:rFonts w:ascii="Arial" w:hAnsi="Arial"/>
          <w:sz w:val="20"/>
        </w:rPr>
        <w:t>A generated claim that is false, unsupported, or inconsistent with available evidence.</w:t>
      </w:r>
    </w:p>
    <w:p>
      <w:pPr>
        <w:spacing w:after="100" w:line="259" w:lineRule="auto"/>
      </w:pPr>
      <w:r>
        <w:rPr>
          <w:rFonts w:ascii="Arial" w:hAnsi="Arial"/>
          <w:b/>
          <w:sz w:val="20"/>
        </w:rPr>
        <w:t xml:space="preserve">Why verify the output? </w:t>
      </w:r>
      <w:r>
        <w:rPr>
          <w:rFonts w:ascii="Arial" w:hAnsi="Arial"/>
          <w:sz w:val="20"/>
        </w:rPr>
        <w:t>AI can make arithmetic errors, misunderstand instructions, or produce unsupported claims.</w:t>
      </w:r>
    </w:p>
    <w:p>
      <w:pPr>
        <w:spacing w:after="100" w:line="259" w:lineRule="auto"/>
      </w:pPr>
      <w:r>
        <w:rPr>
          <w:rFonts w:ascii="Arial" w:hAnsi="Arial"/>
          <w:b/>
          <w:sz w:val="20"/>
        </w:rPr>
        <w:t xml:space="preserve">What is the average mark in this dataset? </w:t>
      </w:r>
      <w:r>
        <w:rPr>
          <w:rFonts w:ascii="Arial" w:hAnsi="Arial"/>
          <w:sz w:val="20"/>
        </w:rPr>
        <w:t>71.8 out of 100.</w:t>
      </w:r>
    </w:p>
    <w:p>
      <w:pPr>
        <w:pStyle w:val="Heading1"/>
      </w:pPr>
      <w:r>
        <w:t>Submission Note</w:t>
      </w:r>
    </w:p>
    <w:p>
      <w:pPr>
        <w:spacing w:after="100" w:line="259" w:lineRule="auto"/>
      </w:pPr>
      <w:r>
        <w:rPr>
          <w:rFonts w:ascii="Arial" w:hAnsi="Arial"/>
          <w:sz w:val="20"/>
        </w:rPr>
        <w:t>The expected responses in this report are illustrative examples prepared for the practical. They are not represented as outputs captured from a live AI session. If live execution evidence is required, run the prompts in the selected AI tool, insert screenshots, and replace or supplement the illustrative responses with the actual outputs.</w:t>
      </w:r>
    </w:p>
    <w:p>
      <w:pPr>
        <w:spacing w:before="160" w:after="100" w:line="259" w:lineRule="auto"/>
        <w:jc w:val="center"/>
      </w:pPr>
      <w:r>
        <w:rPr>
          <w:rFonts w:ascii="Arial" w:hAnsi="Arial"/>
          <w:b/>
          <w:color w:val="17365D"/>
          <w:sz w:val="24"/>
        </w:rPr>
        <w:t>DKTE Society's Textile and Engineering Institute</w:t>
      </w:r>
    </w:p>
    <w:p>
      <w:pPr>
        <w:spacing w:after="100" w:line="259" w:lineRule="auto"/>
        <w:jc w:val="center"/>
      </w:pPr>
      <w:r>
        <w:rPr>
          <w:rFonts w:ascii="Arial" w:hAnsi="Arial"/>
          <w:sz w:val="20"/>
        </w:rPr>
        <w:t>Academic Year: 2026–2027</w:t>
      </w:r>
    </w:p>
    <w:p>
      <w:pPr>
        <w:spacing w:after="100" w:line="259" w:lineRule="auto"/>
        <w:jc w:val="center"/>
      </w:pPr>
      <w:r>
        <w:rPr>
          <w:rFonts w:ascii="Arial" w:hAnsi="Arial"/>
          <w:sz w:val="20"/>
        </w:rPr>
        <w:t>Faculty: Abhinandan Gorwade sir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MCA Practical Submission | Question 2</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GENERATIVE AI LAB • PRACTICAL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