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D0F60" w14:textId="77777777" w:rsidR="00050584" w:rsidRDefault="00050584">
      <w:pPr>
        <w:spacing w:after="120"/>
        <w:rPr>
          <w:rFonts w:ascii="Arial" w:hAnsi="Arial"/>
          <w:b/>
          <w:color w:val="0C2340"/>
          <w:sz w:val="48"/>
        </w:rPr>
      </w:pPr>
    </w:p>
    <w:p w14:paraId="2B6CDD4B" w14:textId="1E0367AD" w:rsidR="00FE320E" w:rsidRDefault="00000000">
      <w:pPr>
        <w:spacing w:after="120"/>
      </w:pPr>
      <w:r>
        <w:rPr>
          <w:rFonts w:ascii="Arial" w:hAnsi="Arial"/>
          <w:b/>
          <w:color w:val="0C2340"/>
          <w:sz w:val="48"/>
        </w:rPr>
        <w:t xml:space="preserve">COP'UN — Document de </w:t>
      </w:r>
      <w:proofErr w:type="spellStart"/>
      <w:r>
        <w:rPr>
          <w:rFonts w:ascii="Arial" w:hAnsi="Arial"/>
          <w:b/>
          <w:color w:val="0C2340"/>
          <w:sz w:val="48"/>
        </w:rPr>
        <w:t>méthode</w:t>
      </w:r>
      <w:proofErr w:type="spellEnd"/>
    </w:p>
    <w:p w14:paraId="0A7256B9" w14:textId="77777777" w:rsidR="00FE320E" w:rsidRDefault="00000000">
      <w:pPr>
        <w:spacing w:after="480"/>
      </w:pPr>
      <w:r>
        <w:rPr>
          <w:rFonts w:ascii="Arial" w:hAnsi="Arial"/>
          <w:i/>
          <w:color w:val="646E78"/>
          <w:sz w:val="24"/>
        </w:rPr>
        <w:t>Version 0.1 — Club Nautique de Coutainville</w:t>
      </w:r>
    </w:p>
    <w:p w14:paraId="5F75B954" w14:textId="77777777" w:rsidR="00FE320E" w:rsidRDefault="00000000">
      <w:pPr>
        <w:spacing w:before="360" w:after="120"/>
      </w:pPr>
      <w:r>
        <w:rPr>
          <w:rFonts w:ascii="Arial" w:hAnsi="Arial"/>
          <w:b/>
          <w:color w:val="0C2340"/>
          <w:sz w:val="32"/>
        </w:rPr>
        <w:t>1. Le problème que COP'UN résout</w:t>
      </w:r>
    </w:p>
    <w:p w14:paraId="4253C3F7" w14:textId="77777777" w:rsidR="00FE320E" w:rsidRDefault="00000000">
      <w:r>
        <w:rPr>
          <w:rFonts w:ascii="Arial" w:hAnsi="Arial"/>
        </w:rPr>
        <w:t>Dans les sports de plein air, l'environnement naturel n'est pas un décor. C'est le terrain de jeu, le partenaire, parfois l'adversaire. Pourtant il existe un fossé structurel entre la pratique sportive et la transmission environnementale.</w:t>
      </w:r>
    </w:p>
    <w:p w14:paraId="2291A0DE" w14:textId="77777777" w:rsidR="00FE320E" w:rsidRDefault="00000000">
      <w:r>
        <w:rPr>
          <w:rFonts w:ascii="Arial" w:hAnsi="Arial"/>
        </w:rPr>
        <w:t>Les encadrants sont formés à la technique sportive. On leur demande en plus de transmettre une culture environnementale pour laquelle ils n'ont reçu aucune formation spécifique. Les ressources existent — elles sont même abondantes — mais leur abondance est le problème. Face à la masse, l'encadrant ne sait pas par où commencer. Il improvise, il effleure, ou il évite.</w:t>
      </w:r>
    </w:p>
    <w:tbl>
      <w:tblPr>
        <w:tblW w:w="0" w:type="auto"/>
        <w:jc w:val="center"/>
        <w:tblLook w:val="04A0" w:firstRow="1" w:lastRow="0" w:firstColumn="1" w:lastColumn="0" w:noHBand="0" w:noVBand="1"/>
      </w:tblPr>
      <w:tblGrid>
        <w:gridCol w:w="9360"/>
      </w:tblGrid>
      <w:tr w:rsidR="00FE320E" w14:paraId="55225443" w14:textId="77777777">
        <w:trPr>
          <w:jc w:val="center"/>
        </w:trPr>
        <w:tc>
          <w:tcPr>
            <w:tcW w:w="9360" w:type="dxa"/>
            <w:tcBorders>
              <w:left w:val="single" w:sz="24" w:space="0" w:color="0C2340"/>
            </w:tcBorders>
            <w:shd w:val="clear" w:color="auto" w:fill="F0F4F8"/>
          </w:tcPr>
          <w:p w14:paraId="47D518B9" w14:textId="77777777" w:rsidR="00FE320E" w:rsidRDefault="00000000">
            <w:pPr>
              <w:spacing w:before="120" w:after="120"/>
            </w:pPr>
            <w:r>
              <w:rPr>
                <w:rFonts w:ascii="Arial" w:hAnsi="Arial"/>
                <w:b/>
                <w:color w:val="0C2340"/>
              </w:rPr>
              <w:t xml:space="preserve">Le constat de départ : </w:t>
            </w:r>
            <w:r>
              <w:rPr>
                <w:rFonts w:ascii="Arial" w:hAnsi="Arial"/>
                <w:i/>
              </w:rPr>
              <w:t>COP'UN part de ce constat et y répond avec une méthode, pas avec du contenu supplémentaire.</w:t>
            </w:r>
          </w:p>
        </w:tc>
      </w:tr>
    </w:tbl>
    <w:p w14:paraId="21076D20" w14:textId="77777777" w:rsidR="00FE320E" w:rsidRDefault="00000000">
      <w:pPr>
        <w:spacing w:before="480" w:after="120"/>
      </w:pPr>
      <w:r>
        <w:rPr>
          <w:rFonts w:ascii="Arial" w:hAnsi="Arial"/>
          <w:b/>
          <w:color w:val="0C2340"/>
          <w:sz w:val="32"/>
        </w:rPr>
        <w:t>2. Le principe fondateur</w:t>
      </w:r>
    </w:p>
    <w:p w14:paraId="34F235D9" w14:textId="77777777" w:rsidR="00FE320E" w:rsidRDefault="00000000">
      <w:r>
        <w:rPr>
          <w:rFonts w:ascii="Arial" w:hAnsi="Arial"/>
          <w:b/>
          <w:color w:val="0066CC"/>
          <w:sz w:val="26"/>
        </w:rPr>
        <w:t>Comprendre – Observer – Protéger pour ne faire qu'UN</w:t>
      </w:r>
    </w:p>
    <w:p w14:paraId="4B089BC6" w14:textId="77777777" w:rsidR="00FE320E" w:rsidRDefault="00000000">
      <w:r>
        <w:rPr>
          <w:rFonts w:ascii="Arial" w:hAnsi="Arial"/>
        </w:rPr>
        <w:t>COP'UN repose sur une idée centrale : le rapport à l'environnement ne s'enseigne pas, il se construit. Il ne s'agit pas de transférer des savoirs encyclopédiques, mais de guider une progression vers ce que la méthode appelle l'harmonie — la capacité à trouver sa juste place d'humain au sein d'un environnement naturel.</w:t>
      </w:r>
    </w:p>
    <w:p w14:paraId="244CE1E2" w14:textId="77777777" w:rsidR="00FE320E" w:rsidRDefault="00000000">
      <w:pPr>
        <w:spacing w:after="120"/>
      </w:pPr>
      <w:r>
        <w:rPr>
          <w:rFonts w:ascii="Arial" w:hAnsi="Arial"/>
        </w:rPr>
        <w:t>Cette progression suit trois dimensions interdépendantes :</w:t>
      </w:r>
    </w:p>
    <w:p w14:paraId="3482649B" w14:textId="77777777" w:rsidR="00FE320E" w:rsidRDefault="00000000">
      <w:pPr>
        <w:pStyle w:val="Listepuces"/>
        <w:spacing w:after="80"/>
      </w:pPr>
      <w:r>
        <w:rPr>
          <w:rFonts w:ascii="Arial" w:hAnsi="Arial"/>
          <w:b/>
        </w:rPr>
        <w:t xml:space="preserve">COMPRENDRE — Saisir les mécanismes du lieu : </w:t>
      </w:r>
      <w:r>
        <w:rPr>
          <w:rFonts w:ascii="Arial" w:hAnsi="Arial"/>
        </w:rPr>
        <w:t>Comprendre les particularités géographiques, climatiques, biologiques du territoire où l'on pratique. Pas tout — ce qui est pertinent pour la pratique et le groupe.</w:t>
      </w:r>
    </w:p>
    <w:p w14:paraId="095A6F6B" w14:textId="77777777" w:rsidR="00FE320E" w:rsidRDefault="00000000">
      <w:pPr>
        <w:pStyle w:val="Listepuces"/>
        <w:spacing w:after="80"/>
      </w:pPr>
      <w:r>
        <w:rPr>
          <w:rFonts w:ascii="Arial" w:hAnsi="Arial"/>
          <w:b/>
        </w:rPr>
        <w:t xml:space="preserve">OBSERVER — Mobiliser ses sens dans l'espace : </w:t>
      </w:r>
      <w:r>
        <w:rPr>
          <w:rFonts w:ascii="Arial" w:hAnsi="Arial"/>
        </w:rPr>
        <w:t>Apprendre à regarder, écouter, ressentir. Développer une attention active à ce qui se passe autour de soi pendant la pratique.</w:t>
      </w:r>
    </w:p>
    <w:p w14:paraId="6D711EEE" w14:textId="77777777" w:rsidR="00FE320E" w:rsidRDefault="00000000">
      <w:pPr>
        <w:pStyle w:val="Listepuces"/>
        <w:spacing w:after="80"/>
      </w:pPr>
      <w:r>
        <w:rPr>
          <w:rFonts w:ascii="Arial" w:hAnsi="Arial"/>
          <w:b/>
        </w:rPr>
        <w:t xml:space="preserve">PROTÉGER — Agir en conséquence : </w:t>
      </w:r>
      <w:r>
        <w:rPr>
          <w:rFonts w:ascii="Arial" w:hAnsi="Arial"/>
        </w:rPr>
        <w:t>Adapter ses comportements, ses choix, ses transmissions à ce qu'on a compris et observé. Protéger n'est pas une contrainte — c'est le résultat naturel d'une compréhension et d'une observation suffisantes.</w:t>
      </w:r>
    </w:p>
    <w:p w14:paraId="27BC801B" w14:textId="77777777" w:rsidR="00FE320E" w:rsidRDefault="00000000">
      <w:pPr>
        <w:spacing w:before="200"/>
      </w:pPr>
      <w:r>
        <w:rPr>
          <w:rFonts w:ascii="Arial" w:hAnsi="Arial"/>
        </w:rPr>
        <w:t xml:space="preserve">Ces trois dimensions forment un cercle vertueux : comprendre mieux amène à observer davantage, observer davantage amène à protéger naturellement, et protéger renforce l'envie de </w:t>
      </w:r>
      <w:r>
        <w:rPr>
          <w:rFonts w:ascii="Arial" w:hAnsi="Arial"/>
        </w:rPr>
        <w:lastRenderedPageBreak/>
        <w:t>comprendre encore. Il n'y a pas de point de départ imposé — on peut entrer dans le cercle par n'importe quelle dimension.</w:t>
      </w:r>
    </w:p>
    <w:p w14:paraId="058B582A" w14:textId="77777777" w:rsidR="00FE320E" w:rsidRDefault="00000000">
      <w:pPr>
        <w:spacing w:before="480" w:after="120"/>
      </w:pPr>
      <w:r>
        <w:rPr>
          <w:rFonts w:ascii="Arial" w:hAnsi="Arial"/>
          <w:b/>
          <w:color w:val="0C2340"/>
          <w:sz w:val="32"/>
        </w:rPr>
        <w:t>3. Les quatre principes de la méthode</w:t>
      </w:r>
    </w:p>
    <w:p w14:paraId="4DC1FA41" w14:textId="77777777" w:rsidR="00FE320E" w:rsidRDefault="00000000">
      <w:pPr>
        <w:spacing w:before="240" w:after="80"/>
      </w:pPr>
      <w:r>
        <w:rPr>
          <w:rFonts w:ascii="Arial" w:hAnsi="Arial"/>
          <w:b/>
          <w:color w:val="0066CC"/>
          <w:sz w:val="24"/>
        </w:rPr>
        <w:t>Principe 1 — Partir du terrain, pas du programme</w:t>
      </w:r>
    </w:p>
    <w:p w14:paraId="25AA75E4" w14:textId="77777777" w:rsidR="00FE320E" w:rsidRDefault="00000000">
      <w:pPr>
        <w:spacing w:after="160"/>
      </w:pPr>
      <w:r>
        <w:rPr>
          <w:rFonts w:ascii="Arial" w:hAnsi="Arial"/>
        </w:rPr>
        <w:t>COP'UN ne prescrit pas de contenu universel. Chaque territoire a ses particularités, chaque groupe a son niveau, chaque encadrant a ses forces. La méthode guide le choix — elle ne l'impose pas. Un encadrant en montagne et un encadrant en mer utilisent le même cadre COP'UN mais n'en tirent pas les mêmes contenus.</w:t>
      </w:r>
    </w:p>
    <w:p w14:paraId="17798359" w14:textId="77777777" w:rsidR="00FE320E" w:rsidRDefault="00000000">
      <w:pPr>
        <w:spacing w:before="240" w:after="80"/>
      </w:pPr>
      <w:r>
        <w:rPr>
          <w:rFonts w:ascii="Arial" w:hAnsi="Arial"/>
          <w:b/>
          <w:color w:val="0066CC"/>
          <w:sz w:val="24"/>
        </w:rPr>
        <w:t>Principe 2 — L'encadrant apprend avant de transmettre</w:t>
      </w:r>
    </w:p>
    <w:p w14:paraId="2BB0A6CE" w14:textId="77777777" w:rsidR="00FE320E" w:rsidRDefault="00000000">
      <w:pPr>
        <w:spacing w:after="160"/>
      </w:pPr>
      <w:r>
        <w:rPr>
          <w:rFonts w:ascii="Arial" w:hAnsi="Arial"/>
        </w:rPr>
        <w:t>Avant de sélectionner ce qu'il veut que ses stagiaires sachent, l'encadrant vérifie qu'il peut lui-même répondre à ces questions. Si ce n'est pas le cas, il enrichit d'abord ses propres connaissances. COP'UN fait de l'encadrant un apprenant permanent, pas un expert figé.</w:t>
      </w:r>
    </w:p>
    <w:p w14:paraId="32FBEC87" w14:textId="77777777" w:rsidR="00FE320E" w:rsidRDefault="00000000">
      <w:pPr>
        <w:spacing w:before="240" w:after="80"/>
      </w:pPr>
      <w:r>
        <w:rPr>
          <w:rFonts w:ascii="Arial" w:hAnsi="Arial"/>
          <w:b/>
          <w:color w:val="0066CC"/>
          <w:sz w:val="24"/>
        </w:rPr>
        <w:t>Principe 3 — Le savoir vit dans la pratique</w:t>
      </w:r>
    </w:p>
    <w:p w14:paraId="05ADB9A8" w14:textId="77777777" w:rsidR="00FE320E" w:rsidRDefault="00000000">
      <w:pPr>
        <w:spacing w:after="160"/>
      </w:pPr>
      <w:r>
        <w:rPr>
          <w:rFonts w:ascii="Arial" w:hAnsi="Arial"/>
        </w:rPr>
        <w:t>Les contenus environnementaux ne s'enseignent pas en salle. Ils s'intègrent à la pratique sportive — pendant une sortie, face au vent, au bord de l'eau, sur la falaise. COP'UN ne rajoute pas un temps d'enseignement, il transforme les moments de pratique en moments d'apprentissage.</w:t>
      </w:r>
    </w:p>
    <w:p w14:paraId="74B827DD" w14:textId="77777777" w:rsidR="00FE320E" w:rsidRDefault="00000000">
      <w:pPr>
        <w:spacing w:before="240" w:after="80"/>
      </w:pPr>
      <w:r>
        <w:rPr>
          <w:rFonts w:ascii="Arial" w:hAnsi="Arial"/>
          <w:b/>
          <w:color w:val="0066CC"/>
          <w:sz w:val="24"/>
        </w:rPr>
        <w:t>Principe 4 — Progresser par niveaux, pas par matières</w:t>
      </w:r>
    </w:p>
    <w:p w14:paraId="57DE2E36" w14:textId="77777777" w:rsidR="00FE320E" w:rsidRDefault="00000000">
      <w:pPr>
        <w:spacing w:after="160"/>
      </w:pPr>
      <w:r>
        <w:rPr>
          <w:rFonts w:ascii="Arial" w:hAnsi="Arial"/>
        </w:rPr>
        <w:t>COP'UN organise la progression non pas par thèmes ou disciplines scientifiques, mais par degré d'implication dans le rapport à l'environnement :</w:t>
      </w:r>
    </w:p>
    <w:tbl>
      <w:tblPr>
        <w:tblW w:w="0" w:type="auto"/>
        <w:jc w:val="center"/>
        <w:tblBorders>
          <w:top w:val="single" w:sz="4" w:space="0" w:color="CCCCCC"/>
          <w:bottom w:val="single" w:sz="4" w:space="0" w:color="CCCCCC"/>
          <w:insideH w:val="single" w:sz="4" w:space="0" w:color="E0E0E0"/>
        </w:tblBorders>
        <w:tblLook w:val="04A0" w:firstRow="1" w:lastRow="0" w:firstColumn="1" w:lastColumn="0" w:noHBand="0" w:noVBand="1"/>
      </w:tblPr>
      <w:tblGrid>
        <w:gridCol w:w="2160"/>
        <w:gridCol w:w="2880"/>
        <w:gridCol w:w="4320"/>
      </w:tblGrid>
      <w:tr w:rsidR="00FE320E" w14:paraId="0919BA1B" w14:textId="77777777">
        <w:trPr>
          <w:jc w:val="center"/>
        </w:trPr>
        <w:tc>
          <w:tcPr>
            <w:tcW w:w="2160" w:type="dxa"/>
            <w:shd w:val="clear" w:color="auto" w:fill="0C2340"/>
          </w:tcPr>
          <w:p w14:paraId="019FC13C" w14:textId="77777777" w:rsidR="00FE320E" w:rsidRDefault="00000000">
            <w:pPr>
              <w:spacing w:before="120" w:after="120"/>
            </w:pPr>
            <w:r>
              <w:rPr>
                <w:rFonts w:ascii="Arial" w:hAnsi="Arial"/>
                <w:b/>
                <w:color w:val="FFFFFF"/>
                <w:sz w:val="20"/>
              </w:rPr>
              <w:t>Niveau</w:t>
            </w:r>
          </w:p>
        </w:tc>
        <w:tc>
          <w:tcPr>
            <w:tcW w:w="2880" w:type="dxa"/>
            <w:shd w:val="clear" w:color="auto" w:fill="0C2340"/>
          </w:tcPr>
          <w:p w14:paraId="68C4D8AF" w14:textId="77777777" w:rsidR="00FE320E" w:rsidRDefault="00000000">
            <w:pPr>
              <w:spacing w:before="120" w:after="120"/>
            </w:pPr>
            <w:r>
              <w:rPr>
                <w:rFonts w:ascii="Arial" w:hAnsi="Arial"/>
                <w:b/>
                <w:color w:val="FFFFFF"/>
                <w:sz w:val="20"/>
              </w:rPr>
              <w:t>Posture</w:t>
            </w:r>
          </w:p>
        </w:tc>
        <w:tc>
          <w:tcPr>
            <w:tcW w:w="4320" w:type="dxa"/>
            <w:shd w:val="clear" w:color="auto" w:fill="0C2340"/>
          </w:tcPr>
          <w:p w14:paraId="62B9B320" w14:textId="77777777" w:rsidR="00FE320E" w:rsidRDefault="00000000">
            <w:pPr>
              <w:spacing w:before="120" w:after="120"/>
            </w:pPr>
            <w:r>
              <w:rPr>
                <w:rFonts w:ascii="Arial" w:hAnsi="Arial"/>
                <w:b/>
                <w:color w:val="FFFFFF"/>
                <w:sz w:val="20"/>
              </w:rPr>
              <w:t>Ce que le stagiaire fait</w:t>
            </w:r>
          </w:p>
        </w:tc>
      </w:tr>
      <w:tr w:rsidR="00FE320E" w14:paraId="0B671A03" w14:textId="77777777">
        <w:trPr>
          <w:jc w:val="center"/>
        </w:trPr>
        <w:tc>
          <w:tcPr>
            <w:tcW w:w="2160" w:type="dxa"/>
          </w:tcPr>
          <w:p w14:paraId="3B054B5E" w14:textId="77777777" w:rsidR="00FE320E" w:rsidRDefault="00000000">
            <w:pPr>
              <w:spacing w:before="120" w:after="120"/>
            </w:pPr>
            <w:r>
              <w:rPr>
                <w:rFonts w:ascii="Arial" w:hAnsi="Arial"/>
                <w:b/>
                <w:sz w:val="20"/>
              </w:rPr>
              <w:t>Découverte</w:t>
            </w:r>
          </w:p>
        </w:tc>
        <w:tc>
          <w:tcPr>
            <w:tcW w:w="2880" w:type="dxa"/>
          </w:tcPr>
          <w:p w14:paraId="55291968" w14:textId="77777777" w:rsidR="00FE320E" w:rsidRDefault="00000000">
            <w:pPr>
              <w:spacing w:before="120" w:after="120"/>
            </w:pPr>
            <w:r>
              <w:rPr>
                <w:rFonts w:ascii="Arial" w:hAnsi="Arial"/>
                <w:sz w:val="20"/>
              </w:rPr>
              <w:t>Je prends conscience</w:t>
            </w:r>
          </w:p>
        </w:tc>
        <w:tc>
          <w:tcPr>
            <w:tcW w:w="4320" w:type="dxa"/>
          </w:tcPr>
          <w:p w14:paraId="24C096D4" w14:textId="77777777" w:rsidR="00FE320E" w:rsidRDefault="00000000">
            <w:pPr>
              <w:spacing w:before="120" w:after="120"/>
            </w:pPr>
            <w:r>
              <w:rPr>
                <w:rFonts w:ascii="Arial" w:hAnsi="Arial"/>
                <w:sz w:val="20"/>
              </w:rPr>
              <w:t>Je remarque, je m'étonne</w:t>
            </w:r>
          </w:p>
        </w:tc>
      </w:tr>
      <w:tr w:rsidR="00FE320E" w14:paraId="011F0279" w14:textId="77777777">
        <w:trPr>
          <w:jc w:val="center"/>
        </w:trPr>
        <w:tc>
          <w:tcPr>
            <w:tcW w:w="2160" w:type="dxa"/>
            <w:shd w:val="clear" w:color="auto" w:fill="F9FBFD"/>
          </w:tcPr>
          <w:p w14:paraId="0D5D9426" w14:textId="77777777" w:rsidR="00FE320E" w:rsidRDefault="00000000">
            <w:pPr>
              <w:spacing w:before="120" w:after="120"/>
            </w:pPr>
            <w:r>
              <w:rPr>
                <w:rFonts w:ascii="Arial" w:hAnsi="Arial"/>
                <w:b/>
                <w:sz w:val="20"/>
              </w:rPr>
              <w:t>Conscience</w:t>
            </w:r>
          </w:p>
        </w:tc>
        <w:tc>
          <w:tcPr>
            <w:tcW w:w="2880" w:type="dxa"/>
            <w:shd w:val="clear" w:color="auto" w:fill="F9FBFD"/>
          </w:tcPr>
          <w:p w14:paraId="5A092BFA" w14:textId="77777777" w:rsidR="00FE320E" w:rsidRDefault="00000000">
            <w:pPr>
              <w:spacing w:before="120" w:after="120"/>
            </w:pPr>
            <w:r>
              <w:rPr>
                <w:rFonts w:ascii="Arial" w:hAnsi="Arial"/>
                <w:sz w:val="20"/>
              </w:rPr>
              <w:t>J'agis en conscience</w:t>
            </w:r>
          </w:p>
        </w:tc>
        <w:tc>
          <w:tcPr>
            <w:tcW w:w="4320" w:type="dxa"/>
            <w:shd w:val="clear" w:color="auto" w:fill="F9FBFD"/>
          </w:tcPr>
          <w:p w14:paraId="2CE8FC2D" w14:textId="77777777" w:rsidR="00FE320E" w:rsidRDefault="00000000">
            <w:pPr>
              <w:spacing w:before="120" w:after="120"/>
            </w:pPr>
            <w:r>
              <w:rPr>
                <w:rFonts w:ascii="Arial" w:hAnsi="Arial"/>
                <w:sz w:val="20"/>
              </w:rPr>
              <w:t>J'adapte mon comportement</w:t>
            </w:r>
          </w:p>
        </w:tc>
      </w:tr>
      <w:tr w:rsidR="00FE320E" w14:paraId="0B4ED1F4" w14:textId="77777777">
        <w:trPr>
          <w:jc w:val="center"/>
        </w:trPr>
        <w:tc>
          <w:tcPr>
            <w:tcW w:w="2160" w:type="dxa"/>
          </w:tcPr>
          <w:p w14:paraId="1DAE914F" w14:textId="77777777" w:rsidR="00FE320E" w:rsidRDefault="00000000">
            <w:pPr>
              <w:spacing w:before="120" w:after="120"/>
            </w:pPr>
            <w:r>
              <w:rPr>
                <w:rFonts w:ascii="Arial" w:hAnsi="Arial"/>
                <w:b/>
                <w:sz w:val="20"/>
              </w:rPr>
              <w:t>Responsabilité</w:t>
            </w:r>
          </w:p>
        </w:tc>
        <w:tc>
          <w:tcPr>
            <w:tcW w:w="2880" w:type="dxa"/>
          </w:tcPr>
          <w:p w14:paraId="4D0943C3" w14:textId="77777777" w:rsidR="00FE320E" w:rsidRDefault="00000000">
            <w:pPr>
              <w:spacing w:before="120" w:after="120"/>
            </w:pPr>
            <w:r>
              <w:rPr>
                <w:rFonts w:ascii="Arial" w:hAnsi="Arial"/>
                <w:sz w:val="20"/>
              </w:rPr>
              <w:t>J'anticipe</w:t>
            </w:r>
          </w:p>
        </w:tc>
        <w:tc>
          <w:tcPr>
            <w:tcW w:w="4320" w:type="dxa"/>
          </w:tcPr>
          <w:p w14:paraId="777980CB" w14:textId="77777777" w:rsidR="00FE320E" w:rsidRDefault="00000000">
            <w:pPr>
              <w:spacing w:before="120" w:after="120"/>
            </w:pPr>
            <w:r>
              <w:rPr>
                <w:rFonts w:ascii="Arial" w:hAnsi="Arial"/>
                <w:sz w:val="20"/>
              </w:rPr>
              <w:t>Je transmets à mon tour</w:t>
            </w:r>
          </w:p>
        </w:tc>
      </w:tr>
    </w:tbl>
    <w:p w14:paraId="69D927D3" w14:textId="77777777" w:rsidR="00FE320E" w:rsidRDefault="00000000">
      <w:pPr>
        <w:spacing w:before="480" w:after="120"/>
      </w:pPr>
      <w:r>
        <w:rPr>
          <w:rFonts w:ascii="Arial" w:hAnsi="Arial"/>
          <w:b/>
          <w:color w:val="0C2340"/>
          <w:sz w:val="32"/>
        </w:rPr>
        <w:t>4. La mécanique — comment appliquer COP'UN</w:t>
      </w:r>
    </w:p>
    <w:p w14:paraId="4AD9AD9B" w14:textId="77777777" w:rsidR="00FE320E" w:rsidRDefault="00000000">
      <w:pPr>
        <w:spacing w:before="240" w:after="80"/>
      </w:pPr>
      <w:r>
        <w:rPr>
          <w:rFonts w:ascii="Arial" w:hAnsi="Arial"/>
          <w:b/>
          <w:color w:val="0066CC"/>
          <w:sz w:val="24"/>
        </w:rPr>
        <w:t>Étape 1 — Définir son intention pédagogique</w:t>
      </w:r>
    </w:p>
    <w:p w14:paraId="1BE5F8FD" w14:textId="77777777" w:rsidR="00FE320E" w:rsidRDefault="00000000">
      <w:pPr>
        <w:spacing w:after="160"/>
      </w:pPr>
      <w:r>
        <w:rPr>
          <w:rFonts w:ascii="Arial" w:hAnsi="Arial"/>
        </w:rPr>
        <w:t>Avant chaque stage ou saison, l'encadrant se pose une question simple : "Qu'est-ce que je veux que mes stagiaires sachent faire ou ressentir à la fin, qu'ils ne savaient pas faire ou ressentir au début ?"</w:t>
      </w:r>
      <w:r>
        <w:rPr>
          <w:rFonts w:ascii="Arial" w:hAnsi="Arial"/>
        </w:rPr>
        <w:br/>
      </w:r>
      <w:r>
        <w:rPr>
          <w:rFonts w:ascii="Arial" w:hAnsi="Arial"/>
        </w:rPr>
        <w:lastRenderedPageBreak/>
        <w:t>Il traduit cette intention en une sélection de questions concrètes, réparties dans les trois dimensions C-O-P, adaptées au niveau du groupe.</w:t>
      </w:r>
    </w:p>
    <w:p w14:paraId="608DC80B" w14:textId="77777777" w:rsidR="00FE320E" w:rsidRDefault="00000000">
      <w:pPr>
        <w:spacing w:before="240" w:after="80"/>
      </w:pPr>
      <w:r>
        <w:rPr>
          <w:rFonts w:ascii="Arial" w:hAnsi="Arial"/>
          <w:b/>
          <w:color w:val="0066CC"/>
          <w:sz w:val="24"/>
        </w:rPr>
        <w:t>Étape 2 — Filtrer pour prioriser</w:t>
      </w:r>
    </w:p>
    <w:p w14:paraId="3A40286F" w14:textId="77777777" w:rsidR="00FE320E" w:rsidRDefault="00000000">
      <w:pPr>
        <w:spacing w:after="160"/>
      </w:pPr>
      <w:r>
        <w:rPr>
          <w:rFonts w:ascii="Arial" w:hAnsi="Arial"/>
        </w:rPr>
        <w:t>La masse de contenus disponibles est un obstacle, pas une ressource. COP'UN utilise un système de filtres pour aider l'encadrant à réduire le champ : par dimension (C-O-P), par niveau, par thème territorial. L'encadrant n'explore pas tout — il cible ce qui est pertinent pour son contexte.</w:t>
      </w:r>
    </w:p>
    <w:p w14:paraId="4A5C0D61" w14:textId="77777777" w:rsidR="00FE320E" w:rsidRDefault="00000000">
      <w:pPr>
        <w:spacing w:before="240" w:after="80"/>
      </w:pPr>
      <w:r>
        <w:rPr>
          <w:rFonts w:ascii="Arial" w:hAnsi="Arial"/>
          <w:b/>
          <w:color w:val="0066CC"/>
          <w:sz w:val="24"/>
        </w:rPr>
        <w:t>Étape 3 — Intégrer dans la pratique</w:t>
      </w:r>
    </w:p>
    <w:p w14:paraId="487A2106" w14:textId="77777777" w:rsidR="00FE320E" w:rsidRDefault="00000000">
      <w:pPr>
        <w:spacing w:after="160"/>
      </w:pPr>
      <w:r>
        <w:rPr>
          <w:rFonts w:ascii="Arial" w:hAnsi="Arial"/>
        </w:rPr>
        <w:t>Les contenus sélectionnés ne constituent pas un programme parallèle à la pratique sportive. Ils s'y intègrent via trois types d'activités :</w:t>
      </w:r>
      <w:r>
        <w:rPr>
          <w:rFonts w:ascii="Arial" w:hAnsi="Arial"/>
        </w:rPr>
        <w:br/>
        <w:t>- Les questions — posées au bon moment, dans le bon contexte terrain</w:t>
      </w:r>
      <w:r>
        <w:rPr>
          <w:rFonts w:ascii="Arial" w:hAnsi="Arial"/>
        </w:rPr>
        <w:br/>
        <w:t>- Les défis — activités concrètes d'observation ou d'action sur le site</w:t>
      </w:r>
      <w:r>
        <w:rPr>
          <w:rFonts w:ascii="Arial" w:hAnsi="Arial"/>
        </w:rPr>
        <w:br/>
        <w:t>- Les jeux — formats ludiques pour ancrer les savoirs en groupe</w:t>
      </w:r>
    </w:p>
    <w:p w14:paraId="1051B468" w14:textId="77777777" w:rsidR="00FE320E" w:rsidRDefault="00000000">
      <w:pPr>
        <w:spacing w:before="240" w:after="80"/>
      </w:pPr>
      <w:r>
        <w:rPr>
          <w:rFonts w:ascii="Arial" w:hAnsi="Arial"/>
          <w:b/>
          <w:color w:val="0066CC"/>
          <w:sz w:val="24"/>
        </w:rPr>
        <w:t>Étape 4 — Mesurer et maintenir l'engagement</w:t>
      </w:r>
    </w:p>
    <w:p w14:paraId="2982A95D" w14:textId="77777777" w:rsidR="00FE320E" w:rsidRDefault="00000000">
      <w:pPr>
        <w:spacing w:after="160"/>
      </w:pPr>
      <w:r>
        <w:rPr>
          <w:rFonts w:ascii="Arial" w:hAnsi="Arial"/>
        </w:rPr>
        <w:t>Un encadrant qui sélectionne 15 questions en début de stage et n'en traite que 5 n'a pas échoué — mais il n'a pas utilisé COP'UN. La méthode intègre un suivi de progression pour que l'encadrant reste engagé sur l'ensemble de ses intentions pédagogiques tout au long du stage.</w:t>
      </w:r>
    </w:p>
    <w:p w14:paraId="14A81560" w14:textId="77777777" w:rsidR="00FE320E" w:rsidRDefault="00000000">
      <w:pPr>
        <w:spacing w:before="480" w:after="120"/>
      </w:pPr>
      <w:r>
        <w:rPr>
          <w:rFonts w:ascii="Arial" w:hAnsi="Arial"/>
          <w:b/>
          <w:color w:val="0C2340"/>
          <w:sz w:val="32"/>
        </w:rPr>
        <w:t>5. Le vocabulaire COP'UN</w:t>
      </w:r>
    </w:p>
    <w:p w14:paraId="0F48CD62" w14:textId="77777777" w:rsidR="00FE320E" w:rsidRDefault="00000000">
      <w:pPr>
        <w:spacing w:after="80"/>
      </w:pPr>
      <w:r>
        <w:rPr>
          <w:rFonts w:ascii="Arial" w:hAnsi="Arial"/>
          <w:b/>
        </w:rPr>
        <w:t xml:space="preserve">Cercle vertueux — </w:t>
      </w:r>
      <w:r>
        <w:rPr>
          <w:rFonts w:ascii="Arial" w:hAnsi="Arial"/>
        </w:rPr>
        <w:t>La dynamique d'interdépendance entre Comprendre, Observer et Protéger. Entrer dans le cercle par n'importe quelle dimension produit des effets sur les deux autres.</w:t>
      </w:r>
    </w:p>
    <w:p w14:paraId="76FBE358" w14:textId="77777777" w:rsidR="00FE320E" w:rsidRDefault="00000000">
      <w:pPr>
        <w:spacing w:after="80"/>
      </w:pPr>
      <w:r>
        <w:rPr>
          <w:rFonts w:ascii="Arial" w:hAnsi="Arial"/>
          <w:b/>
        </w:rPr>
        <w:t xml:space="preserve">Intention pédagogique — </w:t>
      </w:r>
      <w:r>
        <w:rPr>
          <w:rFonts w:ascii="Arial" w:hAnsi="Arial"/>
        </w:rPr>
        <w:t>L'objectif que l'encadrant se fixe avant le stage : ce que ses stagiaires doivent savoir ou ressentir à la fin qu'ils ne savaient ou ressentaient pas au début.</w:t>
      </w:r>
    </w:p>
    <w:p w14:paraId="384D9065" w14:textId="77777777" w:rsidR="00FE320E" w:rsidRDefault="00000000">
      <w:pPr>
        <w:spacing w:after="80"/>
      </w:pPr>
      <w:r>
        <w:rPr>
          <w:rFonts w:ascii="Arial" w:hAnsi="Arial"/>
          <w:b/>
        </w:rPr>
        <w:t xml:space="preserve">Filtre — </w:t>
      </w:r>
      <w:r>
        <w:rPr>
          <w:rFonts w:ascii="Arial" w:hAnsi="Arial"/>
        </w:rPr>
        <w:t>Outil de sélection dans la masse des contenus disponibles. Permet de cibler rapidement les questions pertinentes pour un contexte donné (territoire, niveau, dimension).</w:t>
      </w:r>
    </w:p>
    <w:p w14:paraId="12A93C0D" w14:textId="77777777" w:rsidR="00FE320E" w:rsidRDefault="00000000">
      <w:pPr>
        <w:spacing w:after="80"/>
      </w:pPr>
      <w:r>
        <w:rPr>
          <w:rFonts w:ascii="Arial" w:hAnsi="Arial"/>
          <w:b/>
        </w:rPr>
        <w:t xml:space="preserve">Défi — </w:t>
      </w:r>
      <w:r>
        <w:rPr>
          <w:rFonts w:ascii="Arial" w:hAnsi="Arial"/>
        </w:rPr>
        <w:t>Activité terrain concrète, ancrée dans le milieu naturel, qui fait vivre une des trois dimensions C-O-P. Le défi produit une expérience, pas seulement un savoir.</w:t>
      </w:r>
    </w:p>
    <w:p w14:paraId="01716B89" w14:textId="77777777" w:rsidR="00FE320E" w:rsidRDefault="00000000">
      <w:pPr>
        <w:spacing w:after="80"/>
      </w:pPr>
      <w:r>
        <w:rPr>
          <w:rFonts w:ascii="Arial" w:hAnsi="Arial"/>
          <w:b/>
        </w:rPr>
        <w:t xml:space="preserve">Carnet de bord — </w:t>
      </w:r>
      <w:r>
        <w:rPr>
          <w:rFonts w:ascii="Arial" w:hAnsi="Arial"/>
        </w:rPr>
        <w:t>Trace individuelle du stagiaire. Récapitule les éléments clés rencontrés et laisse de la place pour ce qu'il a vécu. Ce n'est pas un cahier d'exercices — c'est un outil d'appropriation.</w:t>
      </w:r>
    </w:p>
    <w:p w14:paraId="77370BB5" w14:textId="77777777" w:rsidR="00FE320E" w:rsidRDefault="00000000">
      <w:pPr>
        <w:spacing w:after="80"/>
      </w:pPr>
      <w:r>
        <w:rPr>
          <w:rFonts w:ascii="Arial" w:hAnsi="Arial"/>
          <w:b/>
        </w:rPr>
        <w:t xml:space="preserve">Niveau d'implication — </w:t>
      </w:r>
      <w:r>
        <w:rPr>
          <w:rFonts w:ascii="Arial" w:hAnsi="Arial"/>
        </w:rPr>
        <w:t>Degré de maturité environnementale du groupe (Découverte / Conscience / Responsabilité). Détermine la profondeur et la nature des contenus sélectionnés.</w:t>
      </w:r>
    </w:p>
    <w:p w14:paraId="15C90DA7" w14:textId="77777777" w:rsidR="00FE320E" w:rsidRDefault="00000000">
      <w:pPr>
        <w:spacing w:before="480" w:after="120"/>
      </w:pPr>
      <w:r>
        <w:rPr>
          <w:rFonts w:ascii="Arial" w:hAnsi="Arial"/>
          <w:b/>
          <w:color w:val="0C2340"/>
          <w:sz w:val="32"/>
        </w:rPr>
        <w:t>6. Ce que COP'UN n'est pas</w:t>
      </w:r>
    </w:p>
    <w:p w14:paraId="5D1D7816" w14:textId="77777777" w:rsidR="00FE320E" w:rsidRDefault="00000000">
      <w:pPr>
        <w:pStyle w:val="Listepuces"/>
        <w:spacing w:after="80"/>
      </w:pPr>
      <w:r>
        <w:rPr>
          <w:rFonts w:ascii="Arial" w:hAnsi="Arial"/>
        </w:rPr>
        <w:t>Ce n'est pas un programme de formation à l'écologie</w:t>
      </w:r>
    </w:p>
    <w:p w14:paraId="4E94DB94" w14:textId="77777777" w:rsidR="00FE320E" w:rsidRDefault="00000000">
      <w:pPr>
        <w:pStyle w:val="Listepuces"/>
        <w:spacing w:after="80"/>
      </w:pPr>
      <w:r>
        <w:rPr>
          <w:rFonts w:ascii="Arial" w:hAnsi="Arial"/>
        </w:rPr>
        <w:t>Ce n'est pas un catalogue de ressources supplémentaires</w:t>
      </w:r>
    </w:p>
    <w:p w14:paraId="3FB892B5" w14:textId="77777777" w:rsidR="00FE320E" w:rsidRDefault="00000000">
      <w:pPr>
        <w:pStyle w:val="Listepuces"/>
        <w:spacing w:after="80"/>
      </w:pPr>
      <w:r>
        <w:rPr>
          <w:rFonts w:ascii="Arial" w:hAnsi="Arial"/>
        </w:rPr>
        <w:lastRenderedPageBreak/>
        <w:t>Ce n'est pas une contrainte réglementaire de plus</w:t>
      </w:r>
    </w:p>
    <w:p w14:paraId="26E110B5" w14:textId="77777777" w:rsidR="00FE320E" w:rsidRDefault="00000000">
      <w:pPr>
        <w:pStyle w:val="Listepuces"/>
        <w:spacing w:after="80"/>
      </w:pPr>
      <w:r>
        <w:rPr>
          <w:rFonts w:ascii="Arial" w:hAnsi="Arial"/>
        </w:rPr>
        <w:t>Ce n'est pas réservé à un sport ou à un territoire particulier</w:t>
      </w:r>
    </w:p>
    <w:p w14:paraId="234AB943" w14:textId="77777777" w:rsidR="00FE320E" w:rsidRDefault="00000000">
      <w:pPr>
        <w:pStyle w:val="Listepuces"/>
        <w:spacing w:after="80"/>
      </w:pPr>
      <w:r>
        <w:rPr>
          <w:rFonts w:ascii="Arial" w:hAnsi="Arial"/>
        </w:rPr>
        <w:t>Ce n'est pas une certification ou un label</w:t>
      </w:r>
    </w:p>
    <w:p w14:paraId="04B1FA16" w14:textId="77777777" w:rsidR="00FE320E" w:rsidRDefault="00000000">
      <w:pPr>
        <w:spacing w:before="120"/>
      </w:pPr>
      <w:r>
        <w:rPr>
          <w:rFonts w:ascii="Arial" w:hAnsi="Arial"/>
          <w:i/>
        </w:rPr>
        <w:t>C'est un cadre. L'encadrant reste souverain de ses choix.</w:t>
      </w:r>
    </w:p>
    <w:p w14:paraId="3AD3E10E" w14:textId="77777777" w:rsidR="00FE320E" w:rsidRDefault="00000000">
      <w:pPr>
        <w:spacing w:before="480" w:after="120"/>
      </w:pPr>
      <w:r>
        <w:rPr>
          <w:rFonts w:ascii="Arial" w:hAnsi="Arial"/>
          <w:b/>
          <w:color w:val="0C2340"/>
          <w:sz w:val="32"/>
        </w:rPr>
        <w:t>7. Transférabilité</w:t>
      </w:r>
    </w:p>
    <w:p w14:paraId="6D6D9F5D" w14:textId="77777777" w:rsidR="00FE320E" w:rsidRDefault="00000000">
      <w:r>
        <w:rPr>
          <w:rFonts w:ascii="Arial" w:hAnsi="Arial"/>
        </w:rPr>
        <w:t>COP'UN a été initié et éprouvé dans le contexte de la voile côtière — COP'UN avec la mer, porté par le Club Nautique de Coutainville. Cette version pilote a validé les principes fondateurs.</w:t>
      </w:r>
    </w:p>
    <w:p w14:paraId="2187A55A" w14:textId="77777777" w:rsidR="00FE320E" w:rsidRDefault="00000000">
      <w:r>
        <w:rPr>
          <w:rFonts w:ascii="Arial" w:hAnsi="Arial"/>
        </w:rPr>
        <w:t>La méthode est conçue pour être transférable à tout sport de plein air pratiqué dans un environnement naturel. Le cadre C-O-P, les quatre principes, la mécanique en quatre étapes — tout cela s'applique indépendamment du milieu (mer, montagne, forêt, rivière) et de la discipline sportive.</w:t>
      </w:r>
    </w:p>
    <w:p w14:paraId="6BDF3D31" w14:textId="77777777" w:rsidR="00FE320E" w:rsidRDefault="00000000">
      <w:r>
        <w:rPr>
          <w:rFonts w:ascii="Arial" w:hAnsi="Arial"/>
        </w:rPr>
        <w:t>Ce qui change d'un contexte à l'autre : les contenus, les territoires, les défis terrain. Ce qui ne change pas : la méthode.</w:t>
      </w:r>
    </w:p>
    <w:p w14:paraId="6E3B7649" w14:textId="77777777" w:rsidR="00FE320E" w:rsidRDefault="00000000">
      <w:pPr>
        <w:spacing w:after="480"/>
      </w:pPr>
      <w:r>
        <w:rPr>
          <w:rFonts w:ascii="Arial" w:hAnsi="Arial"/>
          <w:i/>
        </w:rPr>
        <w:t>La méthode est ouverte. Elle appartient à ceux qui la pratiquent.</w:t>
      </w:r>
    </w:p>
    <w:p w14:paraId="7A35C787" w14:textId="77777777" w:rsidR="00FE320E" w:rsidRDefault="00000000">
      <w:pPr>
        <w:spacing w:before="720"/>
        <w:jc w:val="right"/>
      </w:pPr>
      <w:r>
        <w:rPr>
          <w:rFonts w:ascii="Arial" w:hAnsi="Arial"/>
          <w:i/>
          <w:color w:val="787878"/>
          <w:sz w:val="18"/>
        </w:rPr>
        <w:t>COP'UN — Document de méthode v0.1</w:t>
      </w:r>
      <w:r>
        <w:rPr>
          <w:rFonts w:ascii="Arial" w:hAnsi="Arial"/>
          <w:i/>
          <w:color w:val="787878"/>
          <w:sz w:val="18"/>
        </w:rPr>
        <w:br/>
        <w:t>Initié par le Club Nautique de Coutainville</w:t>
      </w:r>
    </w:p>
    <w:sectPr w:rsidR="00FE320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39109490">
    <w:abstractNumId w:val="8"/>
  </w:num>
  <w:num w:numId="2" w16cid:durableId="1148671630">
    <w:abstractNumId w:val="6"/>
  </w:num>
  <w:num w:numId="3" w16cid:durableId="1149977267">
    <w:abstractNumId w:val="5"/>
  </w:num>
  <w:num w:numId="4" w16cid:durableId="282424385">
    <w:abstractNumId w:val="4"/>
  </w:num>
  <w:num w:numId="5" w16cid:durableId="1869025594">
    <w:abstractNumId w:val="7"/>
  </w:num>
  <w:num w:numId="6" w16cid:durableId="723915732">
    <w:abstractNumId w:val="3"/>
  </w:num>
  <w:num w:numId="7" w16cid:durableId="530993255">
    <w:abstractNumId w:val="2"/>
  </w:num>
  <w:num w:numId="8" w16cid:durableId="315569126">
    <w:abstractNumId w:val="1"/>
  </w:num>
  <w:num w:numId="9" w16cid:durableId="336617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584"/>
    <w:rsid w:val="0006063C"/>
    <w:rsid w:val="0015074B"/>
    <w:rsid w:val="0029639D"/>
    <w:rsid w:val="00326F90"/>
    <w:rsid w:val="004514BE"/>
    <w:rsid w:val="007C557D"/>
    <w:rsid w:val="00AA1D8D"/>
    <w:rsid w:val="00B47730"/>
    <w:rsid w:val="00CB0664"/>
    <w:rsid w:val="00FC693F"/>
    <w:rsid w:val="00FE32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35947"/>
  <w14:defaultImageDpi w14:val="300"/>
  <w15:docId w15:val="{1B811395-51A7-43C2-9095-F9F0C1018C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1132</Words>
  <Characters>6228</Characters>
  <Application>Microsoft Office Word</Application>
  <DocSecurity>0</DocSecurity>
  <Lines>51</Lines>
  <Paragraphs>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patrick louvel</cp:lastModifiedBy>
  <cp:revision>2</cp:revision>
  <dcterms:created xsi:type="dcterms:W3CDTF">2013-12-23T23:15:00Z</dcterms:created>
  <dcterms:modified xsi:type="dcterms:W3CDTF">2026-06-14T16:39:00Z</dcterms:modified>
  <cp:category/>
</cp:coreProperties>
</file>