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two or more years of programming experience</w:t>
            </w:r>
          </w:p>
          <w:p>
            <w:pPr>
              <w:pStyle w:val="LOnormal"/>
              <w:widowControl w:val="false"/>
              <w:spacing w:lineRule="auto" w:line="240"/>
              <w:rPr>
                <w:color w:val="B7B7B7"/>
              </w:rPr>
            </w:pPr>
            <w:r>
              <w:rPr>
                <w:color w:val="B7B7B7"/>
              </w:rPr>
              <w:t>Low: less than two years of programming experience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 xml:space="preserve">Moreover, it follows a Multi-Factorial Design, since we have more than one independent variable in the study. </w:t>
      </w:r>
    </w:p>
    <w:p>
      <w:pPr>
        <w:pStyle w:val="Heading2"/>
        <w:rPr>
          <w:color w:val="B7B7B7"/>
        </w:rPr>
      </w:pPr>
      <w:bookmarkStart w:id="7" w:name="_is9yyux6w5y4"/>
      <w:bookmarkEnd w:id="7"/>
      <w:r>
        <w:rPr/>
        <w:t>2.3 Participants</w:t>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Heading1"/>
        <w:rPr/>
      </w:pPr>
      <w:bookmarkStart w:id="19" w:name="_png4eb5lpvn4"/>
      <w:bookmarkEnd w:id="19"/>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20" w:name="_ypdnb2qz0epi"/>
      <w:bookmarkEnd w:id="20"/>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5</Pages>
  <Words>1183</Words>
  <Characters>6450</Characters>
  <CharactersWithSpaces>7570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2024-12-17T12:19:36Z</dcterms:modified>
  <cp:revision>6</cp:revision>
  <dc:subject/>
  <dc:title/>
</cp:coreProperties>
</file>