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3DCCB" w14:textId="77777777" w:rsidR="00E149C1" w:rsidRPr="0090157A" w:rsidRDefault="00E149C1" w:rsidP="00E149C1">
      <w:pPr>
        <w:spacing w:after="40"/>
        <w:rPr>
          <w:lang w:val="en-US"/>
        </w:rPr>
      </w:pPr>
      <w:r w:rsidRPr="0090157A">
        <w:rPr>
          <w:b/>
          <w:bCs/>
          <w:sz w:val="21"/>
          <w:szCs w:val="21"/>
          <w:lang w:val="en-US"/>
        </w:rPr>
        <w:t>Project 1:</w:t>
      </w:r>
      <w:r w:rsidRPr="0090157A">
        <w:rPr>
          <w:sz w:val="21"/>
          <w:szCs w:val="21"/>
          <w:lang w:val="en-US"/>
        </w:rPr>
        <w:t xml:space="preserve"> Regression Analysis</w:t>
      </w:r>
      <w:r>
        <w:rPr>
          <w:sz w:val="21"/>
          <w:szCs w:val="21"/>
          <w:lang w:val="en-US"/>
        </w:rPr>
        <w:t xml:space="preserve"> </w:t>
      </w:r>
      <w:r>
        <w:rPr>
          <w:sz w:val="21"/>
          <w:szCs w:val="21"/>
          <w:lang w:val="en-US"/>
        </w:rPr>
        <w:tab/>
      </w:r>
      <w:r>
        <w:rPr>
          <w:sz w:val="21"/>
          <w:szCs w:val="21"/>
          <w:lang w:val="en-US"/>
        </w:rPr>
        <w:tab/>
      </w:r>
      <w:r>
        <w:rPr>
          <w:sz w:val="21"/>
          <w:szCs w:val="21"/>
          <w:lang w:val="en-US"/>
        </w:rPr>
        <w:tab/>
      </w:r>
    </w:p>
    <w:p w14:paraId="696A2DFD" w14:textId="77777777" w:rsidR="00E149C1" w:rsidRDefault="00E149C1" w:rsidP="00E149C1">
      <w:pPr>
        <w:pBdr>
          <w:bottom w:val="single" w:sz="6" w:space="1" w:color="auto"/>
        </w:pBdr>
        <w:spacing w:after="40"/>
        <w:rPr>
          <w:sz w:val="21"/>
          <w:szCs w:val="21"/>
          <w:lang w:val="en-US"/>
        </w:rPr>
      </w:pPr>
      <w:r w:rsidRPr="0090157A">
        <w:rPr>
          <w:b/>
          <w:bCs/>
          <w:sz w:val="21"/>
          <w:szCs w:val="21"/>
          <w:lang w:val="en-US"/>
        </w:rPr>
        <w:t>Authors:</w:t>
      </w:r>
      <w:r w:rsidRPr="0090157A">
        <w:rPr>
          <w:sz w:val="21"/>
          <w:szCs w:val="21"/>
          <w:lang w:val="en-US"/>
        </w:rPr>
        <w:t xml:space="preserve"> Felipe Costa (CCID: 1935821), Silvana Stipetich (CCID: 1951614)</w:t>
      </w:r>
    </w:p>
    <w:p w14:paraId="29731F60" w14:textId="77777777" w:rsidR="00E149C1" w:rsidRPr="0090157A" w:rsidRDefault="00E149C1" w:rsidP="00E149C1">
      <w:pPr>
        <w:pBdr>
          <w:bottom w:val="single" w:sz="6" w:space="1" w:color="auto"/>
        </w:pBdr>
        <w:spacing w:after="40"/>
        <w:rPr>
          <w:sz w:val="21"/>
          <w:szCs w:val="21"/>
          <w:lang w:val="en-US"/>
        </w:rPr>
      </w:pPr>
      <w:r w:rsidRPr="000F0D9F">
        <w:rPr>
          <w:b/>
          <w:bCs/>
          <w:sz w:val="21"/>
          <w:szCs w:val="21"/>
          <w:lang w:val="en-US"/>
        </w:rPr>
        <w:t>Date:</w:t>
      </w:r>
      <w:r>
        <w:rPr>
          <w:sz w:val="21"/>
          <w:szCs w:val="21"/>
          <w:lang w:val="en-US"/>
        </w:rPr>
        <w:t xml:space="preserve"> Oct 5, 2026</w:t>
      </w:r>
    </w:p>
    <w:p w14:paraId="649AE12C" w14:textId="512D1CBD" w:rsidR="0090157A" w:rsidRDefault="0090157A" w:rsidP="00D82547">
      <w:pPr>
        <w:spacing w:before="240"/>
        <w:jc w:val="center"/>
        <w:rPr>
          <w:b/>
          <w:bCs/>
          <w:sz w:val="30"/>
          <w:szCs w:val="30"/>
          <w:lang w:val="en-US"/>
        </w:rPr>
      </w:pPr>
      <w:r w:rsidRPr="0090157A">
        <w:rPr>
          <w:b/>
          <w:bCs/>
          <w:sz w:val="28"/>
          <w:szCs w:val="28"/>
          <w:lang w:val="en-US"/>
        </w:rPr>
        <w:t xml:space="preserve">Tesla Next-Day Closing Price: </w:t>
      </w:r>
      <w:r w:rsidR="00AC548B" w:rsidRPr="00633A80">
        <w:rPr>
          <w:b/>
          <w:bCs/>
          <w:sz w:val="30"/>
          <w:szCs w:val="30"/>
          <w:lang w:val="en-US"/>
        </w:rPr>
        <w:t>Project Report</w:t>
      </w:r>
    </w:p>
    <w:p w14:paraId="400B094A" w14:textId="77777777" w:rsidR="00AC548B" w:rsidRPr="0090157A" w:rsidRDefault="00AC548B" w:rsidP="0090157A">
      <w:pPr>
        <w:spacing w:after="80"/>
        <w:jc w:val="center"/>
        <w:rPr>
          <w:sz w:val="20"/>
          <w:szCs w:val="20"/>
          <w:lang w:val="en-US"/>
        </w:rPr>
      </w:pPr>
    </w:p>
    <w:p w14:paraId="38369898" w14:textId="689E44DA" w:rsidR="00AC548B" w:rsidRPr="00D82547" w:rsidRDefault="00AC548B" w:rsidP="00D82547">
      <w:pPr>
        <w:spacing w:after="160" w:line="276" w:lineRule="auto"/>
        <w:jc w:val="both"/>
        <w:rPr>
          <w:lang w:val="en-US"/>
        </w:rPr>
      </w:pPr>
      <w:r w:rsidRPr="00D82547">
        <w:rPr>
          <w:lang w:val="en-US"/>
        </w:rPr>
        <w:t xml:space="preserve">This project used </w:t>
      </w:r>
      <w:r w:rsidR="00E149C1">
        <w:rPr>
          <w:lang w:val="en-US"/>
        </w:rPr>
        <w:t xml:space="preserve">different kinds of </w:t>
      </w:r>
      <w:r w:rsidRPr="00D82547">
        <w:rPr>
          <w:lang w:val="en-US"/>
        </w:rPr>
        <w:t>regression to predict Tesla's next trading-day closing price</w:t>
      </w:r>
      <w:r w:rsidR="00AB587D" w:rsidRPr="00D82547">
        <w:rPr>
          <w:lang w:val="en-US"/>
        </w:rPr>
        <w:t xml:space="preserve"> (target variable: Next Close)</w:t>
      </w:r>
      <w:r w:rsidRPr="00D82547">
        <w:rPr>
          <w:lang w:val="en-US"/>
        </w:rPr>
        <w:t xml:space="preserve"> from the current close, trading volume and daily price range, using the Kaggle Tesla Stock Data</w:t>
      </w:r>
      <w:r w:rsidR="00E149C1">
        <w:rPr>
          <w:vertAlign w:val="superscript"/>
          <w:lang w:val="en-US"/>
        </w:rPr>
        <w:t>1</w:t>
      </w:r>
      <w:r w:rsidRPr="00D82547">
        <w:rPr>
          <w:lang w:val="en-US"/>
        </w:rPr>
        <w:t xml:space="preserve"> from 2010 to 2020. Quality checks found no missing values, duplicate dates or inconsistent prices among the 2,416 records, and creating the next-day target left 2,415 observations, which were split chronologically into 1,931 training and 483 test observations (one boundary row omitted). Exploratory plots showed that the open, high, low, close and adjusted close prices are almost perfectly correlated (r ≈ 1.00), so only the current close </w:t>
      </w:r>
      <w:r w:rsidR="00E149C1">
        <w:rPr>
          <w:lang w:val="en-US"/>
        </w:rPr>
        <w:t xml:space="preserve">price </w:t>
      </w:r>
      <w:r w:rsidRPr="00D82547">
        <w:rPr>
          <w:lang w:val="en-US"/>
        </w:rPr>
        <w:t xml:space="preserve">was used as a price predictor, while volume (r = 0.41) and range (r = 0.71) were only moderately correlated with the target. Simple linear, multiple linear, degree-2 polynomial and Ridge regressions were compared on identical test dates, with the Ridge penalty selected using training data only. As shown in Table 1, all models reached a test </w:t>
      </w:r>
      <w:r w:rsidRPr="00E149C1">
        <w:rPr>
          <w:i/>
          <w:iCs/>
          <w:lang w:val="en-US"/>
        </w:rPr>
        <w:t>R²</w:t>
      </w:r>
      <w:r w:rsidRPr="00D82547">
        <w:rPr>
          <w:lang w:val="en-US"/>
        </w:rPr>
        <w:t xml:space="preserve"> of about 0.97, and multiple linear regression achieved the lowest test RMSE (USD 12.36) with an MAE of USD 7.64, while Ridge gave identical results because the selected penalty was minimal.</w:t>
      </w:r>
    </w:p>
    <w:p w14:paraId="21BDF8E9" w14:textId="77777777" w:rsidR="00E149C1" w:rsidRDefault="00D82547" w:rsidP="00E149C1">
      <w:pPr>
        <w:spacing w:before="200" w:after="80" w:line="276" w:lineRule="auto"/>
        <w:ind w:firstLine="708"/>
        <w:jc w:val="both"/>
        <w:rPr>
          <w:lang w:val="en-US"/>
        </w:rPr>
      </w:pPr>
      <w:r w:rsidRPr="00D82547">
        <w:rPr>
          <w:lang w:val="en-US"/>
        </w:rPr>
        <w:t xml:space="preserve">The polynomial model had the lowest training error but a higher test RMSE (USD 12.62), indicating that the added curvature did not generalize to new data. However, a no-change baseline that predicts tomorrow's close as today's close achieved almost the same accuracy (RMSE USD 12.39, MAE USD 7.64), so the regression models add practically no predictive value beyond the current price. The high </w:t>
      </w:r>
      <w:r w:rsidRPr="00E149C1">
        <w:rPr>
          <w:i/>
          <w:iCs/>
          <w:lang w:val="en-US"/>
        </w:rPr>
        <w:t>R²</w:t>
      </w:r>
      <w:r w:rsidRPr="00D82547">
        <w:rPr>
          <w:lang w:val="en-US"/>
        </w:rPr>
        <w:t xml:space="preserve"> therefore reflects the persistence of Tesla's price level rather than real predictive skill: when evaluated on the day-to-day price change instead of the price itself, the models' </w:t>
      </w:r>
      <w:r w:rsidRPr="00E149C1">
        <w:rPr>
          <w:i/>
          <w:iCs/>
          <w:lang w:val="en-US"/>
        </w:rPr>
        <w:t>R²</w:t>
      </w:r>
      <w:r w:rsidRPr="00D82547">
        <w:rPr>
          <w:lang w:val="en-US"/>
        </w:rPr>
        <w:t xml:space="preserve"> was about zero, and they predicted whether the price would rise or fall correctly on only 49% of test days, no better than chance. Errors also increased sharply during the early-2020 rally, when test prices (up to USD 780) exceeded the training maximum of USD 385 and the 22 observations from January to February 2020 contributed 36.2% of the multiple model's squared error.</w:t>
      </w:r>
    </w:p>
    <w:p w14:paraId="03E5380E" w14:textId="55831B5F" w:rsidR="00D82547" w:rsidRPr="00D82547" w:rsidRDefault="00D82547" w:rsidP="00E149C1">
      <w:pPr>
        <w:spacing w:before="200" w:after="80" w:line="276" w:lineRule="auto"/>
        <w:ind w:firstLine="708"/>
        <w:jc w:val="both"/>
        <w:rPr>
          <w:lang w:val="en-US"/>
        </w:rPr>
      </w:pPr>
      <w:r w:rsidRPr="00D82547">
        <w:rPr>
          <w:lang w:val="en-US"/>
        </w:rPr>
        <w:t xml:space="preserve">In conclusion, multiple linear regression can estimate Tesla's approximate price level one day ahead (typical error of about USD 8, or 2.5% of the price) but cannot anticipate daily price movements; however, a supplementary regression that predicted tomorrow's daily range (high minus low, as a percentage of the price) from recent volatility and volume reached a test </w:t>
      </w:r>
      <w:r w:rsidRPr="00E149C1">
        <w:rPr>
          <w:i/>
          <w:iCs/>
          <w:lang w:val="en-US"/>
        </w:rPr>
        <w:t>R²</w:t>
      </w:r>
      <w:r w:rsidRPr="00D82547">
        <w:rPr>
          <w:lang w:val="en-US"/>
        </w:rPr>
        <w:t xml:space="preserve"> of 0.16 and outperformed simple baselines, showing that the size of the next move is partly predictable even though its direction is not.</w:t>
      </w:r>
    </w:p>
    <w:p w14:paraId="3B3E061F" w14:textId="5EF54F04" w:rsidR="00AC548B" w:rsidRPr="00633A80" w:rsidRDefault="00AC548B" w:rsidP="00E149C1">
      <w:pPr>
        <w:spacing w:before="200" w:after="80"/>
        <w:jc w:val="center"/>
        <w:rPr>
          <w:lang w:val="en-US"/>
        </w:rPr>
      </w:pPr>
      <w:r w:rsidRPr="00633A80">
        <w:rPr>
          <w:b/>
          <w:bCs/>
          <w:sz w:val="20"/>
          <w:szCs w:val="20"/>
          <w:lang w:val="en-US"/>
        </w:rPr>
        <w:t xml:space="preserve">Table 1. </w:t>
      </w:r>
      <w:r w:rsidRPr="00633A80">
        <w:rPr>
          <w:sz w:val="20"/>
          <w:szCs w:val="20"/>
          <w:lang w:val="en-US"/>
        </w:rPr>
        <w:t>Test-set performance (483 observations, March 2018 to February 2020).</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800"/>
        <w:gridCol w:w="1800"/>
        <w:gridCol w:w="1800"/>
      </w:tblGrid>
      <w:tr w:rsidR="00AC548B" w:rsidRPr="00D82547" w14:paraId="3DD456C0" w14:textId="77777777" w:rsidTr="00C81DF4">
        <w:trPr>
          <w:jc w:val="center"/>
        </w:trPr>
        <w:tc>
          <w:tcPr>
            <w:tcW w:w="36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20" w:type="dxa"/>
              <w:bottom w:w="60" w:type="dxa"/>
              <w:right w:w="120" w:type="dxa"/>
            </w:tcMar>
          </w:tcPr>
          <w:p w14:paraId="557D9652" w14:textId="77777777" w:rsidR="00AC548B" w:rsidRPr="00D82547" w:rsidRDefault="00AC548B" w:rsidP="00C81DF4">
            <w:pPr>
              <w:rPr>
                <w:sz w:val="18"/>
                <w:szCs w:val="18"/>
              </w:rPr>
            </w:pPr>
            <w:r w:rsidRPr="00D82547">
              <w:rPr>
                <w:b/>
                <w:bCs/>
                <w:sz w:val="18"/>
                <w:szCs w:val="18"/>
              </w:rPr>
              <w:t>Model</w:t>
            </w:r>
          </w:p>
        </w:tc>
        <w:tc>
          <w:tcPr>
            <w:tcW w:w="18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20" w:type="dxa"/>
              <w:bottom w:w="60" w:type="dxa"/>
              <w:right w:w="120" w:type="dxa"/>
            </w:tcMar>
          </w:tcPr>
          <w:p w14:paraId="4DFCB76F" w14:textId="77777777" w:rsidR="00AC548B" w:rsidRPr="00D82547" w:rsidRDefault="00AC548B" w:rsidP="00C81DF4">
            <w:pPr>
              <w:jc w:val="center"/>
              <w:rPr>
                <w:sz w:val="18"/>
                <w:szCs w:val="18"/>
              </w:rPr>
            </w:pPr>
            <w:r w:rsidRPr="00D82547">
              <w:rPr>
                <w:b/>
                <w:bCs/>
                <w:sz w:val="18"/>
                <w:szCs w:val="18"/>
              </w:rPr>
              <w:t xml:space="preserve">Test </w:t>
            </w:r>
            <w:r w:rsidRPr="00E149C1">
              <w:rPr>
                <w:b/>
                <w:bCs/>
                <w:i/>
                <w:iCs/>
                <w:sz w:val="18"/>
                <w:szCs w:val="18"/>
              </w:rPr>
              <w:t>R²</w:t>
            </w:r>
          </w:p>
        </w:tc>
        <w:tc>
          <w:tcPr>
            <w:tcW w:w="18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20" w:type="dxa"/>
              <w:bottom w:w="60" w:type="dxa"/>
              <w:right w:w="120" w:type="dxa"/>
            </w:tcMar>
          </w:tcPr>
          <w:p w14:paraId="7315E986" w14:textId="77777777" w:rsidR="00AC548B" w:rsidRPr="00D82547" w:rsidRDefault="00AC548B" w:rsidP="00C81DF4">
            <w:pPr>
              <w:jc w:val="center"/>
              <w:rPr>
                <w:sz w:val="18"/>
                <w:szCs w:val="18"/>
              </w:rPr>
            </w:pPr>
            <w:r w:rsidRPr="00D82547">
              <w:rPr>
                <w:b/>
                <w:bCs/>
                <w:sz w:val="18"/>
                <w:szCs w:val="18"/>
              </w:rPr>
              <w:t>RMSE (USD)</w:t>
            </w:r>
          </w:p>
        </w:tc>
        <w:tc>
          <w:tcPr>
            <w:tcW w:w="1800" w:type="dxa"/>
            <w:tcBorders>
              <w:top w:val="single" w:sz="4" w:space="0" w:color="BBBBBB"/>
              <w:left w:val="single" w:sz="4" w:space="0" w:color="BBBBBB"/>
              <w:bottom w:val="single" w:sz="4" w:space="0" w:color="BBBBBB"/>
              <w:right w:val="single" w:sz="4" w:space="0" w:color="BBBBBB"/>
            </w:tcBorders>
            <w:shd w:val="clear" w:color="auto" w:fill="E8EEF4"/>
            <w:tcMar>
              <w:top w:w="60" w:type="dxa"/>
              <w:left w:w="120" w:type="dxa"/>
              <w:bottom w:w="60" w:type="dxa"/>
              <w:right w:w="120" w:type="dxa"/>
            </w:tcMar>
          </w:tcPr>
          <w:p w14:paraId="2AACAF78" w14:textId="77777777" w:rsidR="00AC548B" w:rsidRPr="00D82547" w:rsidRDefault="00AC548B" w:rsidP="00C81DF4">
            <w:pPr>
              <w:jc w:val="center"/>
              <w:rPr>
                <w:sz w:val="18"/>
                <w:szCs w:val="18"/>
              </w:rPr>
            </w:pPr>
            <w:r w:rsidRPr="00D82547">
              <w:rPr>
                <w:b/>
                <w:bCs/>
                <w:sz w:val="18"/>
                <w:szCs w:val="18"/>
              </w:rPr>
              <w:t>MAE (USD)</w:t>
            </w:r>
          </w:p>
        </w:tc>
      </w:tr>
      <w:tr w:rsidR="00AC548B" w:rsidRPr="00D82547" w14:paraId="03DE79DA" w14:textId="77777777" w:rsidTr="00C81DF4">
        <w:trPr>
          <w:jc w:val="center"/>
        </w:trPr>
        <w:tc>
          <w:tcPr>
            <w:tcW w:w="36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610DA85" w14:textId="77777777" w:rsidR="00AC548B" w:rsidRPr="00D82547" w:rsidRDefault="00AC548B" w:rsidP="00C81DF4">
            <w:pPr>
              <w:rPr>
                <w:sz w:val="18"/>
                <w:szCs w:val="18"/>
              </w:rPr>
            </w:pPr>
            <w:r w:rsidRPr="00D82547">
              <w:rPr>
                <w:sz w:val="18"/>
                <w:szCs w:val="18"/>
              </w:rPr>
              <w:t>Simple linear</w:t>
            </w:r>
          </w:p>
        </w:tc>
        <w:tc>
          <w:tcPr>
            <w:tcW w:w="1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F9BE0D5" w14:textId="77777777" w:rsidR="00AC548B" w:rsidRPr="00D82547" w:rsidRDefault="00AC548B" w:rsidP="00C81DF4">
            <w:pPr>
              <w:jc w:val="center"/>
              <w:rPr>
                <w:sz w:val="18"/>
                <w:szCs w:val="18"/>
              </w:rPr>
            </w:pPr>
            <w:r w:rsidRPr="00D82547">
              <w:rPr>
                <w:sz w:val="18"/>
                <w:szCs w:val="18"/>
              </w:rPr>
              <w:t>0.9703</w:t>
            </w:r>
          </w:p>
        </w:tc>
        <w:tc>
          <w:tcPr>
            <w:tcW w:w="1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A0D0DEA" w14:textId="77777777" w:rsidR="00AC548B" w:rsidRPr="00D82547" w:rsidRDefault="00AC548B" w:rsidP="00C81DF4">
            <w:pPr>
              <w:jc w:val="center"/>
              <w:rPr>
                <w:sz w:val="18"/>
                <w:szCs w:val="18"/>
              </w:rPr>
            </w:pPr>
            <w:r w:rsidRPr="00D82547">
              <w:rPr>
                <w:sz w:val="18"/>
                <w:szCs w:val="18"/>
              </w:rPr>
              <w:t>12.392</w:t>
            </w:r>
          </w:p>
        </w:tc>
        <w:tc>
          <w:tcPr>
            <w:tcW w:w="1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1DBAF3D" w14:textId="77777777" w:rsidR="00AC548B" w:rsidRPr="00D82547" w:rsidRDefault="00AC548B" w:rsidP="00C81DF4">
            <w:pPr>
              <w:jc w:val="center"/>
              <w:rPr>
                <w:sz w:val="18"/>
                <w:szCs w:val="18"/>
              </w:rPr>
            </w:pPr>
            <w:r w:rsidRPr="00D82547">
              <w:rPr>
                <w:sz w:val="18"/>
                <w:szCs w:val="18"/>
              </w:rPr>
              <w:t>7.638</w:t>
            </w:r>
          </w:p>
        </w:tc>
      </w:tr>
      <w:tr w:rsidR="00AC548B" w:rsidRPr="00D82547" w14:paraId="0F756FEB" w14:textId="77777777" w:rsidTr="00AC548B">
        <w:trPr>
          <w:jc w:val="center"/>
        </w:trPr>
        <w:tc>
          <w:tcPr>
            <w:tcW w:w="3600" w:type="dxa"/>
            <w:tcBorders>
              <w:top w:val="single" w:sz="4" w:space="0" w:color="BBBBBB"/>
              <w:left w:val="single" w:sz="4" w:space="0" w:color="BBBBBB"/>
              <w:bottom w:val="single" w:sz="4" w:space="0" w:color="BBBBBB"/>
              <w:right w:val="single" w:sz="4" w:space="0" w:color="BBBBBB"/>
            </w:tcBorders>
            <w:shd w:val="clear" w:color="auto" w:fill="F2F2F2" w:themeFill="background1" w:themeFillShade="F2"/>
            <w:tcMar>
              <w:top w:w="60" w:type="dxa"/>
              <w:left w:w="120" w:type="dxa"/>
              <w:bottom w:w="60" w:type="dxa"/>
              <w:right w:w="120" w:type="dxa"/>
            </w:tcMar>
          </w:tcPr>
          <w:p w14:paraId="08F546A3" w14:textId="77777777" w:rsidR="00AC548B" w:rsidRPr="00D82547" w:rsidRDefault="00AC548B" w:rsidP="00C81DF4">
            <w:pPr>
              <w:rPr>
                <w:sz w:val="18"/>
                <w:szCs w:val="18"/>
              </w:rPr>
            </w:pPr>
            <w:r w:rsidRPr="00D82547">
              <w:rPr>
                <w:b/>
                <w:bCs/>
                <w:sz w:val="18"/>
                <w:szCs w:val="18"/>
              </w:rPr>
              <w:t>Multiple linear</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hemeFill="background1" w:themeFillShade="F2"/>
            <w:tcMar>
              <w:top w:w="60" w:type="dxa"/>
              <w:left w:w="120" w:type="dxa"/>
              <w:bottom w:w="60" w:type="dxa"/>
              <w:right w:w="120" w:type="dxa"/>
            </w:tcMar>
          </w:tcPr>
          <w:p w14:paraId="44A395A9" w14:textId="77777777" w:rsidR="00AC548B" w:rsidRPr="00D82547" w:rsidRDefault="00AC548B" w:rsidP="00C81DF4">
            <w:pPr>
              <w:jc w:val="center"/>
              <w:rPr>
                <w:sz w:val="18"/>
                <w:szCs w:val="18"/>
              </w:rPr>
            </w:pPr>
            <w:r w:rsidRPr="00D82547">
              <w:rPr>
                <w:b/>
                <w:bCs/>
                <w:sz w:val="18"/>
                <w:szCs w:val="18"/>
              </w:rPr>
              <w:t>0.9705</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hemeFill="background1" w:themeFillShade="F2"/>
            <w:tcMar>
              <w:top w:w="60" w:type="dxa"/>
              <w:left w:w="120" w:type="dxa"/>
              <w:bottom w:w="60" w:type="dxa"/>
              <w:right w:w="120" w:type="dxa"/>
            </w:tcMar>
          </w:tcPr>
          <w:p w14:paraId="52B141F2" w14:textId="77777777" w:rsidR="00AC548B" w:rsidRPr="00D82547" w:rsidRDefault="00AC548B" w:rsidP="00C81DF4">
            <w:pPr>
              <w:jc w:val="center"/>
              <w:rPr>
                <w:sz w:val="18"/>
                <w:szCs w:val="18"/>
              </w:rPr>
            </w:pPr>
            <w:r w:rsidRPr="00D82547">
              <w:rPr>
                <w:b/>
                <w:bCs/>
                <w:sz w:val="18"/>
                <w:szCs w:val="18"/>
              </w:rPr>
              <w:t>12.357</w:t>
            </w:r>
          </w:p>
        </w:tc>
        <w:tc>
          <w:tcPr>
            <w:tcW w:w="1800" w:type="dxa"/>
            <w:tcBorders>
              <w:top w:val="single" w:sz="4" w:space="0" w:color="BBBBBB"/>
              <w:left w:val="single" w:sz="4" w:space="0" w:color="BBBBBB"/>
              <w:bottom w:val="single" w:sz="4" w:space="0" w:color="BBBBBB"/>
              <w:right w:val="single" w:sz="4" w:space="0" w:color="BBBBBB"/>
            </w:tcBorders>
            <w:shd w:val="clear" w:color="auto" w:fill="F2F2F2" w:themeFill="background1" w:themeFillShade="F2"/>
            <w:tcMar>
              <w:top w:w="60" w:type="dxa"/>
              <w:left w:w="120" w:type="dxa"/>
              <w:bottom w:w="60" w:type="dxa"/>
              <w:right w:w="120" w:type="dxa"/>
            </w:tcMar>
          </w:tcPr>
          <w:p w14:paraId="753BBAAD" w14:textId="77777777" w:rsidR="00AC548B" w:rsidRPr="00D82547" w:rsidRDefault="00AC548B" w:rsidP="00C81DF4">
            <w:pPr>
              <w:jc w:val="center"/>
              <w:rPr>
                <w:sz w:val="18"/>
                <w:szCs w:val="18"/>
              </w:rPr>
            </w:pPr>
            <w:r w:rsidRPr="00D82547">
              <w:rPr>
                <w:b/>
                <w:bCs/>
                <w:sz w:val="18"/>
                <w:szCs w:val="18"/>
              </w:rPr>
              <w:t>7.638</w:t>
            </w:r>
          </w:p>
        </w:tc>
      </w:tr>
      <w:tr w:rsidR="00AC548B" w:rsidRPr="00D82547" w14:paraId="04362C50" w14:textId="77777777" w:rsidTr="00C81DF4">
        <w:trPr>
          <w:jc w:val="center"/>
        </w:trPr>
        <w:tc>
          <w:tcPr>
            <w:tcW w:w="36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7534198" w14:textId="77777777" w:rsidR="00AC548B" w:rsidRPr="00D82547" w:rsidRDefault="00AC548B" w:rsidP="00C81DF4">
            <w:pPr>
              <w:rPr>
                <w:sz w:val="18"/>
                <w:szCs w:val="18"/>
              </w:rPr>
            </w:pPr>
            <w:r w:rsidRPr="00D82547">
              <w:rPr>
                <w:sz w:val="18"/>
                <w:szCs w:val="18"/>
              </w:rPr>
              <w:t>Polynomial (degree 2)</w:t>
            </w:r>
          </w:p>
        </w:tc>
        <w:tc>
          <w:tcPr>
            <w:tcW w:w="1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008390A" w14:textId="77777777" w:rsidR="00AC548B" w:rsidRPr="00D82547" w:rsidRDefault="00AC548B" w:rsidP="00C81DF4">
            <w:pPr>
              <w:jc w:val="center"/>
              <w:rPr>
                <w:sz w:val="18"/>
                <w:szCs w:val="18"/>
              </w:rPr>
            </w:pPr>
            <w:r w:rsidRPr="00D82547">
              <w:rPr>
                <w:sz w:val="18"/>
                <w:szCs w:val="18"/>
              </w:rPr>
              <w:t>0.9692</w:t>
            </w:r>
          </w:p>
        </w:tc>
        <w:tc>
          <w:tcPr>
            <w:tcW w:w="1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1680FFCA" w14:textId="77777777" w:rsidR="00AC548B" w:rsidRPr="00D82547" w:rsidRDefault="00AC548B" w:rsidP="00C81DF4">
            <w:pPr>
              <w:jc w:val="center"/>
              <w:rPr>
                <w:sz w:val="18"/>
                <w:szCs w:val="18"/>
              </w:rPr>
            </w:pPr>
            <w:r w:rsidRPr="00D82547">
              <w:rPr>
                <w:sz w:val="18"/>
                <w:szCs w:val="18"/>
              </w:rPr>
              <w:t>12.617</w:t>
            </w:r>
          </w:p>
        </w:tc>
        <w:tc>
          <w:tcPr>
            <w:tcW w:w="1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DE1A2F9" w14:textId="77777777" w:rsidR="00AC548B" w:rsidRPr="00D82547" w:rsidRDefault="00AC548B" w:rsidP="00C81DF4">
            <w:pPr>
              <w:jc w:val="center"/>
              <w:rPr>
                <w:sz w:val="18"/>
                <w:szCs w:val="18"/>
              </w:rPr>
            </w:pPr>
            <w:r w:rsidRPr="00D82547">
              <w:rPr>
                <w:sz w:val="18"/>
                <w:szCs w:val="18"/>
              </w:rPr>
              <w:t>7.721</w:t>
            </w:r>
          </w:p>
        </w:tc>
      </w:tr>
      <w:tr w:rsidR="00AC548B" w:rsidRPr="00D82547" w14:paraId="321E26C6" w14:textId="77777777" w:rsidTr="00C81DF4">
        <w:trPr>
          <w:jc w:val="center"/>
        </w:trPr>
        <w:tc>
          <w:tcPr>
            <w:tcW w:w="36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D4EA44C" w14:textId="77777777" w:rsidR="00AC548B" w:rsidRPr="00D82547" w:rsidRDefault="00AC548B" w:rsidP="00C81DF4">
            <w:pPr>
              <w:rPr>
                <w:sz w:val="18"/>
                <w:szCs w:val="18"/>
              </w:rPr>
            </w:pPr>
            <w:r w:rsidRPr="00D82547">
              <w:rPr>
                <w:sz w:val="18"/>
                <w:szCs w:val="18"/>
              </w:rPr>
              <w:lastRenderedPageBreak/>
              <w:t>Ridge</w:t>
            </w:r>
          </w:p>
        </w:tc>
        <w:tc>
          <w:tcPr>
            <w:tcW w:w="1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D01CA08" w14:textId="77777777" w:rsidR="00AC548B" w:rsidRPr="00D82547" w:rsidRDefault="00AC548B" w:rsidP="00C81DF4">
            <w:pPr>
              <w:jc w:val="center"/>
              <w:rPr>
                <w:sz w:val="18"/>
                <w:szCs w:val="18"/>
              </w:rPr>
            </w:pPr>
            <w:r w:rsidRPr="00D82547">
              <w:rPr>
                <w:sz w:val="18"/>
                <w:szCs w:val="18"/>
              </w:rPr>
              <w:t>0.9705</w:t>
            </w:r>
          </w:p>
        </w:tc>
        <w:tc>
          <w:tcPr>
            <w:tcW w:w="1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8B06742" w14:textId="77777777" w:rsidR="00AC548B" w:rsidRPr="00D82547" w:rsidRDefault="00AC548B" w:rsidP="00C81DF4">
            <w:pPr>
              <w:jc w:val="center"/>
              <w:rPr>
                <w:sz w:val="18"/>
                <w:szCs w:val="18"/>
              </w:rPr>
            </w:pPr>
            <w:r w:rsidRPr="00D82547">
              <w:rPr>
                <w:sz w:val="18"/>
                <w:szCs w:val="18"/>
              </w:rPr>
              <w:t>12.357</w:t>
            </w:r>
          </w:p>
        </w:tc>
        <w:tc>
          <w:tcPr>
            <w:tcW w:w="1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275F3FD" w14:textId="77777777" w:rsidR="00AC548B" w:rsidRPr="00D82547" w:rsidRDefault="00AC548B" w:rsidP="00C81DF4">
            <w:pPr>
              <w:jc w:val="center"/>
              <w:rPr>
                <w:sz w:val="18"/>
                <w:szCs w:val="18"/>
              </w:rPr>
            </w:pPr>
            <w:r w:rsidRPr="00D82547">
              <w:rPr>
                <w:sz w:val="18"/>
                <w:szCs w:val="18"/>
              </w:rPr>
              <w:t>7.638</w:t>
            </w:r>
          </w:p>
        </w:tc>
      </w:tr>
      <w:tr w:rsidR="00AC548B" w:rsidRPr="00D82547" w14:paraId="2D977F22" w14:textId="77777777" w:rsidTr="00C81DF4">
        <w:trPr>
          <w:jc w:val="center"/>
        </w:trPr>
        <w:tc>
          <w:tcPr>
            <w:tcW w:w="36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9C24921" w14:textId="77777777" w:rsidR="00AC548B" w:rsidRPr="00D82547" w:rsidRDefault="00AC548B" w:rsidP="00C81DF4">
            <w:pPr>
              <w:rPr>
                <w:sz w:val="18"/>
                <w:szCs w:val="18"/>
              </w:rPr>
            </w:pPr>
            <w:r w:rsidRPr="00D82547">
              <w:rPr>
                <w:sz w:val="18"/>
                <w:szCs w:val="18"/>
              </w:rPr>
              <w:t>No-change baseline</w:t>
            </w:r>
          </w:p>
        </w:tc>
        <w:tc>
          <w:tcPr>
            <w:tcW w:w="1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D7C509A" w14:textId="77777777" w:rsidR="00AC548B" w:rsidRPr="00D82547" w:rsidRDefault="00AC548B" w:rsidP="00C81DF4">
            <w:pPr>
              <w:jc w:val="center"/>
              <w:rPr>
                <w:sz w:val="18"/>
                <w:szCs w:val="18"/>
              </w:rPr>
            </w:pPr>
            <w:r w:rsidRPr="00D82547">
              <w:rPr>
                <w:sz w:val="18"/>
                <w:szCs w:val="18"/>
              </w:rPr>
              <w:t>0.9703</w:t>
            </w:r>
          </w:p>
        </w:tc>
        <w:tc>
          <w:tcPr>
            <w:tcW w:w="1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652D0713" w14:textId="77777777" w:rsidR="00AC548B" w:rsidRPr="00D82547" w:rsidRDefault="00AC548B" w:rsidP="00C81DF4">
            <w:pPr>
              <w:jc w:val="center"/>
              <w:rPr>
                <w:sz w:val="18"/>
                <w:szCs w:val="18"/>
              </w:rPr>
            </w:pPr>
            <w:r w:rsidRPr="00D82547">
              <w:rPr>
                <w:sz w:val="18"/>
                <w:szCs w:val="18"/>
              </w:rPr>
              <w:t>12.386</w:t>
            </w:r>
          </w:p>
        </w:tc>
        <w:tc>
          <w:tcPr>
            <w:tcW w:w="180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B7549A9" w14:textId="77777777" w:rsidR="00AC548B" w:rsidRPr="00D82547" w:rsidRDefault="00AC548B" w:rsidP="00C81DF4">
            <w:pPr>
              <w:jc w:val="center"/>
              <w:rPr>
                <w:sz w:val="18"/>
                <w:szCs w:val="18"/>
              </w:rPr>
            </w:pPr>
            <w:r w:rsidRPr="00D82547">
              <w:rPr>
                <w:sz w:val="18"/>
                <w:szCs w:val="18"/>
              </w:rPr>
              <w:t>7.637</w:t>
            </w:r>
          </w:p>
        </w:tc>
      </w:tr>
    </w:tbl>
    <w:p w14:paraId="54310800" w14:textId="77777777" w:rsidR="00E149C1" w:rsidRDefault="00E149C1" w:rsidP="00D82547">
      <w:pPr>
        <w:spacing w:after="40"/>
        <w:rPr>
          <w:lang w:val="en-US"/>
        </w:rPr>
      </w:pPr>
    </w:p>
    <w:p w14:paraId="667373D5" w14:textId="1002BD9E" w:rsidR="00E149C1" w:rsidRPr="00E149C1" w:rsidRDefault="00E149C1" w:rsidP="00D82547">
      <w:pPr>
        <w:spacing w:after="40"/>
        <w:rPr>
          <w:b/>
          <w:bCs/>
          <w:lang w:val="en-US"/>
        </w:rPr>
      </w:pPr>
      <w:r w:rsidRPr="00E149C1">
        <w:rPr>
          <w:b/>
          <w:bCs/>
          <w:lang w:val="en-US"/>
        </w:rPr>
        <w:t>References:</w:t>
      </w:r>
    </w:p>
    <w:p w14:paraId="5CE4D753" w14:textId="77777777" w:rsidR="00E149C1" w:rsidRPr="005E2B61" w:rsidRDefault="00E149C1" w:rsidP="00E149C1">
      <w:pPr>
        <w:spacing w:after="80"/>
        <w:rPr>
          <w:lang w:val="en-US"/>
        </w:rPr>
      </w:pPr>
      <w:r>
        <w:rPr>
          <w:vertAlign w:val="superscript"/>
          <w:lang w:val="en-US"/>
        </w:rPr>
        <w:t>1</w:t>
      </w:r>
      <w:r>
        <w:rPr>
          <w:lang w:val="en-US"/>
        </w:rPr>
        <w:t xml:space="preserve"> </w:t>
      </w:r>
      <w:r w:rsidRPr="002508D8">
        <w:rPr>
          <w:sz w:val="20"/>
          <w:szCs w:val="20"/>
          <w:lang w:val="en-US"/>
        </w:rPr>
        <w:t xml:space="preserve">timoboz. Tesla Stock Data from 2010 to 2020 [Data set]. Kaggle. </w:t>
      </w:r>
      <w:hyperlink r:id="rId6" w:history="1">
        <w:r w:rsidRPr="002508D8">
          <w:rPr>
            <w:rStyle w:val="Hyperlink"/>
            <w:sz w:val="20"/>
            <w:szCs w:val="20"/>
            <w:lang w:val="en-US"/>
          </w:rPr>
          <w:t>https://www.kaggle.com/timoboz/tesla-stock-data-from-2010-to-2020</w:t>
        </w:r>
      </w:hyperlink>
    </w:p>
    <w:p w14:paraId="6CC6767E" w14:textId="52256B36" w:rsidR="00E149C1" w:rsidRPr="00E149C1" w:rsidRDefault="00E149C1" w:rsidP="00D82547">
      <w:pPr>
        <w:spacing w:after="40"/>
        <w:rPr>
          <w:lang w:val="en-US"/>
        </w:rPr>
      </w:pPr>
    </w:p>
    <w:sectPr w:rsidR="00E149C1" w:rsidRPr="00E149C1" w:rsidSect="005E2B61">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757EC" w14:textId="77777777" w:rsidR="00C9266F" w:rsidRDefault="00C9266F" w:rsidP="0090157A">
      <w:r>
        <w:separator/>
      </w:r>
    </w:p>
  </w:endnote>
  <w:endnote w:type="continuationSeparator" w:id="0">
    <w:p w14:paraId="4265C09E" w14:textId="77777777" w:rsidR="00C9266F" w:rsidRDefault="00C9266F" w:rsidP="009015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21F43" w14:textId="77777777" w:rsidR="00C9266F" w:rsidRDefault="00C9266F" w:rsidP="0090157A">
      <w:r>
        <w:separator/>
      </w:r>
    </w:p>
  </w:footnote>
  <w:footnote w:type="continuationSeparator" w:id="0">
    <w:p w14:paraId="42732F09" w14:textId="77777777" w:rsidR="00C9266F" w:rsidRDefault="00C9266F" w:rsidP="009015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A95A4" w14:textId="77777777" w:rsidR="00E149C1" w:rsidRPr="0090157A" w:rsidRDefault="00E149C1" w:rsidP="00E149C1">
    <w:pPr>
      <w:spacing w:after="40"/>
      <w:jc w:val="right"/>
      <w:rPr>
        <w:lang w:val="en-US"/>
      </w:rPr>
    </w:pPr>
    <w:r w:rsidRPr="0090157A">
      <w:rPr>
        <w:sz w:val="21"/>
        <w:szCs w:val="21"/>
        <w:lang w:val="en-US"/>
      </w:rPr>
      <w:t>DATA 555</w:t>
    </w:r>
    <w:r>
      <w:rPr>
        <w:sz w:val="21"/>
        <w:szCs w:val="21"/>
        <w:lang w:val="en-US"/>
      </w:rPr>
      <w:t xml:space="preserve"> - </w:t>
    </w:r>
    <w:r w:rsidRPr="000F0D9F">
      <w:rPr>
        <w:sz w:val="21"/>
        <w:szCs w:val="21"/>
        <w:lang w:val="en-US"/>
      </w:rPr>
      <w:t>Fundamentals of Data Science &amp; AI</w:t>
    </w:r>
  </w:p>
  <w:p w14:paraId="3AD6D7E4" w14:textId="2542A758" w:rsidR="0090157A" w:rsidRPr="00E149C1" w:rsidRDefault="0090157A" w:rsidP="00E149C1">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B61"/>
    <w:rsid w:val="002441D7"/>
    <w:rsid w:val="002D68EB"/>
    <w:rsid w:val="003270F1"/>
    <w:rsid w:val="00415FFE"/>
    <w:rsid w:val="004373F8"/>
    <w:rsid w:val="005E2B61"/>
    <w:rsid w:val="006E0BB7"/>
    <w:rsid w:val="006E3AB5"/>
    <w:rsid w:val="008E6B68"/>
    <w:rsid w:val="0090157A"/>
    <w:rsid w:val="009109FD"/>
    <w:rsid w:val="00992BD1"/>
    <w:rsid w:val="009E4858"/>
    <w:rsid w:val="00A5400F"/>
    <w:rsid w:val="00A77136"/>
    <w:rsid w:val="00AB587D"/>
    <w:rsid w:val="00AC548B"/>
    <w:rsid w:val="00B83A7D"/>
    <w:rsid w:val="00C51991"/>
    <w:rsid w:val="00C91D73"/>
    <w:rsid w:val="00C9266F"/>
    <w:rsid w:val="00D04680"/>
    <w:rsid w:val="00D82547"/>
    <w:rsid w:val="00DE6E38"/>
    <w:rsid w:val="00E149C1"/>
    <w:rsid w:val="00E56C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29909"/>
  <w15:chartTrackingRefBased/>
  <w15:docId w15:val="{C63028E5-C310-4FDB-9EBA-1705D100D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B61"/>
    <w:pPr>
      <w:spacing w:after="0" w:line="240" w:lineRule="auto"/>
    </w:pPr>
    <w:rPr>
      <w:rFonts w:ascii="Arial" w:eastAsia="Arial" w:hAnsi="Arial" w:cs="Arial"/>
      <w:kern w:val="0"/>
      <w:lang w:eastAsia="es-ES"/>
      <w14:ligatures w14:val="none"/>
    </w:rPr>
  </w:style>
  <w:style w:type="paragraph" w:styleId="Heading1">
    <w:name w:val="heading 1"/>
    <w:basedOn w:val="Normal"/>
    <w:next w:val="Normal"/>
    <w:link w:val="Heading1Char"/>
    <w:uiPriority w:val="9"/>
    <w:qFormat/>
    <w:rsid w:val="005E2B61"/>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5E2B61"/>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5E2B61"/>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5E2B61"/>
    <w:pPr>
      <w:keepNext/>
      <w:keepLines/>
      <w:spacing w:before="80" w:after="40" w:line="259"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5E2B61"/>
    <w:pPr>
      <w:keepNext/>
      <w:keepLines/>
      <w:spacing w:before="80" w:after="40" w:line="259"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5E2B61"/>
    <w:pPr>
      <w:keepNext/>
      <w:keepLines/>
      <w:spacing w:before="40" w:line="259"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5E2B61"/>
    <w:pPr>
      <w:keepNext/>
      <w:keepLines/>
      <w:spacing w:before="40" w:line="259"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5E2B61"/>
    <w:pPr>
      <w:keepNext/>
      <w:keepLines/>
      <w:spacing w:line="259"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5E2B61"/>
    <w:pPr>
      <w:keepNext/>
      <w:keepLines/>
      <w:spacing w:line="259"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B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B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B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B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B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B61"/>
    <w:rPr>
      <w:rFonts w:eastAsiaTheme="majorEastAsia" w:cstheme="majorBidi"/>
      <w:color w:val="272727" w:themeColor="text1" w:themeTint="D8"/>
    </w:rPr>
  </w:style>
  <w:style w:type="paragraph" w:styleId="Title">
    <w:name w:val="Title"/>
    <w:basedOn w:val="Normal"/>
    <w:next w:val="Normal"/>
    <w:link w:val="TitleChar"/>
    <w:uiPriority w:val="10"/>
    <w:qFormat/>
    <w:rsid w:val="005E2B61"/>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5E2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B61"/>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5E2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B61"/>
    <w:pPr>
      <w:spacing w:before="160" w:after="160" w:line="259"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5E2B61"/>
    <w:rPr>
      <w:i/>
      <w:iCs/>
      <w:color w:val="404040" w:themeColor="text1" w:themeTint="BF"/>
    </w:rPr>
  </w:style>
  <w:style w:type="paragraph" w:styleId="ListParagraph">
    <w:name w:val="List Paragraph"/>
    <w:basedOn w:val="Normal"/>
    <w:uiPriority w:val="34"/>
    <w:qFormat/>
    <w:rsid w:val="005E2B61"/>
    <w:pPr>
      <w:spacing w:after="160" w:line="259"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5E2B61"/>
    <w:rPr>
      <w:i/>
      <w:iCs/>
      <w:color w:val="0F4761" w:themeColor="accent1" w:themeShade="BF"/>
    </w:rPr>
  </w:style>
  <w:style w:type="paragraph" w:styleId="IntenseQuote">
    <w:name w:val="Intense Quote"/>
    <w:basedOn w:val="Normal"/>
    <w:next w:val="Normal"/>
    <w:link w:val="IntenseQuoteChar"/>
    <w:uiPriority w:val="30"/>
    <w:qFormat/>
    <w:rsid w:val="005E2B61"/>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5E2B61"/>
    <w:rPr>
      <w:i/>
      <w:iCs/>
      <w:color w:val="0F4761" w:themeColor="accent1" w:themeShade="BF"/>
    </w:rPr>
  </w:style>
  <w:style w:type="character" w:styleId="IntenseReference">
    <w:name w:val="Intense Reference"/>
    <w:basedOn w:val="DefaultParagraphFont"/>
    <w:uiPriority w:val="32"/>
    <w:qFormat/>
    <w:rsid w:val="005E2B61"/>
    <w:rPr>
      <w:b/>
      <w:bCs/>
      <w:smallCaps/>
      <w:color w:val="0F4761" w:themeColor="accent1" w:themeShade="BF"/>
      <w:spacing w:val="5"/>
    </w:rPr>
  </w:style>
  <w:style w:type="character" w:styleId="Hyperlink">
    <w:name w:val="Hyperlink"/>
    <w:uiPriority w:val="99"/>
    <w:unhideWhenUsed/>
    <w:rsid w:val="005E2B61"/>
    <w:rPr>
      <w:color w:val="0563C1"/>
      <w:u w:val="single"/>
    </w:rPr>
  </w:style>
  <w:style w:type="paragraph" w:styleId="Header">
    <w:name w:val="header"/>
    <w:basedOn w:val="Normal"/>
    <w:link w:val="HeaderChar"/>
    <w:uiPriority w:val="99"/>
    <w:unhideWhenUsed/>
    <w:rsid w:val="0090157A"/>
    <w:pPr>
      <w:tabs>
        <w:tab w:val="center" w:pos="4252"/>
        <w:tab w:val="right" w:pos="8504"/>
      </w:tabs>
    </w:pPr>
  </w:style>
  <w:style w:type="character" w:customStyle="1" w:styleId="HeaderChar">
    <w:name w:val="Header Char"/>
    <w:basedOn w:val="DefaultParagraphFont"/>
    <w:link w:val="Header"/>
    <w:uiPriority w:val="99"/>
    <w:rsid w:val="0090157A"/>
    <w:rPr>
      <w:rFonts w:ascii="Arial" w:eastAsia="Arial" w:hAnsi="Arial" w:cs="Arial"/>
      <w:kern w:val="0"/>
      <w:lang w:eastAsia="es-ES"/>
      <w14:ligatures w14:val="none"/>
    </w:rPr>
  </w:style>
  <w:style w:type="paragraph" w:styleId="Footer">
    <w:name w:val="footer"/>
    <w:basedOn w:val="Normal"/>
    <w:link w:val="FooterChar"/>
    <w:uiPriority w:val="99"/>
    <w:unhideWhenUsed/>
    <w:rsid w:val="0090157A"/>
    <w:pPr>
      <w:tabs>
        <w:tab w:val="center" w:pos="4252"/>
        <w:tab w:val="right" w:pos="8504"/>
      </w:tabs>
    </w:pPr>
  </w:style>
  <w:style w:type="character" w:customStyle="1" w:styleId="FooterChar">
    <w:name w:val="Footer Char"/>
    <w:basedOn w:val="DefaultParagraphFont"/>
    <w:link w:val="Footer"/>
    <w:uiPriority w:val="99"/>
    <w:rsid w:val="0090157A"/>
    <w:rPr>
      <w:rFonts w:ascii="Arial" w:eastAsia="Arial" w:hAnsi="Arial" w:cs="Arial"/>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kaggle.com/timoboz/tesla-stock-data-from-2010-to-2020"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502</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Silvana Stipetich</dc:creator>
  <cp:keywords/>
  <dc:description/>
  <cp:lastModifiedBy>Felipe T. Costa</cp:lastModifiedBy>
  <cp:revision>9</cp:revision>
  <dcterms:created xsi:type="dcterms:W3CDTF">2026-10-05T04:28:00Z</dcterms:created>
  <dcterms:modified xsi:type="dcterms:W3CDTF">2026-10-05T18:05:00Z</dcterms:modified>
</cp:coreProperties>
</file>