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마일스톤 및 향후 일정 (Roadmap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[2024 Q4] - 기초 다지기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SA AI 법인 설립 및 초기 시드 투자 유치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(최소 기능 제품) 개발 완료 및 3개사 클로즈드 베타 테스트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[2025 Q1-Q2] - 제품 시장 적합성(PMF) 확인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SA-1 Enterprise 정식 버전 출시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금융/공공 특화 보안 모델 런칭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-Series A 투자 유치 준비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[2025 Q3-Q4] - 확장 및 고도화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글로벌 마켓(미국, 일본) 현지화 버전 개발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다국어 지원(English, Japanese) 및 멀티모달(이미지/표 분석) 기능 추가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국내 B2B AI 에이전트 시장 점유율 1위 달성 목표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[2026] - 생태계 구축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SA AI 마켓플레이스 오픈 (타 기업들이 URSA AI 위에서 커스텀 봇 개발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