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>改  善  措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C6783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C67831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C67831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A4285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A4285A">
              <w:rPr>
                <w:color w:val="FF0000"/>
              </w:rPr>
              <w:t>{{UN}}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A4285A">
              <w:rPr>
                <w:color w:val="FF0000"/>
              </w:rPr>
              <w:t>{{MT}}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="003E5BBD" w:rsidRPr="003E5BBD">
              <w:rPr>
                <w:color w:val="FF0000"/>
              </w:rPr>
              <w:t>{{ON}}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貴司冷卻水塔未採變頻控制，風車依照冷卻水回水溫度設定啟停台數，無法依實際負載情況無段式調控水塔散熱。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估計水塔風車馬達年度總耗電：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A70D31" w:rsidRDefault="00A70D31" w:rsidP="00A70D31">
            <w:pPr>
              <w:rPr>
                <w:rFonts w:hint="eastAsia"/>
                <w:noProof/>
                <w:color w:val="FF0000"/>
              </w:rPr>
            </w:pPr>
            <w:r>
              <w:t>[[OLD_TABLE]]</w:t>
            </w:r>
            <w:bookmarkStart w:id="0" w:name="_GoBack"/>
            <w:bookmarkEnd w:id="0"/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應作最適當的控制方式運轉，因此在冷卻水塔風扇馬達加裝變頻器，讓冷卻水塔風扇轉速可依外氣濕球溫度設定值，據以估計其負載之大小。如此一來，</w:t>
            </w:r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主機可因冷卻水溫隨季節變動調低而使耗電減少，冷卻水塔風扇也可全力運轉，但不致於浪費過多電力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，如假設風扇效率在此略成一定值時，軸動力因與H、Q成比例，故其變化量只為風量之減少率與靜壓之增加率之乘積部份而己。若是將節氣閘全開，而改變風扇轉速由N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)之三次方倍，換句話說，以變頻器控制轉速調整風量至1/2時，理論上軸動力則僅需1/2三次方，亦即只要12.5%之軸動力就夠了，實際上考慮變頻轉變效率(約5%全載損失)，約需20%軸動力，由此可知其節省電力之功效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水塔風扇配合變頻器(VSD)，正常運轉時由外氣濕球溫度感測器來調整至一定接近溫度(Approach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)，即控制冷卻水塔出水溫度與外氣濕球溫度差至此接近溫度，唯出水溫度不要低於17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lastRenderedPageBreak/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r w:rsidRPr="00547E89">
              <w:rPr>
                <w:rFonts w:ascii="標楷體" w:eastAsia="標楷體" w:hAnsi="標楷體"/>
                <w:szCs w:val="24"/>
              </w:rPr>
              <w:t>以外氣濕球溫度為設定值，並據以估計其負載之大小，且假設變頻器之低限值為30Hz，變頻器耗損功率比例約為6%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kWh，抑低需量約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r w:rsidRPr="005D4CB3">
              <w:rPr>
                <w:rFonts w:ascii="標楷體" w:eastAsia="標楷體" w:hAnsi="標楷體" w:hint="eastAsia"/>
              </w:rPr>
              <w:t>≒</w:t>
            </w:r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C67831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7831" w:rsidRDefault="00C67831" w:rsidP="00DA1BB5">
      <w:r>
        <w:separator/>
      </w:r>
    </w:p>
  </w:endnote>
  <w:endnote w:type="continuationSeparator" w:id="0">
    <w:p w:rsidR="00C67831" w:rsidRDefault="00C67831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A70D31">
      <w:rPr>
        <w:rStyle w:val="a7"/>
        <w:rFonts w:ascii="Times New Roman" w:hAnsi="Times New Roman"/>
        <w:noProof/>
      </w:rPr>
      <w:t>2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7831" w:rsidRDefault="00C67831" w:rsidP="00DA1BB5">
      <w:r>
        <w:separator/>
      </w:r>
    </w:p>
  </w:footnote>
  <w:footnote w:type="continuationSeparator" w:id="0">
    <w:p w:rsidR="00C67831" w:rsidRDefault="00C67831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753EF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3E5BBD"/>
    <w:rsid w:val="00401985"/>
    <w:rsid w:val="004121A8"/>
    <w:rsid w:val="00433493"/>
    <w:rsid w:val="00464BB4"/>
    <w:rsid w:val="00465BE1"/>
    <w:rsid w:val="00473D32"/>
    <w:rsid w:val="004A6C42"/>
    <w:rsid w:val="004C5345"/>
    <w:rsid w:val="004E70AC"/>
    <w:rsid w:val="004E7CC9"/>
    <w:rsid w:val="00547286"/>
    <w:rsid w:val="00575FD1"/>
    <w:rsid w:val="005A7CFB"/>
    <w:rsid w:val="005D4CB3"/>
    <w:rsid w:val="005E0759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4285A"/>
    <w:rsid w:val="00A67B83"/>
    <w:rsid w:val="00A70D31"/>
    <w:rsid w:val="00AC5AE7"/>
    <w:rsid w:val="00AE4210"/>
    <w:rsid w:val="00B5430A"/>
    <w:rsid w:val="00BC2E82"/>
    <w:rsid w:val="00BD36DC"/>
    <w:rsid w:val="00C2249D"/>
    <w:rsid w:val="00C22BF1"/>
    <w:rsid w:val="00C67831"/>
    <w:rsid w:val="00C811BD"/>
    <w:rsid w:val="00C822B4"/>
    <w:rsid w:val="00CB733E"/>
    <w:rsid w:val="00D23046"/>
    <w:rsid w:val="00D6134A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8B8703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B8D6F-D13F-46C1-81EB-494920838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38</cp:revision>
  <cp:lastPrinted>2026-04-07T08:54:00Z</cp:lastPrinted>
  <dcterms:created xsi:type="dcterms:W3CDTF">2020-06-11T08:01:00Z</dcterms:created>
  <dcterms:modified xsi:type="dcterms:W3CDTF">2026-04-21T06:03:00Z</dcterms:modified>
</cp:coreProperties>
</file>