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7B6" w:rsidRPr="00EC77B6" w:rsidRDefault="00EC77B6" w:rsidP="00EC77B6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绪论</w:t>
      </w:r>
    </w:p>
    <w:p w:rsidR="00EC77B6" w:rsidRDefault="00EC77B6" w:rsidP="00EC77B6">
      <w:pPr>
        <w:pStyle w:val="5"/>
      </w:pPr>
      <w:r>
        <w:rPr>
          <w:rFonts w:hint="eastAsia"/>
        </w:rPr>
        <w:t>1.1 工程概况及设计范围</w:t>
      </w:r>
    </w:p>
    <w:p w:rsidR="00EC77B6" w:rsidRDefault="00EC77B6" w:rsidP="00EC77B6">
      <w:pPr>
        <w:pStyle w:val="7"/>
      </w:pPr>
      <w:r>
        <w:rPr>
          <w:rFonts w:hint="eastAsia"/>
        </w:rPr>
        <w:t>1.1.1 工程概况</w:t>
      </w:r>
    </w:p>
    <w:p w:rsidR="00E624F0" w:rsidRPr="00E624F0" w:rsidRDefault="00E624F0" w:rsidP="00E624F0">
      <w:pPr>
        <w:ind w:firstLineChars="177" w:firstLine="425"/>
        <w:rPr>
          <w:rFonts w:hint="eastAsia"/>
        </w:rPr>
      </w:pPr>
      <w:r w:rsidRPr="00E624F0">
        <w:rPr>
          <w:rFonts w:hint="eastAsia"/>
        </w:rPr>
        <w:t>本工程为恒丰国际广场地下一层车库，框剪结构，建筑物耐火等级为一级，占地面积</w:t>
      </w:r>
      <w:r w:rsidR="0004001F">
        <w:t>7426.29</w:t>
      </w:r>
      <m:oMath>
        <m:sSup>
          <m:sSupPr>
            <m:ctrlPr>
              <w:rPr>
                <w:rFonts w:ascii="Cambria Math" w:hAnsi="Cambria Math"/>
                <w:sz w:val="21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624F0">
        <w:t>，高度为5.2m，所有楼板均为现浇板。</w:t>
      </w:r>
    </w:p>
    <w:p w:rsidR="00EC77B6" w:rsidRDefault="00EC77B6" w:rsidP="00EC77B6">
      <w:pPr>
        <w:pStyle w:val="7"/>
      </w:pPr>
      <w:r>
        <w:rPr>
          <w:rFonts w:hint="eastAsia"/>
        </w:rPr>
        <w:t xml:space="preserve">1.1.2 </w:t>
      </w:r>
      <w:r w:rsidR="00E624F0">
        <w:rPr>
          <w:rFonts w:hint="eastAsia"/>
        </w:rPr>
        <w:t>设计内容</w:t>
      </w:r>
    </w:p>
    <w:p w:rsidR="00E624F0" w:rsidRDefault="00E624F0" w:rsidP="008927EA">
      <w:r w:rsidRPr="00E624F0">
        <w:rPr>
          <w:rFonts w:hint="eastAsia"/>
        </w:rPr>
        <w:t>地下车库的消防设计分为五个部分：</w:t>
      </w:r>
    </w:p>
    <w:p w:rsidR="00E624F0" w:rsidRDefault="00E624F0" w:rsidP="00E624F0">
      <w:pPr>
        <w:ind w:firstLineChars="177" w:firstLine="425"/>
        <w:rPr>
          <w:rFonts w:hint="eastAsia"/>
        </w:rPr>
      </w:pPr>
      <w:r>
        <w:rPr>
          <w:rFonts w:hint="eastAsia"/>
        </w:rPr>
        <w:t>1、地下车库的分区与安全疏散设计</w:t>
      </w:r>
    </w:p>
    <w:p w:rsidR="00E624F0" w:rsidRDefault="00E624F0" w:rsidP="00E624F0">
      <w:pPr>
        <w:ind w:firstLineChars="177" w:firstLine="425"/>
        <w:rPr>
          <w:rFonts w:hint="eastAsia"/>
        </w:rPr>
      </w:pPr>
      <w:r>
        <w:t>2</w:t>
      </w:r>
      <w:r>
        <w:rPr>
          <w:rFonts w:hint="eastAsia"/>
        </w:rPr>
        <w:t>、地下车库的消火栓系统及自动喷水灭火系统系统设计</w:t>
      </w:r>
    </w:p>
    <w:p w:rsidR="00E624F0" w:rsidRDefault="00E624F0" w:rsidP="00E624F0">
      <w:pPr>
        <w:ind w:firstLineChars="177" w:firstLine="425"/>
        <w:rPr>
          <w:rFonts w:hint="eastAsia"/>
        </w:rPr>
      </w:pPr>
      <w:r>
        <w:rPr>
          <w:rFonts w:hint="eastAsia"/>
        </w:rPr>
        <w:t>3、地下车库的灭火器配置设计</w:t>
      </w:r>
    </w:p>
    <w:p w:rsidR="00E624F0" w:rsidRDefault="00E624F0" w:rsidP="00E624F0">
      <w:pPr>
        <w:ind w:firstLineChars="177" w:firstLine="425"/>
        <w:rPr>
          <w:rFonts w:hint="eastAsia"/>
        </w:rPr>
      </w:pPr>
      <w:r>
        <w:rPr>
          <w:rFonts w:hint="eastAsia"/>
        </w:rPr>
        <w:t>4、</w:t>
      </w:r>
      <w:r w:rsidRPr="00E624F0">
        <w:rPr>
          <w:rFonts w:hint="eastAsia"/>
        </w:rPr>
        <w:t>地下</w:t>
      </w:r>
      <w:r>
        <w:rPr>
          <w:rFonts w:hint="eastAsia"/>
        </w:rPr>
        <w:t>车库的防排烟系统设计</w:t>
      </w:r>
    </w:p>
    <w:p w:rsidR="00E624F0" w:rsidRDefault="00E624F0" w:rsidP="00E624F0">
      <w:pPr>
        <w:ind w:firstLineChars="177" w:firstLine="425"/>
      </w:pPr>
      <w:r>
        <w:rPr>
          <w:rFonts w:hint="eastAsia"/>
        </w:rPr>
        <w:t>5、</w:t>
      </w:r>
      <w:r w:rsidRPr="00E624F0">
        <w:rPr>
          <w:rFonts w:hint="eastAsia"/>
        </w:rPr>
        <w:t>地下车库的火灾自动报警系统设计。</w:t>
      </w:r>
    </w:p>
    <w:p w:rsidR="00E624F0" w:rsidRDefault="00E624F0" w:rsidP="008927EA">
      <w:r>
        <w:rPr>
          <w:rFonts w:hint="eastAsia"/>
        </w:rPr>
        <w:t>具体如下：</w:t>
      </w:r>
    </w:p>
    <w:p w:rsidR="00E624F0" w:rsidRDefault="00E624F0" w:rsidP="008927EA">
      <w:pPr>
        <w:pStyle w:val="8"/>
        <w:rPr>
          <w:rFonts w:hint="eastAsia"/>
        </w:rPr>
      </w:pPr>
      <w:r>
        <w:rPr>
          <w:rFonts w:hint="eastAsia"/>
        </w:rPr>
        <w:t>1）结构防火设计</w:t>
      </w:r>
    </w:p>
    <w:p w:rsidR="00E624F0" w:rsidRDefault="008927EA" w:rsidP="00E624F0">
      <w:pPr>
        <w:ind w:firstLineChars="177" w:firstLine="425"/>
      </w:pPr>
      <w:r>
        <w:rPr>
          <w:rFonts w:hint="eastAsia"/>
        </w:rPr>
        <w:t>1、根据地下车库的使用类型、面积平面布局等情况，对照有关设计规范和指标，合理的划分耐火等级。</w:t>
      </w:r>
    </w:p>
    <w:p w:rsidR="008927EA" w:rsidRDefault="008927EA" w:rsidP="00E624F0">
      <w:pPr>
        <w:ind w:firstLineChars="177" w:firstLine="425"/>
      </w:pPr>
      <w:r>
        <w:rPr>
          <w:rFonts w:hint="eastAsia"/>
        </w:rPr>
        <w:t>2、根据规范和该车库周围建筑的情况，设计该地下车库的防火间距；并划分防火分区、防烟分区。</w:t>
      </w:r>
    </w:p>
    <w:p w:rsidR="008927EA" w:rsidRDefault="008927EA" w:rsidP="00E624F0">
      <w:pPr>
        <w:ind w:firstLineChars="177" w:firstLine="425"/>
      </w:pPr>
      <w:r>
        <w:rPr>
          <w:rFonts w:hint="eastAsia"/>
        </w:rPr>
        <w:t>3、汽车库的人员安全出口和汽车疏散出口以及消防车道的设计。</w:t>
      </w:r>
    </w:p>
    <w:p w:rsidR="008927EA" w:rsidRDefault="008927EA" w:rsidP="008927EA">
      <w:pPr>
        <w:ind w:firstLineChars="177" w:firstLine="425"/>
        <w:rPr>
          <w:rFonts w:hint="eastAsia"/>
        </w:rPr>
      </w:pPr>
      <w:r>
        <w:rPr>
          <w:rFonts w:hint="eastAsia"/>
        </w:rPr>
        <w:t>4、安全出入口的位置、数量及宽度。</w:t>
      </w:r>
    </w:p>
    <w:p w:rsidR="008927EA" w:rsidRDefault="008927EA" w:rsidP="008927EA">
      <w:pPr>
        <w:pStyle w:val="8"/>
      </w:pPr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8927EA" w:rsidRPr="008927EA" w:rsidRDefault="008927EA" w:rsidP="008927EA">
      <w:pPr>
        <w:rPr>
          <w:rFonts w:hint="eastAsia"/>
        </w:rPr>
      </w:pPr>
    </w:p>
    <w:p w:rsidR="008927EA" w:rsidRPr="00E624F0" w:rsidRDefault="008927EA" w:rsidP="008927EA">
      <w:pPr>
        <w:pStyle w:val="5"/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 w:rsidR="00DD1AAE">
        <w:rPr>
          <w:rFonts w:hint="eastAsia"/>
        </w:rPr>
        <w:t>设计依据及</w:t>
      </w:r>
      <w:r>
        <w:rPr>
          <w:rFonts w:hint="eastAsia"/>
        </w:rPr>
        <w:t>资料</w:t>
      </w:r>
      <w:r w:rsidR="00DD1AAE">
        <w:rPr>
          <w:rFonts w:hint="eastAsia"/>
        </w:rPr>
        <w:t>规范</w:t>
      </w:r>
    </w:p>
    <w:p w:rsidR="00E624F0" w:rsidRDefault="008927EA" w:rsidP="008927EA">
      <w:pPr>
        <w:pStyle w:val="7"/>
      </w:pPr>
      <w:r>
        <w:rPr>
          <w:rFonts w:hint="eastAsia"/>
        </w:rPr>
        <w:t>1.2.1 设计依据</w:t>
      </w:r>
    </w:p>
    <w:p w:rsidR="008927EA" w:rsidRDefault="008927EA" w:rsidP="00E624F0">
      <w:r>
        <w:rPr>
          <w:rFonts w:hint="eastAsia"/>
        </w:rPr>
        <w:t>地下车库消防设计指导书。</w:t>
      </w:r>
    </w:p>
    <w:p w:rsidR="008927EA" w:rsidRDefault="008927EA" w:rsidP="008927EA">
      <w:pPr>
        <w:pStyle w:val="7"/>
      </w:pPr>
      <w:r>
        <w:rPr>
          <w:rFonts w:hint="eastAsia"/>
        </w:rPr>
        <w:t>1.2.2 资料</w:t>
      </w:r>
      <w:r w:rsidR="00DD1AAE">
        <w:rPr>
          <w:rFonts w:hint="eastAsia"/>
        </w:rPr>
        <w:t>规范</w:t>
      </w:r>
    </w:p>
    <w:p w:rsidR="008927EA" w:rsidRDefault="00DD1AAE" w:rsidP="00DD1AAE">
      <w:pPr>
        <w:ind w:firstLineChars="177" w:firstLine="425"/>
      </w:pPr>
      <w:r>
        <w:rPr>
          <w:rFonts w:hint="eastAsia"/>
        </w:rPr>
        <w:t>1、</w:t>
      </w:r>
      <w:r w:rsidRPr="00DD1AAE">
        <w:rPr>
          <w:rFonts w:hint="eastAsia"/>
        </w:rPr>
        <w:t>《建筑设计防火规范》</w:t>
      </w:r>
      <w:r w:rsidRPr="00DD1AAE">
        <w:t>GB50016—2014</w:t>
      </w:r>
    </w:p>
    <w:p w:rsidR="00DD1AAE" w:rsidRDefault="00DD1AAE" w:rsidP="00DD1AAE">
      <w:pPr>
        <w:ind w:firstLineChars="177" w:firstLine="425"/>
      </w:pPr>
      <w:r>
        <w:t>2</w:t>
      </w:r>
      <w:r>
        <w:rPr>
          <w:rFonts w:hint="eastAsia"/>
        </w:rPr>
        <w:t>、</w:t>
      </w:r>
      <w:r w:rsidRPr="00DD1AAE">
        <w:rPr>
          <w:rFonts w:hint="eastAsia"/>
        </w:rPr>
        <w:t>《汽车库、修车库、停车场设计防火规范》</w:t>
      </w:r>
      <w:r w:rsidRPr="00DD1AAE">
        <w:t>GB50067-2014</w:t>
      </w:r>
    </w:p>
    <w:p w:rsidR="00DD1AAE" w:rsidRDefault="00DD1AAE" w:rsidP="00DD1AAE">
      <w:pPr>
        <w:ind w:firstLineChars="177" w:firstLine="425"/>
      </w:pPr>
      <w:r>
        <w:t>3</w:t>
      </w:r>
      <w:r>
        <w:rPr>
          <w:rFonts w:hint="eastAsia"/>
        </w:rPr>
        <w:t>、</w:t>
      </w:r>
      <w:r w:rsidRPr="00DD1AAE">
        <w:rPr>
          <w:rFonts w:hint="eastAsia"/>
        </w:rPr>
        <w:t>《建筑内部装修设计防火规范》</w:t>
      </w:r>
      <w:r>
        <w:t>GB50222</w:t>
      </w:r>
      <w:r>
        <w:rPr>
          <w:rFonts w:hint="eastAsia"/>
        </w:rPr>
        <w:t>-</w:t>
      </w:r>
      <w:r w:rsidRPr="00DD1AAE">
        <w:t>2001</w:t>
      </w:r>
    </w:p>
    <w:p w:rsidR="00DD1AAE" w:rsidRDefault="00DD1AAE" w:rsidP="00DD1AAE">
      <w:pPr>
        <w:ind w:firstLineChars="177" w:firstLine="425"/>
        <w:rPr>
          <w:rFonts w:hint="eastAsia"/>
        </w:rPr>
      </w:pPr>
      <w:r>
        <w:rPr>
          <w:rFonts w:hint="eastAsia"/>
        </w:rPr>
        <w:t>4、</w:t>
      </w:r>
      <w:r w:rsidRPr="00DD1AAE">
        <w:rPr>
          <w:rFonts w:hint="eastAsia"/>
        </w:rPr>
        <w:t>《自动喷水灭火系统设计规范》</w:t>
      </w:r>
      <w:r>
        <w:t>GB50084</w:t>
      </w:r>
      <w:r>
        <w:rPr>
          <w:rFonts w:hint="eastAsia"/>
        </w:rPr>
        <w:t>-</w:t>
      </w:r>
      <w:r w:rsidRPr="00DD1AAE">
        <w:t>2005</w:t>
      </w:r>
    </w:p>
    <w:p w:rsidR="00DD1AAE" w:rsidRDefault="00DD1AAE" w:rsidP="00DD1AAE">
      <w:pPr>
        <w:ind w:firstLineChars="177" w:firstLine="425"/>
      </w:pPr>
      <w:r>
        <w:t>5</w:t>
      </w:r>
      <w:r>
        <w:rPr>
          <w:rFonts w:hint="eastAsia"/>
        </w:rPr>
        <w:t>、</w:t>
      </w:r>
      <w:r w:rsidRPr="00DD1AAE">
        <w:rPr>
          <w:rFonts w:hint="eastAsia"/>
        </w:rPr>
        <w:t>《自动喷水灭火系统施工及验收规范》</w:t>
      </w:r>
      <w:r>
        <w:t>GB</w:t>
      </w:r>
      <w:r w:rsidRPr="00DD1AAE">
        <w:t>50261-2005</w:t>
      </w:r>
    </w:p>
    <w:p w:rsidR="00DD1AAE" w:rsidRDefault="00DD1AAE" w:rsidP="00DD1AAE">
      <w:pPr>
        <w:ind w:firstLineChars="177" w:firstLine="425"/>
      </w:pPr>
      <w:r>
        <w:rPr>
          <w:rFonts w:hint="eastAsia"/>
        </w:rPr>
        <w:t>6、</w:t>
      </w:r>
      <w:r w:rsidRPr="00DD1AAE">
        <w:rPr>
          <w:rFonts w:hint="eastAsia"/>
        </w:rPr>
        <w:t>《建筑灭火器配置设计规范》</w:t>
      </w:r>
      <w:r>
        <w:t>GB50140</w:t>
      </w:r>
      <w:r>
        <w:rPr>
          <w:rFonts w:hint="eastAsia"/>
        </w:rPr>
        <w:t>-</w:t>
      </w:r>
      <w:r w:rsidRPr="00DD1AAE">
        <w:t>2005</w:t>
      </w:r>
    </w:p>
    <w:p w:rsidR="00DD1AAE" w:rsidRDefault="00DD1AAE" w:rsidP="00DD1AAE">
      <w:pPr>
        <w:ind w:firstLineChars="177" w:firstLine="425"/>
      </w:pPr>
      <w:r>
        <w:rPr>
          <w:rFonts w:hint="eastAsia"/>
        </w:rPr>
        <w:t>7、</w:t>
      </w:r>
      <w:r w:rsidRPr="00DD1AAE">
        <w:rPr>
          <w:rFonts w:hint="eastAsia"/>
        </w:rPr>
        <w:t>《火灾自动报警系统设计规范》</w:t>
      </w:r>
      <w:r>
        <w:t>GB50116</w:t>
      </w:r>
      <w:r>
        <w:rPr>
          <w:rFonts w:hint="eastAsia"/>
        </w:rPr>
        <w:t>-</w:t>
      </w:r>
      <w:r w:rsidRPr="00DD1AAE">
        <w:t>2013</w:t>
      </w:r>
    </w:p>
    <w:p w:rsidR="00DD1AAE" w:rsidRDefault="00DD1AAE" w:rsidP="00DD1AAE">
      <w:pPr>
        <w:ind w:firstLineChars="177" w:firstLine="425"/>
      </w:pPr>
      <w:r>
        <w:rPr>
          <w:rFonts w:hint="eastAsia"/>
        </w:rPr>
        <w:t>8、</w:t>
      </w:r>
      <w:r w:rsidRPr="00DD1AAE">
        <w:rPr>
          <w:rFonts w:hint="eastAsia"/>
        </w:rPr>
        <w:t>《火灾自动报警系统施工及验收规范》</w:t>
      </w:r>
      <w:r>
        <w:t>GB</w:t>
      </w:r>
      <w:r w:rsidRPr="00DD1AAE">
        <w:t>50166-2007</w:t>
      </w:r>
    </w:p>
    <w:p w:rsidR="00DD1AAE" w:rsidRDefault="00DD1AAE" w:rsidP="00DD1AAE">
      <w:pPr>
        <w:ind w:firstLineChars="177" w:firstLine="425"/>
      </w:pPr>
      <w:r>
        <w:rPr>
          <w:rFonts w:hint="eastAsia"/>
        </w:rPr>
        <w:lastRenderedPageBreak/>
        <w:t>9、</w:t>
      </w:r>
      <w:r w:rsidRPr="00DD1AAE">
        <w:rPr>
          <w:rFonts w:hint="eastAsia"/>
        </w:rPr>
        <w:t>《建筑给水排水设计手册》</w:t>
      </w:r>
    </w:p>
    <w:p w:rsidR="00DD1AAE" w:rsidRDefault="00DD1AAE" w:rsidP="00DD1AAE">
      <w:pPr>
        <w:ind w:firstLineChars="177" w:firstLine="425"/>
      </w:pPr>
      <w:r>
        <w:rPr>
          <w:rFonts w:hint="eastAsia"/>
        </w:rPr>
        <w:t>10、</w:t>
      </w:r>
      <w:r w:rsidRPr="00DD1AAE">
        <w:t>Y</w:t>
      </w:r>
      <w:r>
        <w:t xml:space="preserve">asushi Oka, Osamu </w:t>
      </w:r>
      <w:proofErr w:type="spellStart"/>
      <w:r>
        <w:t>Imazeki</w:t>
      </w:r>
      <w:proofErr w:type="spellEnd"/>
      <w:r w:rsidRPr="00DD1AAE">
        <w:t xml:space="preserve">. Temperature distribution within a ceiling jet propagating in an inclined </w:t>
      </w:r>
      <w:r>
        <w:rPr>
          <w:rFonts w:asciiTheme="minorEastAsia" w:hAnsiTheme="minorEastAsia" w:cs="MS Gothic" w:hint="eastAsia"/>
        </w:rPr>
        <w:t>fl</w:t>
      </w:r>
      <w:r w:rsidRPr="00DD1AAE">
        <w:t>at-ceilinged tunnel with natural ventilation. J. Fire Safety Journal. 71 (2015) 20</w:t>
      </w:r>
      <w:r w:rsidRPr="00DD1AAE">
        <w:rPr>
          <w:rFonts w:ascii="等线" w:eastAsia="等线" w:hAnsi="等线" w:cs="等线" w:hint="eastAsia"/>
        </w:rPr>
        <w:t>–</w:t>
      </w:r>
      <w:r w:rsidRPr="00DD1AAE">
        <w:t>33</w:t>
      </w:r>
    </w:p>
    <w:p w:rsidR="00DD1AAE" w:rsidRDefault="00DD1AAE" w:rsidP="00DD1AAE">
      <w:pPr>
        <w:pStyle w:val="5"/>
      </w:pPr>
      <w:r>
        <w:rPr>
          <w:rFonts w:hint="eastAsia"/>
        </w:rPr>
        <w:t>1.3 小结</w:t>
      </w:r>
    </w:p>
    <w:p w:rsidR="00DD1AAE" w:rsidRDefault="00DD1AAE" w:rsidP="00DD1AA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DD1AAE" w:rsidRDefault="00DD1AAE" w:rsidP="00DD1AAE"/>
    <w:p w:rsidR="00791EE1" w:rsidRDefault="00791EE1" w:rsidP="00DD1AAE"/>
    <w:p w:rsidR="00DD1AAE" w:rsidRDefault="00791EE1" w:rsidP="00DD1AAE">
      <w:pPr>
        <w:rPr>
          <w:rFonts w:hint="eastAsia"/>
        </w:rPr>
      </w:pPr>
      <w:r>
        <w:br w:type="page"/>
      </w:r>
    </w:p>
    <w:p w:rsidR="00DD1AAE" w:rsidRDefault="00E37FB1" w:rsidP="00E37FB1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分区与安全疏散设计</w:t>
      </w:r>
    </w:p>
    <w:p w:rsidR="00E37FB1" w:rsidRDefault="00E37FB1" w:rsidP="00E37FB1">
      <w:pPr>
        <w:pStyle w:val="5"/>
      </w:pPr>
      <w:r>
        <w:rPr>
          <w:rFonts w:hint="eastAsia"/>
        </w:rPr>
        <w:t>2.1 防火分类和耐火等级</w:t>
      </w:r>
    </w:p>
    <w:p w:rsidR="00E37FB1" w:rsidRDefault="00E37FB1" w:rsidP="00E37FB1">
      <w:pPr>
        <w:pStyle w:val="7"/>
      </w:pPr>
      <w:r>
        <w:rPr>
          <w:rFonts w:hint="eastAsia"/>
        </w:rPr>
        <w:t>2.1.1 防火分类</w:t>
      </w:r>
    </w:p>
    <w:p w:rsidR="001F6F44" w:rsidRDefault="00E37FB1" w:rsidP="001F6F44">
      <w:pPr>
        <w:ind w:firstLineChars="177" w:firstLine="425"/>
      </w:pPr>
      <w:r>
        <w:rPr>
          <w:rFonts w:hint="eastAsia"/>
        </w:rPr>
        <w:t>根据</w:t>
      </w:r>
      <w:r w:rsidRPr="00E37FB1">
        <w:rPr>
          <w:rFonts w:hint="eastAsia"/>
        </w:rPr>
        <w:t>《汽车库、修车库、停车场设计防火规范》</w:t>
      </w:r>
      <w:r>
        <w:rPr>
          <w:rFonts w:hint="eastAsia"/>
        </w:rPr>
        <w:t>，车库的防火分类可以划分为</w:t>
      </w:r>
      <w:r w:rsidR="00C2758D">
        <w:rPr>
          <w:rFonts w:hint="eastAsia"/>
        </w:rPr>
        <w:t>四类，</w:t>
      </w:r>
      <w:r w:rsidR="0004001F">
        <w:rPr>
          <w:rFonts w:hint="eastAsia"/>
        </w:rPr>
        <w:t>见</w:t>
      </w:r>
      <w:r w:rsidR="001F6F44">
        <w:rPr>
          <w:rFonts w:hint="eastAsia"/>
        </w:rPr>
        <w:t>表2-</w:t>
      </w:r>
      <w:r w:rsidR="001F6F44">
        <w:t>1</w:t>
      </w:r>
      <w:r w:rsidR="0004001F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6"/>
        <w:gridCol w:w="2229"/>
        <w:gridCol w:w="1248"/>
        <w:gridCol w:w="1352"/>
        <w:gridCol w:w="1259"/>
        <w:gridCol w:w="1242"/>
      </w:tblGrid>
      <w:tr w:rsidR="001F6F44" w:rsidTr="001F6F44">
        <w:tc>
          <w:tcPr>
            <w:tcW w:w="829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1F6F44" w:rsidRDefault="001F6F44" w:rsidP="001F6F4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2-</w:t>
            </w:r>
            <w:r>
              <w:t xml:space="preserve">1 </w:t>
            </w:r>
            <w:r>
              <w:rPr>
                <w:rFonts w:hint="eastAsia"/>
              </w:rPr>
              <w:t>车库的防火分类</w:t>
            </w:r>
          </w:p>
        </w:tc>
      </w:tr>
      <w:tr w:rsidR="001F6F44" w:rsidTr="00962A08">
        <w:tc>
          <w:tcPr>
            <w:tcW w:w="3261" w:type="dxa"/>
            <w:gridSpan w:val="2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58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 w:rsidRPr="001F6F44">
              <w:rPr>
                <w:rFonts w:hint="eastAsia"/>
              </w:rPr>
              <w:t>Ⅰ</w:t>
            </w:r>
          </w:p>
        </w:tc>
        <w:tc>
          <w:tcPr>
            <w:tcW w:w="1259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 w:rsidRPr="001F6F44">
              <w:rPr>
                <w:rFonts w:hint="eastAsia"/>
              </w:rPr>
              <w:t>Ⅱ</w:t>
            </w:r>
          </w:p>
        </w:tc>
        <w:tc>
          <w:tcPr>
            <w:tcW w:w="1259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 w:rsidRPr="001F6F44">
              <w:rPr>
                <w:rFonts w:hint="eastAsia"/>
              </w:rPr>
              <w:t>Ⅲ</w:t>
            </w:r>
          </w:p>
        </w:tc>
        <w:tc>
          <w:tcPr>
            <w:tcW w:w="1259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 w:rsidRPr="001F6F44">
              <w:rPr>
                <w:rFonts w:hint="eastAsia"/>
              </w:rPr>
              <w:t>Ⅳ</w:t>
            </w:r>
          </w:p>
        </w:tc>
      </w:tr>
      <w:tr w:rsidR="001F6F44" w:rsidTr="00962A08">
        <w:tc>
          <w:tcPr>
            <w:tcW w:w="993" w:type="dxa"/>
            <w:vMerge w:val="restart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汽车库</w:t>
            </w:r>
          </w:p>
        </w:tc>
        <w:tc>
          <w:tcPr>
            <w:tcW w:w="2268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停车数量（辆）</w:t>
            </w:r>
          </w:p>
        </w:tc>
        <w:tc>
          <w:tcPr>
            <w:tcW w:w="1258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&gt;300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151</w:t>
            </w:r>
            <w:r>
              <w:t>~300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51~150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 w:rsidRPr="00962A08">
              <w:rPr>
                <w:rFonts w:hint="eastAsia"/>
              </w:rPr>
              <w:t>≤</w:t>
            </w:r>
            <w:r>
              <w:rPr>
                <w:rFonts w:hint="eastAsia"/>
              </w:rPr>
              <w:t>50</w:t>
            </w:r>
          </w:p>
        </w:tc>
      </w:tr>
      <w:tr w:rsidR="001F6F44" w:rsidTr="00962A08">
        <w:tc>
          <w:tcPr>
            <w:tcW w:w="993" w:type="dxa"/>
            <w:vMerge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或总建筑面积（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）</w:t>
            </w:r>
          </w:p>
        </w:tc>
        <w:tc>
          <w:tcPr>
            <w:tcW w:w="1258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&gt;10000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5001~1000</w:t>
            </w:r>
            <w:r>
              <w:t>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2001~5000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 w:rsidRPr="00962A08">
              <w:rPr>
                <w:rFonts w:hint="eastAsia"/>
              </w:rPr>
              <w:t>≤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0</w:t>
            </w:r>
          </w:p>
        </w:tc>
      </w:tr>
      <w:tr w:rsidR="001F6F44" w:rsidTr="00962A08">
        <w:tc>
          <w:tcPr>
            <w:tcW w:w="993" w:type="dxa"/>
            <w:vMerge w:val="restart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修车库</w:t>
            </w:r>
          </w:p>
        </w:tc>
        <w:tc>
          <w:tcPr>
            <w:tcW w:w="2268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车位数</w:t>
            </w:r>
            <w:r>
              <w:rPr>
                <w:rFonts w:hint="eastAsia"/>
              </w:rPr>
              <w:t>（辆）</w:t>
            </w:r>
          </w:p>
        </w:tc>
        <w:tc>
          <w:tcPr>
            <w:tcW w:w="1258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&gt;15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6~15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3~5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 w:rsidRPr="00962A08">
              <w:rPr>
                <w:rFonts w:hint="eastAsia"/>
              </w:rPr>
              <w:t>≤</w:t>
            </w:r>
            <w:r>
              <w:rPr>
                <w:rFonts w:hint="eastAsia"/>
              </w:rPr>
              <w:t>2</w:t>
            </w:r>
          </w:p>
        </w:tc>
      </w:tr>
      <w:tr w:rsidR="001F6F44" w:rsidTr="00962A08">
        <w:tc>
          <w:tcPr>
            <w:tcW w:w="993" w:type="dxa"/>
            <w:vMerge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或总建筑面积</w:t>
            </w:r>
            <w:r>
              <w:rPr>
                <w:rFonts w:hint="eastAsia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）</w:t>
            </w:r>
          </w:p>
        </w:tc>
        <w:tc>
          <w:tcPr>
            <w:tcW w:w="1258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&gt;3000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1001~3000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501~1000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 w:rsidRPr="00962A08">
              <w:rPr>
                <w:rFonts w:hint="eastAsia"/>
              </w:rPr>
              <w:t>≤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</w:tr>
      <w:tr w:rsidR="001F6F44" w:rsidTr="00962A08">
        <w:tc>
          <w:tcPr>
            <w:tcW w:w="993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停车场</w:t>
            </w:r>
          </w:p>
        </w:tc>
        <w:tc>
          <w:tcPr>
            <w:tcW w:w="2268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停车数量</w:t>
            </w:r>
            <w:r>
              <w:rPr>
                <w:rFonts w:hint="eastAsia"/>
              </w:rPr>
              <w:t>（辆）</w:t>
            </w:r>
          </w:p>
        </w:tc>
        <w:tc>
          <w:tcPr>
            <w:tcW w:w="1258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&gt;400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251~400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101~250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 w:rsidRPr="00962A08">
              <w:rPr>
                <w:rFonts w:hint="eastAsia"/>
              </w:rPr>
              <w:t>≤</w:t>
            </w:r>
            <w:r>
              <w:rPr>
                <w:rFonts w:hint="eastAsia"/>
              </w:rPr>
              <w:t>100</w:t>
            </w:r>
          </w:p>
        </w:tc>
      </w:tr>
    </w:tbl>
    <w:p w:rsidR="001F6F44" w:rsidRDefault="00962A08" w:rsidP="0004001F">
      <w:pPr>
        <w:ind w:firstLineChars="177" w:firstLine="425"/>
      </w:pPr>
      <w:r>
        <w:rPr>
          <w:rFonts w:hint="eastAsia"/>
        </w:rPr>
        <w:t>此汽车库</w:t>
      </w:r>
      <w:r w:rsidR="0004001F">
        <w:rPr>
          <w:rFonts w:hint="eastAsia"/>
        </w:rPr>
        <w:t>总建筑面积为</w:t>
      </w:r>
      <w:r w:rsidR="0004001F">
        <w:t>7426.29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4001F">
        <w:rPr>
          <w:rFonts w:hint="eastAsia"/>
        </w:rPr>
        <w:t>，停放车辆为?</w:t>
      </w:r>
      <w:r w:rsidR="0004001F">
        <w:t>??</w:t>
      </w:r>
      <w:r w:rsidR="0004001F">
        <w:rPr>
          <w:rFonts w:hint="eastAsia"/>
        </w:rPr>
        <w:t>辆，属于?</w:t>
      </w:r>
      <w:r w:rsidR="0004001F">
        <w:t>??</w:t>
      </w:r>
      <w:r w:rsidR="0004001F">
        <w:rPr>
          <w:rFonts w:hint="eastAsia"/>
        </w:rPr>
        <w:t>类。</w:t>
      </w:r>
    </w:p>
    <w:p w:rsidR="0004001F" w:rsidRDefault="0004001F" w:rsidP="0004001F">
      <w:pPr>
        <w:pStyle w:val="7"/>
      </w:pPr>
      <w:r>
        <w:rPr>
          <w:rFonts w:hint="eastAsia"/>
        </w:rPr>
        <w:t>2.1.2</w:t>
      </w:r>
      <w:r w:rsidR="00791EE1">
        <w:t xml:space="preserve"> </w:t>
      </w:r>
      <w:r>
        <w:rPr>
          <w:rFonts w:hint="eastAsia"/>
        </w:rPr>
        <w:t>耐火等级</w:t>
      </w:r>
    </w:p>
    <w:p w:rsidR="00235BC7" w:rsidRDefault="00A2613F" w:rsidP="00235BC7">
      <w:pPr>
        <w:ind w:firstLineChars="177" w:firstLine="425"/>
        <w:rPr>
          <w:rFonts w:hint="eastAsia"/>
        </w:rPr>
      </w:pPr>
      <w:r>
        <w:rPr>
          <w:rFonts w:hint="eastAsia"/>
        </w:rPr>
        <w:t>根据规范</w:t>
      </w:r>
      <w:r w:rsidR="00235BC7">
        <w:rPr>
          <w:rFonts w:hint="eastAsia"/>
          <w:vertAlign w:val="superscript"/>
        </w:rPr>
        <w:t>[</w:t>
      </w:r>
      <w:r w:rsidR="004B0FF9">
        <w:rPr>
          <w:vertAlign w:val="superscript"/>
        </w:rPr>
        <w:t>1</w:t>
      </w:r>
      <w:r w:rsidR="00235BC7">
        <w:rPr>
          <w:vertAlign w:val="superscript"/>
        </w:rPr>
        <w:t>]</w:t>
      </w:r>
      <w:r w:rsidR="00235BC7">
        <w:rPr>
          <w:rFonts w:hint="eastAsia"/>
        </w:rPr>
        <w:t>中</w:t>
      </w:r>
      <w:r w:rsidR="00791EE1">
        <w:rPr>
          <w:rFonts w:hint="eastAsia"/>
        </w:rPr>
        <w:t>5.3.1，如</w:t>
      </w:r>
      <w:r w:rsidR="0004001F">
        <w:rPr>
          <w:rFonts w:hint="eastAsia"/>
        </w:rPr>
        <w:t>表2-</w:t>
      </w:r>
      <w:r w:rsidR="0004001F">
        <w:t>2</w:t>
      </w:r>
      <w:r w:rsidR="0004001F">
        <w:rPr>
          <w:rFonts w:hint="eastAsia"/>
        </w:rPr>
        <w:t>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0"/>
        <w:gridCol w:w="708"/>
        <w:gridCol w:w="1701"/>
        <w:gridCol w:w="2127"/>
        <w:gridCol w:w="2200"/>
      </w:tblGrid>
      <w:tr w:rsidR="00791EE1" w:rsidTr="00791EE1">
        <w:tc>
          <w:tcPr>
            <w:tcW w:w="829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791EE1" w:rsidRDefault="00791EE1" w:rsidP="00791EE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2-</w:t>
            </w:r>
            <w:r>
              <w:t xml:space="preserve">2 </w:t>
            </w:r>
            <w:r>
              <w:rPr>
                <w:rFonts w:hint="eastAsia"/>
              </w:rPr>
              <w:t>不同耐火等级建筑的允许建筑高度或层数、防火分区</w:t>
            </w:r>
          </w:p>
        </w:tc>
      </w:tr>
      <w:tr w:rsidR="00791EE1" w:rsidTr="00235BC7">
        <w:tc>
          <w:tcPr>
            <w:tcW w:w="1560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1701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允许建筑高度或层数</w:t>
            </w:r>
          </w:p>
        </w:tc>
        <w:tc>
          <w:tcPr>
            <w:tcW w:w="2127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防火分区的最大允许建筑面积（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）</w:t>
            </w:r>
          </w:p>
        </w:tc>
        <w:tc>
          <w:tcPr>
            <w:tcW w:w="2200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91EE1" w:rsidTr="00235BC7">
        <w:tc>
          <w:tcPr>
            <w:tcW w:w="1560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高层民用建筑</w:t>
            </w:r>
          </w:p>
        </w:tc>
        <w:tc>
          <w:tcPr>
            <w:tcW w:w="708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一、二级</w:t>
            </w:r>
          </w:p>
        </w:tc>
        <w:tc>
          <w:tcPr>
            <w:tcW w:w="1701" w:type="dxa"/>
            <w:vAlign w:val="center"/>
          </w:tcPr>
          <w:p w:rsidR="00791EE1" w:rsidRDefault="00235BC7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按本规范第5.1.1条确定</w:t>
            </w:r>
          </w:p>
        </w:tc>
        <w:tc>
          <w:tcPr>
            <w:tcW w:w="2127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2200" w:type="dxa"/>
            <w:vMerge w:val="restart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对于体育馆、剧场的观众厅，防火分区的最大允许建筑面积可适当增加。</w:t>
            </w:r>
          </w:p>
        </w:tc>
      </w:tr>
      <w:tr w:rsidR="00791EE1" w:rsidTr="00235BC7">
        <w:tc>
          <w:tcPr>
            <w:tcW w:w="1560" w:type="dxa"/>
            <w:vMerge w:val="restart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单、多层民用建筑</w:t>
            </w:r>
          </w:p>
        </w:tc>
        <w:tc>
          <w:tcPr>
            <w:tcW w:w="708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一、二级</w:t>
            </w:r>
          </w:p>
        </w:tc>
        <w:tc>
          <w:tcPr>
            <w:tcW w:w="1701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按本规范第5.1.1条确定</w:t>
            </w:r>
          </w:p>
        </w:tc>
        <w:tc>
          <w:tcPr>
            <w:tcW w:w="2127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2500</w:t>
            </w:r>
          </w:p>
        </w:tc>
        <w:tc>
          <w:tcPr>
            <w:tcW w:w="2200" w:type="dxa"/>
            <w:vMerge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</w:p>
        </w:tc>
      </w:tr>
      <w:tr w:rsidR="00791EE1" w:rsidTr="00235BC7">
        <w:tc>
          <w:tcPr>
            <w:tcW w:w="1560" w:type="dxa"/>
            <w:vMerge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</w:p>
        </w:tc>
        <w:tc>
          <w:tcPr>
            <w:tcW w:w="708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三级</w:t>
            </w:r>
          </w:p>
        </w:tc>
        <w:tc>
          <w:tcPr>
            <w:tcW w:w="1701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5层</w:t>
            </w:r>
          </w:p>
        </w:tc>
        <w:tc>
          <w:tcPr>
            <w:tcW w:w="2127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1200</w:t>
            </w:r>
          </w:p>
        </w:tc>
        <w:tc>
          <w:tcPr>
            <w:tcW w:w="2200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</w:tr>
      <w:tr w:rsidR="00791EE1" w:rsidTr="00235BC7">
        <w:tc>
          <w:tcPr>
            <w:tcW w:w="1560" w:type="dxa"/>
            <w:vMerge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</w:p>
        </w:tc>
        <w:tc>
          <w:tcPr>
            <w:tcW w:w="708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四级</w:t>
            </w:r>
          </w:p>
        </w:tc>
        <w:tc>
          <w:tcPr>
            <w:tcW w:w="1701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2层</w:t>
            </w:r>
          </w:p>
        </w:tc>
        <w:tc>
          <w:tcPr>
            <w:tcW w:w="2127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600</w:t>
            </w:r>
          </w:p>
        </w:tc>
        <w:tc>
          <w:tcPr>
            <w:tcW w:w="2200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</w:tr>
      <w:tr w:rsidR="00791EE1" w:rsidTr="00235BC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地下或半地下建筑（室）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一级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设备用房的防火分区最大允许建筑面积不应大于1000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。</w:t>
            </w:r>
          </w:p>
        </w:tc>
      </w:tr>
    </w:tbl>
    <w:p w:rsidR="00235BC7" w:rsidRDefault="00235BC7" w:rsidP="00235BC7">
      <w:pPr>
        <w:pStyle w:val="ae"/>
      </w:pPr>
      <w:r>
        <w:rPr>
          <w:rFonts w:hint="eastAsia"/>
        </w:rPr>
        <w:t>注：</w:t>
      </w:r>
      <w:r>
        <w:t>1 表中规定的防火分区最大允许建筑面积，当建筑内设置自动灭火系统时，可按本表的规定增加1.0倍；局部设置时，防火分区的增加面积可按该局部面积的1.0倍计算。</w:t>
      </w:r>
    </w:p>
    <w:p w:rsidR="0004001F" w:rsidRPr="0004001F" w:rsidRDefault="00235BC7" w:rsidP="00235BC7">
      <w:pPr>
        <w:pStyle w:val="ae"/>
        <w:ind w:firstLineChars="202" w:firstLine="424"/>
        <w:rPr>
          <w:rFonts w:hint="eastAsia"/>
        </w:rPr>
      </w:pPr>
      <w:r>
        <w:lastRenderedPageBreak/>
        <w:t>2 裙房与高层建筑主体之间设置防火墙时，裙房的防火分区可按单、多层建筑的要求确定。</w:t>
      </w:r>
    </w:p>
    <w:p w:rsidR="0004001F" w:rsidRPr="00791EE1" w:rsidRDefault="004B0FF9" w:rsidP="004B0FF9">
      <w:pPr>
        <w:ind w:firstLineChars="177" w:firstLine="425"/>
        <w:rPr>
          <w:rFonts w:hint="eastAsia"/>
        </w:rPr>
      </w:pPr>
      <w:r>
        <w:rPr>
          <w:rFonts w:hint="eastAsia"/>
        </w:rPr>
        <w:t>同时，根据</w:t>
      </w:r>
      <w:r>
        <w:rPr>
          <w:rFonts w:hint="eastAsia"/>
        </w:rPr>
        <w:t>规范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</w:t>
      </w:r>
      <w:r>
        <w:rPr>
          <w:vertAlign w:val="superscript"/>
        </w:rPr>
        <w:t>]</w:t>
      </w:r>
      <w:bookmarkStart w:id="0" w:name="_GoBack"/>
      <w:bookmarkEnd w:id="0"/>
    </w:p>
    <w:sectPr w:rsidR="0004001F" w:rsidRPr="00791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6FB" w:rsidRDefault="00B946FB" w:rsidP="00235BC7">
      <w:pPr>
        <w:spacing w:line="240" w:lineRule="auto"/>
      </w:pPr>
      <w:r>
        <w:separator/>
      </w:r>
    </w:p>
  </w:endnote>
  <w:endnote w:type="continuationSeparator" w:id="0">
    <w:p w:rsidR="00B946FB" w:rsidRDefault="00B946FB" w:rsidP="00235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6FB" w:rsidRDefault="00B946FB" w:rsidP="00235BC7">
      <w:pPr>
        <w:spacing w:line="240" w:lineRule="auto"/>
      </w:pPr>
      <w:r>
        <w:separator/>
      </w:r>
    </w:p>
  </w:footnote>
  <w:footnote w:type="continuationSeparator" w:id="0">
    <w:p w:rsidR="00B946FB" w:rsidRDefault="00B946FB" w:rsidP="00235B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13FB0"/>
    <w:multiLevelType w:val="hybridMultilevel"/>
    <w:tmpl w:val="8D94F2AA"/>
    <w:lvl w:ilvl="0" w:tplc="FF26E3BE">
      <w:start w:val="1"/>
      <w:numFmt w:val="decimal"/>
      <w:lvlText w:val="第%1章"/>
      <w:lvlJc w:val="left"/>
      <w:pPr>
        <w:ind w:left="114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E5203"/>
    <w:multiLevelType w:val="multilevel"/>
    <w:tmpl w:val="F572B9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272C85"/>
    <w:multiLevelType w:val="hybridMultilevel"/>
    <w:tmpl w:val="9FA635AC"/>
    <w:lvl w:ilvl="0" w:tplc="8AEE39B8">
      <w:start w:val="1"/>
      <w:numFmt w:val="japaneseCounting"/>
      <w:lvlText w:val="第%1章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3F10D0"/>
    <w:multiLevelType w:val="hybridMultilevel"/>
    <w:tmpl w:val="4C76D41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64"/>
    <w:rsid w:val="0004001F"/>
    <w:rsid w:val="001F6F44"/>
    <w:rsid w:val="00235BC7"/>
    <w:rsid w:val="004B0FF9"/>
    <w:rsid w:val="00791EE1"/>
    <w:rsid w:val="008927EA"/>
    <w:rsid w:val="00962A08"/>
    <w:rsid w:val="00A2613F"/>
    <w:rsid w:val="00B946FB"/>
    <w:rsid w:val="00C2758D"/>
    <w:rsid w:val="00DD1AAE"/>
    <w:rsid w:val="00E02D64"/>
    <w:rsid w:val="00E37FB1"/>
    <w:rsid w:val="00E624F0"/>
    <w:rsid w:val="00EC77B6"/>
    <w:rsid w:val="00F412A8"/>
    <w:rsid w:val="00FB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B5C9"/>
  <w15:chartTrackingRefBased/>
  <w15:docId w15:val="{F1F028AF-9EE2-484C-8CEB-10E241BF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24F0"/>
    <w:pPr>
      <w:widowControl w:val="0"/>
      <w:snapToGrid w:val="0"/>
      <w:spacing w:line="276" w:lineRule="auto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C77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77B6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77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C77B6"/>
    <w:pPr>
      <w:keepNext/>
      <w:keepLines/>
      <w:spacing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C77B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C77B6"/>
    <w:pPr>
      <w:keepNext/>
      <w:keepLines/>
      <w:spacing w:line="319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927EA"/>
    <w:pPr>
      <w:keepNext/>
      <w:keepLines/>
      <w:spacing w:line="319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77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77B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77B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C77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C77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C77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C77B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927EA"/>
    <w:rPr>
      <w:rFonts w:asciiTheme="majorHAnsi" w:eastAsiaTheme="majorEastAsia" w:hAnsiTheme="majorHAnsi" w:cstheme="majorBidi"/>
      <w:sz w:val="24"/>
      <w:szCs w:val="24"/>
    </w:rPr>
  </w:style>
  <w:style w:type="table" w:styleId="a4">
    <w:name w:val="Table Grid"/>
    <w:basedOn w:val="a1"/>
    <w:uiPriority w:val="39"/>
    <w:rsid w:val="001F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头"/>
    <w:basedOn w:val="a"/>
    <w:link w:val="a6"/>
    <w:qFormat/>
    <w:rsid w:val="001F6F44"/>
    <w:pPr>
      <w:jc w:val="center"/>
    </w:pPr>
    <w:rPr>
      <w:rFonts w:eastAsia="黑体"/>
      <w:b/>
      <w:sz w:val="21"/>
    </w:rPr>
  </w:style>
  <w:style w:type="paragraph" w:customStyle="1" w:styleId="a7">
    <w:name w:val="表内容"/>
    <w:basedOn w:val="a"/>
    <w:link w:val="a8"/>
    <w:qFormat/>
    <w:rsid w:val="00962A08"/>
    <w:pPr>
      <w:spacing w:beforeLines="50" w:before="50" w:afterLines="50" w:after="50" w:line="240" w:lineRule="auto"/>
      <w:jc w:val="center"/>
    </w:pPr>
    <w:rPr>
      <w:sz w:val="21"/>
    </w:rPr>
  </w:style>
  <w:style w:type="character" w:customStyle="1" w:styleId="a6">
    <w:name w:val="表头 字符"/>
    <w:basedOn w:val="a0"/>
    <w:link w:val="a5"/>
    <w:rsid w:val="001F6F44"/>
    <w:rPr>
      <w:rFonts w:eastAsia="黑体"/>
      <w:b/>
    </w:rPr>
  </w:style>
  <w:style w:type="character" w:styleId="a9">
    <w:name w:val="Placeholder Text"/>
    <w:basedOn w:val="a0"/>
    <w:uiPriority w:val="99"/>
    <w:semiHidden/>
    <w:rsid w:val="001F6F44"/>
    <w:rPr>
      <w:color w:val="808080"/>
    </w:rPr>
  </w:style>
  <w:style w:type="character" w:customStyle="1" w:styleId="a8">
    <w:name w:val="表内容 字符"/>
    <w:basedOn w:val="a0"/>
    <w:link w:val="a7"/>
    <w:rsid w:val="00962A08"/>
  </w:style>
  <w:style w:type="paragraph" w:styleId="aa">
    <w:name w:val="header"/>
    <w:basedOn w:val="a"/>
    <w:link w:val="ab"/>
    <w:uiPriority w:val="99"/>
    <w:unhideWhenUsed/>
    <w:rsid w:val="00235BC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35BC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35BC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35BC7"/>
    <w:rPr>
      <w:sz w:val="18"/>
      <w:szCs w:val="18"/>
    </w:rPr>
  </w:style>
  <w:style w:type="paragraph" w:customStyle="1" w:styleId="ae">
    <w:name w:val="表注"/>
    <w:basedOn w:val="a"/>
    <w:next w:val="a"/>
    <w:link w:val="af"/>
    <w:qFormat/>
    <w:rsid w:val="00235BC7"/>
    <w:rPr>
      <w:sz w:val="21"/>
    </w:rPr>
  </w:style>
  <w:style w:type="character" w:customStyle="1" w:styleId="af">
    <w:name w:val="表注 字符"/>
    <w:basedOn w:val="a0"/>
    <w:link w:val="ae"/>
    <w:rsid w:val="00235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zhuoheng lee</dc:creator>
  <cp:keywords/>
  <dc:description/>
  <cp:lastModifiedBy>zhuoheng lee</cp:lastModifiedBy>
  <cp:revision>4</cp:revision>
  <dcterms:created xsi:type="dcterms:W3CDTF">2017-03-08T15:44:00Z</dcterms:created>
  <dcterms:modified xsi:type="dcterms:W3CDTF">2017-03-08T18:19:00Z</dcterms:modified>
</cp:coreProperties>
</file>