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CDC2C" w14:textId="0888577E" w:rsidR="003E28C4" w:rsidRDefault="003E28C4" w:rsidP="003E28C4">
      <w:pPr>
        <w:rPr>
          <w:b/>
        </w:rPr>
      </w:pPr>
      <w:commentRangeStart w:id="0"/>
      <w:r w:rsidRPr="00042BF7">
        <w:rPr>
          <w:b/>
        </w:rPr>
        <w:t xml:space="preserve">Concurrent HD-tDCS/fMRI </w:t>
      </w:r>
      <w:commentRangeEnd w:id="0"/>
      <w:r w:rsidR="00267252">
        <w:rPr>
          <w:rStyle w:val="CommentReference"/>
        </w:rPr>
        <w:commentReference w:id="0"/>
      </w:r>
      <w:r w:rsidRPr="00042BF7">
        <w:rPr>
          <w:b/>
        </w:rPr>
        <w:t xml:space="preserve">Study Exploring Changes </w:t>
      </w:r>
      <w:proofErr w:type="gramStart"/>
      <w:r w:rsidRPr="00042BF7">
        <w:rPr>
          <w:b/>
        </w:rPr>
        <w:t>In</w:t>
      </w:r>
      <w:proofErr w:type="gramEnd"/>
      <w:r w:rsidRPr="00042BF7">
        <w:rPr>
          <w:b/>
        </w:rPr>
        <w:t xml:space="preserve"> Motor Network Physiology</w:t>
      </w:r>
      <w:r w:rsidR="00113EC2">
        <w:rPr>
          <w:b/>
        </w:rPr>
        <w:t>, Connectivity</w:t>
      </w:r>
      <w:r w:rsidRPr="00042BF7">
        <w:rPr>
          <w:b/>
        </w:rPr>
        <w:t xml:space="preserve"> And Complexity</w:t>
      </w:r>
    </w:p>
    <w:p w14:paraId="3045E54C" w14:textId="77777777" w:rsidR="003E28C4" w:rsidRDefault="003E28C4" w:rsidP="003E28C4">
      <w:r>
        <w:t>Authors:</w:t>
      </w:r>
    </w:p>
    <w:p w14:paraId="047A5BB8" w14:textId="77777777" w:rsidR="003E28C4" w:rsidRDefault="003E28C4" w:rsidP="003E28C4">
      <w:r>
        <w:t xml:space="preserve">Stephanie Lefebvre 1, Kay </w:t>
      </w:r>
      <w:r>
        <w:rPr>
          <w:noProof/>
        </w:rPr>
        <w:t>Jann</w:t>
      </w:r>
      <w:r>
        <w:t xml:space="preserve"> 2</w:t>
      </w:r>
      <w:r>
        <w:rPr>
          <w:noProof/>
        </w:rPr>
        <w:t>, Allie</w:t>
      </w:r>
      <w:r>
        <w:t xml:space="preserve"> </w:t>
      </w:r>
      <w:proofErr w:type="spellStart"/>
      <w:r>
        <w:t>Schmiesing</w:t>
      </w:r>
      <w:proofErr w:type="spellEnd"/>
      <w:r>
        <w:t xml:space="preserve"> 1, </w:t>
      </w:r>
      <w:r>
        <w:rPr>
          <w:noProof/>
        </w:rPr>
        <w:t>Kaori</w:t>
      </w:r>
      <w:r>
        <w:t xml:space="preserve"> Ito 1, Mayank Jog 2, Nicolas Schweighofer 3, Danny JJ Wang 2, Sook-Lei Liew 1</w:t>
      </w:r>
    </w:p>
    <w:p w14:paraId="651D63C7" w14:textId="77777777" w:rsidR="003E28C4" w:rsidRDefault="003E28C4" w:rsidP="003E28C4">
      <w:r>
        <w:t>Institutions:</w:t>
      </w:r>
    </w:p>
    <w:p w14:paraId="3389C381" w14:textId="77777777" w:rsidR="003E28C4" w:rsidRDefault="003E28C4" w:rsidP="003E28C4">
      <w:r>
        <w:t xml:space="preserve">1 Neural Plasticity and Neurorehabilitation Laboratory, University of Southern California, Los Angeles, CA United States, </w:t>
      </w:r>
    </w:p>
    <w:p w14:paraId="471DE928" w14:textId="77777777" w:rsidR="003E28C4" w:rsidRDefault="003E28C4" w:rsidP="003E28C4">
      <w:r>
        <w:t xml:space="preserve">2 Laboratory of FMRI Technology, USC Stevens Institute for Neuroimaging and Informatics, Keck School of Medicine of USC, University of Southern California, Los Angeles, CA, </w:t>
      </w:r>
    </w:p>
    <w:p w14:paraId="61866D55" w14:textId="77777777" w:rsidR="003E28C4" w:rsidRDefault="003E28C4" w:rsidP="003E28C4">
      <w:r>
        <w:t xml:space="preserve">3 Computational Neuro-Rehabilitation Laboratory, University of Southern California, Los Angeles, CA, </w:t>
      </w:r>
    </w:p>
    <w:p w14:paraId="7D1D52DB" w14:textId="77777777" w:rsidR="003E28C4" w:rsidRPr="00FE1D6E" w:rsidRDefault="003E28C4" w:rsidP="003E28C4">
      <w:pPr>
        <w:rPr>
          <w:rFonts w:ascii="Arial" w:hAnsi="Arial" w:cs="Arial"/>
        </w:rPr>
      </w:pPr>
      <w:r w:rsidDel="00E74540">
        <w:t xml:space="preserve"> </w:t>
      </w:r>
    </w:p>
    <w:p w14:paraId="01C31E57" w14:textId="77777777" w:rsidR="00212445" w:rsidRDefault="00212445" w:rsidP="00212445"/>
    <w:p w14:paraId="0B732924" w14:textId="0E3CF0F7" w:rsidR="00424630" w:rsidRPr="00212445" w:rsidRDefault="00B6405F" w:rsidP="00212445">
      <w:pPr>
        <w:spacing w:line="360" w:lineRule="auto"/>
        <w:jc w:val="both"/>
        <w:rPr>
          <w:rFonts w:ascii="Arial" w:hAnsi="Arial" w:cs="Arial"/>
        </w:rPr>
      </w:pPr>
      <w:r w:rsidRPr="006556F0">
        <w:rPr>
          <w:rFonts w:ascii="Arial" w:hAnsi="Arial" w:cs="Arial"/>
          <w:b/>
        </w:rPr>
        <w:t>Words</w:t>
      </w:r>
      <w:r>
        <w:rPr>
          <w:rFonts w:ascii="Arial" w:hAnsi="Arial" w:cs="Arial"/>
        </w:rPr>
        <w:t xml:space="preserve"> </w:t>
      </w:r>
      <w:r w:rsidR="000E7E12">
        <w:rPr>
          <w:rFonts w:ascii="Arial" w:hAnsi="Arial" w:cs="Arial"/>
        </w:rPr>
        <w:t>2</w:t>
      </w:r>
      <w:r w:rsidR="00267252">
        <w:rPr>
          <w:rFonts w:ascii="Arial" w:hAnsi="Arial" w:cs="Arial"/>
        </w:rPr>
        <w:t>286</w:t>
      </w:r>
      <w:r w:rsidR="00E9146B">
        <w:rPr>
          <w:rFonts w:ascii="Arial" w:hAnsi="Arial" w:cs="Arial"/>
        </w:rPr>
        <w:t>/2300 characters</w:t>
      </w:r>
    </w:p>
    <w:p w14:paraId="57CF6DD6" w14:textId="15711B2C" w:rsidR="00267252" w:rsidRDefault="00212445" w:rsidP="003E28C4">
      <w:pPr>
        <w:spacing w:line="360" w:lineRule="auto"/>
        <w:jc w:val="both"/>
        <w:rPr>
          <w:rFonts w:ascii="Arial" w:hAnsi="Arial" w:cs="Arial"/>
        </w:rPr>
      </w:pPr>
      <w:r w:rsidRPr="00D92738">
        <w:rPr>
          <w:rFonts w:ascii="Arial" w:hAnsi="Arial" w:cs="Arial"/>
          <w:b/>
          <w:i/>
        </w:rPr>
        <w:t>Introduction</w:t>
      </w:r>
      <w:r w:rsidR="00F34B69">
        <w:rPr>
          <w:rFonts w:ascii="Arial" w:hAnsi="Arial" w:cs="Arial"/>
        </w:rPr>
        <w:t xml:space="preserve"> </w:t>
      </w:r>
      <w:r w:rsidR="00E9146B" w:rsidRPr="00E9146B">
        <w:rPr>
          <w:rFonts w:ascii="Arial" w:hAnsi="Arial" w:cs="Arial"/>
        </w:rPr>
        <w:t xml:space="preserve">Transcranial direct current stimulation (tDCS) </w:t>
      </w:r>
      <w:r w:rsidR="00DE1ED3">
        <w:rPr>
          <w:rFonts w:ascii="Arial" w:hAnsi="Arial" w:cs="Arial"/>
        </w:rPr>
        <w:t xml:space="preserve">applied over </w:t>
      </w:r>
      <w:r w:rsidR="00DE1ED3" w:rsidRPr="00E74D81">
        <w:rPr>
          <w:rFonts w:ascii="Arial" w:hAnsi="Arial" w:cs="Arial"/>
        </w:rPr>
        <w:t>the primary motor cortex (M1)</w:t>
      </w:r>
      <w:r w:rsidR="00DE1ED3">
        <w:rPr>
          <w:rFonts w:ascii="Arial" w:hAnsi="Arial" w:cs="Arial"/>
        </w:rPr>
        <w:t xml:space="preserve"> </w:t>
      </w:r>
      <w:r w:rsidR="00E9146B" w:rsidRPr="00E9146B">
        <w:rPr>
          <w:rFonts w:ascii="Arial" w:hAnsi="Arial" w:cs="Arial"/>
        </w:rPr>
        <w:t>has be</w:t>
      </w:r>
      <w:r w:rsidR="00E9146B">
        <w:rPr>
          <w:rFonts w:ascii="Arial" w:hAnsi="Arial" w:cs="Arial"/>
        </w:rPr>
        <w:t xml:space="preserve">en suggested to be an efficient tool to modulate the motor cortex </w:t>
      </w:r>
      <w:r w:rsidR="00DE1ED3">
        <w:rPr>
          <w:rFonts w:ascii="Arial" w:hAnsi="Arial" w:cs="Arial"/>
        </w:rPr>
        <w:t>excitability</w:t>
      </w:r>
      <w:r w:rsidR="00E9146B">
        <w:rPr>
          <w:rFonts w:ascii="Arial" w:hAnsi="Arial" w:cs="Arial"/>
        </w:rPr>
        <w:t xml:space="preserve">. However, recent </w:t>
      </w:r>
      <w:r w:rsidR="003E28C4">
        <w:rPr>
          <w:rFonts w:ascii="Arial" w:hAnsi="Arial" w:cs="Arial"/>
        </w:rPr>
        <w:t xml:space="preserve">studies </w:t>
      </w:r>
      <w:r w:rsidR="00E9146B">
        <w:rPr>
          <w:rFonts w:ascii="Arial" w:hAnsi="Arial" w:cs="Arial"/>
        </w:rPr>
        <w:t>demonstrated a lot of inter</w:t>
      </w:r>
      <w:r w:rsidR="00D61311">
        <w:rPr>
          <w:rFonts w:ascii="Arial" w:hAnsi="Arial" w:cs="Arial"/>
        </w:rPr>
        <w:t xml:space="preserve"> </w:t>
      </w:r>
      <w:r w:rsidR="00E9146B">
        <w:rPr>
          <w:rFonts w:ascii="Arial" w:hAnsi="Arial" w:cs="Arial"/>
        </w:rPr>
        <w:t xml:space="preserve">individual variability in the changes in behavior and neurophysiological measurements </w:t>
      </w:r>
      <w:r w:rsidR="003E28C4">
        <w:rPr>
          <w:rFonts w:ascii="Arial" w:hAnsi="Arial" w:cs="Arial"/>
        </w:rPr>
        <w:t>after M1</w:t>
      </w:r>
      <w:r w:rsidR="004A3B6A">
        <w:rPr>
          <w:rFonts w:ascii="Arial" w:hAnsi="Arial" w:cs="Arial"/>
        </w:rPr>
        <w:t xml:space="preserve"> </w:t>
      </w:r>
      <w:r w:rsidR="003E28C4">
        <w:rPr>
          <w:rFonts w:ascii="Arial" w:hAnsi="Arial" w:cs="Arial"/>
        </w:rPr>
        <w:t>tDCS</w:t>
      </w:r>
      <w:r w:rsidR="00267252">
        <w:rPr>
          <w:rFonts w:ascii="Arial" w:hAnsi="Arial" w:cs="Arial"/>
        </w:rPr>
        <w:t xml:space="preserve"> </w:t>
      </w:r>
      <w:r w:rsidR="00F34B69" w:rsidRPr="00F34B69">
        <w:rPr>
          <w:rFonts w:ascii="Arial" w:hAnsi="Arial" w:cs="Arial"/>
          <w:i/>
          <w:vertAlign w:val="superscript"/>
        </w:rPr>
        <w:t>(1,2,3</w:t>
      </w:r>
      <w:r w:rsidR="00113EC2">
        <w:rPr>
          <w:rFonts w:ascii="Arial" w:hAnsi="Arial" w:cs="Arial"/>
          <w:i/>
          <w:vertAlign w:val="superscript"/>
        </w:rPr>
        <w:t>)</w:t>
      </w:r>
      <w:r w:rsidR="00113EC2">
        <w:rPr>
          <w:rFonts w:ascii="Arial" w:hAnsi="Arial" w:cs="Arial"/>
        </w:rPr>
        <w:t xml:space="preserve">. Accordingly, the current study explored </w:t>
      </w:r>
      <w:r w:rsidR="00113EC2" w:rsidRPr="00FE1D6E">
        <w:rPr>
          <w:rFonts w:ascii="Arial" w:hAnsi="Arial" w:cs="Arial"/>
        </w:rPr>
        <w:t>whether anothe</w:t>
      </w:r>
      <w:r w:rsidR="00D61311">
        <w:rPr>
          <w:rFonts w:ascii="Arial" w:hAnsi="Arial" w:cs="Arial"/>
        </w:rPr>
        <w:t>r</w:t>
      </w:r>
      <w:r w:rsidR="00113EC2" w:rsidRPr="00FE1D6E">
        <w:rPr>
          <w:rFonts w:ascii="Arial" w:hAnsi="Arial" w:cs="Arial"/>
        </w:rPr>
        <w:t xml:space="preserve"> region (dorsal premotor cortex, PMd)</w:t>
      </w:r>
      <w:r w:rsidR="00113EC2">
        <w:rPr>
          <w:rFonts w:ascii="Arial" w:hAnsi="Arial" w:cs="Arial"/>
        </w:rPr>
        <w:t xml:space="preserve"> </w:t>
      </w:r>
      <w:r w:rsidR="00113EC2" w:rsidRPr="00FE1D6E">
        <w:rPr>
          <w:rFonts w:ascii="Arial" w:hAnsi="Arial" w:cs="Arial"/>
        </w:rPr>
        <w:t xml:space="preserve">could also modulate </w:t>
      </w:r>
      <w:r w:rsidR="00113EC2">
        <w:rPr>
          <w:rFonts w:ascii="Arial" w:hAnsi="Arial" w:cs="Arial"/>
        </w:rPr>
        <w:t xml:space="preserve">motor </w:t>
      </w:r>
      <w:r w:rsidR="00113EC2" w:rsidRPr="00FE1D6E">
        <w:rPr>
          <w:rFonts w:ascii="Arial" w:hAnsi="Arial" w:cs="Arial"/>
        </w:rPr>
        <w:t xml:space="preserve">cortical excitability. </w:t>
      </w:r>
      <w:r w:rsidR="00113EC2">
        <w:rPr>
          <w:rFonts w:ascii="Arial" w:hAnsi="Arial" w:cs="Arial"/>
        </w:rPr>
        <w:t>W</w:t>
      </w:r>
      <w:r w:rsidR="00113EC2" w:rsidRPr="00FE1D6E">
        <w:rPr>
          <w:rFonts w:ascii="Arial" w:hAnsi="Arial" w:cs="Arial"/>
        </w:rPr>
        <w:t>e</w:t>
      </w:r>
      <w:r w:rsidR="00113EC2">
        <w:rPr>
          <w:rFonts w:ascii="Arial" w:hAnsi="Arial" w:cs="Arial"/>
        </w:rPr>
        <w:t xml:space="preserve"> also</w:t>
      </w:r>
      <w:r w:rsidR="00113EC2" w:rsidRPr="00FE1D6E">
        <w:rPr>
          <w:rFonts w:ascii="Arial" w:hAnsi="Arial" w:cs="Arial"/>
        </w:rPr>
        <w:t xml:space="preserve"> examine</w:t>
      </w:r>
      <w:r w:rsidR="00113EC2">
        <w:rPr>
          <w:rFonts w:ascii="Arial" w:hAnsi="Arial" w:cs="Arial"/>
        </w:rPr>
        <w:t>d</w:t>
      </w:r>
      <w:r w:rsidR="00113EC2" w:rsidRPr="00FE1D6E">
        <w:rPr>
          <w:rFonts w:ascii="Arial" w:hAnsi="Arial" w:cs="Arial"/>
        </w:rPr>
        <w:t xml:space="preserve"> changes</w:t>
      </w:r>
      <w:r w:rsidR="00113EC2">
        <w:rPr>
          <w:rFonts w:ascii="Arial" w:hAnsi="Arial" w:cs="Arial"/>
        </w:rPr>
        <w:t xml:space="preserve"> in motor network connectivity and complexity</w:t>
      </w:r>
      <w:r w:rsidR="00113EC2" w:rsidRPr="00FE1D6E">
        <w:rPr>
          <w:rFonts w:ascii="Arial" w:hAnsi="Arial" w:cs="Arial"/>
        </w:rPr>
        <w:t xml:space="preserve"> following M1 or PMd</w:t>
      </w:r>
      <w:r w:rsidR="00113EC2">
        <w:rPr>
          <w:rFonts w:ascii="Arial" w:hAnsi="Arial" w:cs="Arial"/>
        </w:rPr>
        <w:t xml:space="preserve"> </w:t>
      </w:r>
      <w:r w:rsidR="00113EC2">
        <w:rPr>
          <w:rFonts w:ascii="Arial" w:hAnsi="Arial" w:cs="Arial"/>
        </w:rPr>
        <w:t>high definition tDCS (HD-tDCS)</w:t>
      </w:r>
      <w:r w:rsidR="00113EC2" w:rsidRPr="00FE1D6E">
        <w:rPr>
          <w:rFonts w:ascii="Arial" w:hAnsi="Arial" w:cs="Arial"/>
        </w:rPr>
        <w:t>.</w:t>
      </w:r>
      <w:r w:rsidR="00D92738">
        <w:rPr>
          <w:rFonts w:ascii="Arial" w:hAnsi="Arial" w:cs="Arial"/>
        </w:rPr>
        <w:t xml:space="preserve"> </w:t>
      </w:r>
    </w:p>
    <w:p w14:paraId="11666EDE" w14:textId="2F2C2FE4" w:rsidR="00267252" w:rsidRDefault="003E28C4" w:rsidP="003E28C4">
      <w:pPr>
        <w:spacing w:line="360" w:lineRule="auto"/>
        <w:jc w:val="both"/>
        <w:rPr>
          <w:rFonts w:ascii="Arial" w:hAnsi="Arial" w:cs="Arial"/>
        </w:rPr>
      </w:pPr>
      <w:r w:rsidRPr="00A41A6A">
        <w:rPr>
          <w:rFonts w:ascii="Arial" w:hAnsi="Arial" w:cs="Arial"/>
          <w:b/>
          <w:i/>
        </w:rPr>
        <w:t>Methods</w:t>
      </w:r>
      <w:r w:rsidR="00857066">
        <w:rPr>
          <w:rFonts w:ascii="Arial" w:hAnsi="Arial" w:cs="Arial"/>
          <w:b/>
          <w:i/>
        </w:rPr>
        <w:t xml:space="preserve"> </w:t>
      </w:r>
      <w:r w:rsidR="004A3B6A">
        <w:rPr>
          <w:rFonts w:ascii="Arial" w:hAnsi="Arial" w:cs="Arial"/>
        </w:rPr>
        <w:t>46</w:t>
      </w:r>
      <w:r w:rsidRPr="00FE1D6E">
        <w:rPr>
          <w:rFonts w:ascii="Arial" w:hAnsi="Arial" w:cs="Arial"/>
        </w:rPr>
        <w:t xml:space="preserve"> healthy participants were </w:t>
      </w:r>
      <w:r>
        <w:rPr>
          <w:rFonts w:ascii="Arial" w:hAnsi="Arial" w:cs="Arial"/>
        </w:rPr>
        <w:t>randomized</w:t>
      </w:r>
      <w:r w:rsidRPr="00FE1D6E">
        <w:rPr>
          <w:rFonts w:ascii="Arial" w:hAnsi="Arial" w:cs="Arial"/>
        </w:rPr>
        <w:t xml:space="preserve"> into 3 groups (left M1, </w:t>
      </w:r>
      <w:r>
        <w:rPr>
          <w:rFonts w:ascii="Arial" w:hAnsi="Arial" w:cs="Arial"/>
        </w:rPr>
        <w:t xml:space="preserve">left </w:t>
      </w:r>
      <w:r w:rsidRPr="00FE1D6E">
        <w:rPr>
          <w:rFonts w:ascii="Arial" w:hAnsi="Arial" w:cs="Arial"/>
        </w:rPr>
        <w:t xml:space="preserve">PMd </w:t>
      </w:r>
      <w:r>
        <w:rPr>
          <w:rFonts w:ascii="Arial" w:hAnsi="Arial" w:cs="Arial"/>
        </w:rPr>
        <w:t xml:space="preserve">or </w:t>
      </w:r>
      <w:r w:rsidRPr="00FE1D6E">
        <w:rPr>
          <w:rFonts w:ascii="Arial" w:hAnsi="Arial" w:cs="Arial"/>
        </w:rPr>
        <w:t>sham)</w:t>
      </w:r>
      <w:r>
        <w:rPr>
          <w:rFonts w:ascii="Arial" w:hAnsi="Arial" w:cs="Arial"/>
        </w:rPr>
        <w:t xml:space="preserve"> in this double-blind study</w:t>
      </w:r>
      <w:r w:rsidRPr="00FE1D6E">
        <w:rPr>
          <w:rFonts w:ascii="Arial" w:hAnsi="Arial" w:cs="Arial"/>
        </w:rPr>
        <w:t>.</w:t>
      </w:r>
      <w:r w:rsidR="00114898">
        <w:rPr>
          <w:rFonts w:ascii="Arial" w:hAnsi="Arial" w:cs="Arial"/>
        </w:rPr>
        <w:t xml:space="preserve"> A </w:t>
      </w:r>
      <w:r w:rsidR="00D92738">
        <w:rPr>
          <w:rFonts w:ascii="Arial" w:hAnsi="Arial" w:cs="Arial"/>
        </w:rPr>
        <w:t>7 min resting</w:t>
      </w:r>
      <w:r w:rsidR="00114898">
        <w:rPr>
          <w:rFonts w:ascii="Arial" w:hAnsi="Arial" w:cs="Arial"/>
        </w:rPr>
        <w:t>-</w:t>
      </w:r>
      <w:r w:rsidR="00D92738">
        <w:rPr>
          <w:rFonts w:ascii="Arial" w:hAnsi="Arial" w:cs="Arial"/>
        </w:rPr>
        <w:t xml:space="preserve">state </w:t>
      </w:r>
      <w:r w:rsidR="00114898">
        <w:rPr>
          <w:rFonts w:ascii="Arial" w:hAnsi="Arial" w:cs="Arial"/>
        </w:rPr>
        <w:t xml:space="preserve">was </w:t>
      </w:r>
      <w:r w:rsidR="00D92738">
        <w:rPr>
          <w:rFonts w:ascii="Arial" w:hAnsi="Arial" w:cs="Arial"/>
        </w:rPr>
        <w:t xml:space="preserve">acquired before and after </w:t>
      </w:r>
      <w:r w:rsidR="00114898">
        <w:rPr>
          <w:rFonts w:ascii="Arial" w:hAnsi="Arial" w:cs="Arial"/>
        </w:rPr>
        <w:t>a</w:t>
      </w:r>
      <w:r w:rsidR="00114898">
        <w:rPr>
          <w:rFonts w:ascii="Arial" w:hAnsi="Arial" w:cs="Arial"/>
        </w:rPr>
        <w:t xml:space="preserve"> 7 min HD-tDCS (1mA) session</w:t>
      </w:r>
      <w:r w:rsidR="00114898">
        <w:rPr>
          <w:rFonts w:ascii="Arial" w:hAnsi="Arial" w:cs="Arial"/>
        </w:rPr>
        <w:t xml:space="preserve"> to</w:t>
      </w:r>
      <w:r w:rsidR="00D92738">
        <w:rPr>
          <w:rFonts w:ascii="Arial" w:hAnsi="Arial" w:cs="Arial"/>
        </w:rPr>
        <w:t xml:space="preserve"> explore changes in </w:t>
      </w:r>
      <w:r w:rsidR="00D92738" w:rsidRPr="00FE1D6E">
        <w:rPr>
          <w:rFonts w:ascii="Arial" w:hAnsi="Arial" w:cs="Arial"/>
        </w:rPr>
        <w:t>motor</w:t>
      </w:r>
      <w:r w:rsidR="00D92738">
        <w:rPr>
          <w:rFonts w:ascii="Arial" w:hAnsi="Arial" w:cs="Arial"/>
        </w:rPr>
        <w:t xml:space="preserve"> </w:t>
      </w:r>
      <w:r w:rsidR="004A3B6A" w:rsidRPr="00FE1D6E">
        <w:rPr>
          <w:rFonts w:ascii="Arial" w:hAnsi="Arial" w:cs="Arial"/>
        </w:rPr>
        <w:t>network</w:t>
      </w:r>
      <w:r w:rsidR="004A3B6A">
        <w:rPr>
          <w:rFonts w:ascii="Arial" w:hAnsi="Arial" w:cs="Arial"/>
        </w:rPr>
        <w:t xml:space="preserve"> </w:t>
      </w:r>
      <w:r w:rsidR="00D92738">
        <w:rPr>
          <w:rFonts w:ascii="Arial" w:hAnsi="Arial" w:cs="Arial"/>
        </w:rPr>
        <w:t>connectivity and</w:t>
      </w:r>
      <w:r w:rsidR="00D92738" w:rsidRPr="00FE1D6E">
        <w:rPr>
          <w:rFonts w:ascii="Arial" w:hAnsi="Arial" w:cs="Arial"/>
        </w:rPr>
        <w:t xml:space="preserve"> </w:t>
      </w:r>
      <w:r w:rsidR="00D92738">
        <w:rPr>
          <w:rFonts w:ascii="Arial" w:hAnsi="Arial" w:cs="Arial"/>
        </w:rPr>
        <w:t>complexity</w:t>
      </w:r>
      <w:r w:rsidR="00D92738" w:rsidRPr="00FE1D6E">
        <w:rPr>
          <w:rFonts w:ascii="Arial" w:hAnsi="Arial" w:cs="Arial"/>
        </w:rPr>
        <w:t xml:space="preserve"> using a multiscale entropy (MSE) measure, </w:t>
      </w:r>
      <w:r w:rsidR="00D92738">
        <w:rPr>
          <w:rFonts w:ascii="Arial" w:hAnsi="Arial" w:cs="Arial"/>
        </w:rPr>
        <w:t>which examines</w:t>
      </w:r>
      <w:r w:rsidR="00D92738" w:rsidRPr="00FE1D6E">
        <w:rPr>
          <w:rFonts w:ascii="Arial" w:hAnsi="Arial" w:cs="Arial"/>
        </w:rPr>
        <w:t xml:space="preserve"> the </w:t>
      </w:r>
      <w:r w:rsidR="00D61311">
        <w:rPr>
          <w:rFonts w:ascii="Arial" w:hAnsi="Arial" w:cs="Arial"/>
        </w:rPr>
        <w:t>changes</w:t>
      </w:r>
      <w:r w:rsidR="00D92738" w:rsidRPr="00FE1D6E">
        <w:rPr>
          <w:rFonts w:ascii="Arial" w:hAnsi="Arial" w:cs="Arial"/>
        </w:rPr>
        <w:t xml:space="preserve"> of biological signals across a range of temporal scales</w:t>
      </w:r>
      <w:r w:rsidR="00267252">
        <w:rPr>
          <w:rFonts w:ascii="Arial" w:hAnsi="Arial" w:cs="Arial"/>
        </w:rPr>
        <w:t xml:space="preserve"> </w:t>
      </w:r>
      <w:r w:rsidR="00D92738" w:rsidRPr="00FE1D6E">
        <w:rPr>
          <w:rFonts w:ascii="Arial" w:hAnsi="Arial" w:cs="Arial"/>
          <w:vertAlign w:val="superscript"/>
        </w:rPr>
        <w:t>(</w:t>
      </w:r>
      <w:r w:rsidR="00D92738">
        <w:rPr>
          <w:rFonts w:ascii="Arial" w:hAnsi="Arial" w:cs="Arial"/>
          <w:vertAlign w:val="superscript"/>
        </w:rPr>
        <w:t>4</w:t>
      </w:r>
      <w:r w:rsidR="00D92738" w:rsidRPr="00FE1D6E">
        <w:rPr>
          <w:rFonts w:ascii="Arial" w:hAnsi="Arial" w:cs="Arial"/>
          <w:vertAlign w:val="superscript"/>
        </w:rPr>
        <w:t>)</w:t>
      </w:r>
      <w:r w:rsidR="00D92738">
        <w:rPr>
          <w:rFonts w:ascii="Arial" w:hAnsi="Arial" w:cs="Arial"/>
        </w:rPr>
        <w:t xml:space="preserve">. </w:t>
      </w:r>
      <w:r w:rsidRPr="00FE1D6E">
        <w:rPr>
          <w:rFonts w:ascii="Arial" w:hAnsi="Arial" w:cs="Arial"/>
        </w:rPr>
        <w:t>Changes in</w:t>
      </w:r>
      <w:r>
        <w:rPr>
          <w:rFonts w:ascii="Arial" w:hAnsi="Arial" w:cs="Arial"/>
        </w:rPr>
        <w:t xml:space="preserve"> </w:t>
      </w:r>
      <w:r w:rsidRPr="00FE1D6E">
        <w:rPr>
          <w:rFonts w:ascii="Arial" w:hAnsi="Arial" w:cs="Arial"/>
        </w:rPr>
        <w:t xml:space="preserve">neurophysiology were measured using motor evoked potentials (MEP). </w:t>
      </w:r>
      <w:r w:rsidR="00114898">
        <w:rPr>
          <w:rFonts w:ascii="Arial" w:hAnsi="Arial" w:cs="Arial"/>
        </w:rPr>
        <w:t>Four regions of interest (ROIs)</w:t>
      </w:r>
      <w:r w:rsidR="00D61311">
        <w:rPr>
          <w:rFonts w:ascii="Arial" w:hAnsi="Arial" w:cs="Arial"/>
        </w:rPr>
        <w:t xml:space="preserve">: L </w:t>
      </w:r>
      <w:r w:rsidR="00114898">
        <w:rPr>
          <w:rFonts w:ascii="Arial" w:hAnsi="Arial" w:cs="Arial"/>
        </w:rPr>
        <w:t>M1</w:t>
      </w:r>
      <w:r w:rsidR="00D61311">
        <w:rPr>
          <w:rFonts w:ascii="Arial" w:hAnsi="Arial" w:cs="Arial"/>
        </w:rPr>
        <w:t>, R M1, L PMd, R PMd,</w:t>
      </w:r>
      <w:r w:rsidR="00114898">
        <w:rPr>
          <w:rFonts w:ascii="Arial" w:hAnsi="Arial" w:cs="Arial"/>
        </w:rPr>
        <w:t xml:space="preserve"> have been used to compute seed</w:t>
      </w:r>
      <w:r w:rsidR="00D61311">
        <w:rPr>
          <w:rFonts w:ascii="Arial" w:hAnsi="Arial" w:cs="Arial"/>
        </w:rPr>
        <w:t xml:space="preserve"> </w:t>
      </w:r>
      <w:r w:rsidR="00114898">
        <w:rPr>
          <w:rFonts w:ascii="Arial" w:hAnsi="Arial" w:cs="Arial"/>
        </w:rPr>
        <w:t>to</w:t>
      </w:r>
      <w:r w:rsidR="00D61311">
        <w:rPr>
          <w:rFonts w:ascii="Arial" w:hAnsi="Arial" w:cs="Arial"/>
        </w:rPr>
        <w:t xml:space="preserve"> </w:t>
      </w:r>
      <w:r w:rsidR="00114898">
        <w:rPr>
          <w:rFonts w:ascii="Arial" w:hAnsi="Arial" w:cs="Arial"/>
        </w:rPr>
        <w:t>seed functional connectivity and MSE complexity analys</w:t>
      </w:r>
      <w:r w:rsidR="00D324E3">
        <w:rPr>
          <w:rFonts w:ascii="Arial" w:hAnsi="Arial" w:cs="Arial"/>
        </w:rPr>
        <w:t>es</w:t>
      </w:r>
      <w:r w:rsidR="00114898">
        <w:rPr>
          <w:rFonts w:ascii="Arial" w:hAnsi="Arial" w:cs="Arial"/>
        </w:rPr>
        <w:t>.</w:t>
      </w:r>
      <w:r w:rsidR="00E65476">
        <w:rPr>
          <w:rFonts w:ascii="Arial" w:hAnsi="Arial" w:cs="Arial"/>
        </w:rPr>
        <w:t xml:space="preserve"> </w:t>
      </w:r>
    </w:p>
    <w:p w14:paraId="18A9E3E3" w14:textId="77777777" w:rsidR="00267252" w:rsidRDefault="003E28C4" w:rsidP="003E28C4">
      <w:pPr>
        <w:spacing w:line="360" w:lineRule="auto"/>
        <w:jc w:val="both"/>
        <w:rPr>
          <w:rFonts w:ascii="Arial" w:hAnsi="Arial" w:cs="Arial"/>
        </w:rPr>
      </w:pPr>
      <w:r w:rsidRPr="00A41A6A">
        <w:rPr>
          <w:rFonts w:ascii="Arial" w:hAnsi="Arial" w:cs="Arial"/>
          <w:b/>
          <w:i/>
        </w:rPr>
        <w:t>Results</w:t>
      </w:r>
      <w:r w:rsidR="00E65476">
        <w:rPr>
          <w:rFonts w:ascii="Arial" w:hAnsi="Arial" w:cs="Arial"/>
          <w:b/>
        </w:rPr>
        <w:t xml:space="preserve"> </w:t>
      </w:r>
      <w:r w:rsidR="00525D74">
        <w:rPr>
          <w:rFonts w:ascii="Arial" w:hAnsi="Arial" w:cs="Arial"/>
        </w:rPr>
        <w:t>A</w:t>
      </w:r>
      <w:r w:rsidR="004E7787">
        <w:rPr>
          <w:rFonts w:ascii="Arial" w:hAnsi="Arial" w:cs="Arial"/>
        </w:rPr>
        <w:t xml:space="preserve"> </w:t>
      </w:r>
      <w:r w:rsidR="004E7787">
        <w:rPr>
          <w:rFonts w:ascii="Arial" w:hAnsi="Arial" w:cs="Arial"/>
        </w:rPr>
        <w:t>two-</w:t>
      </w:r>
      <w:r w:rsidR="004E7787" w:rsidRPr="00FE1D6E">
        <w:rPr>
          <w:rFonts w:ascii="Arial" w:hAnsi="Arial" w:cs="Arial"/>
        </w:rPr>
        <w:t xml:space="preserve">way </w:t>
      </w:r>
      <w:r w:rsidR="004E7787">
        <w:rPr>
          <w:rFonts w:ascii="Arial" w:hAnsi="Arial" w:cs="Arial"/>
        </w:rPr>
        <w:t>RM-</w:t>
      </w:r>
      <w:r w:rsidR="004E7787" w:rsidRPr="00FE1D6E">
        <w:rPr>
          <w:rFonts w:ascii="Arial" w:hAnsi="Arial" w:cs="Arial"/>
        </w:rPr>
        <w:t>ANOVA</w:t>
      </w:r>
      <w:r w:rsidR="00D61311">
        <w:rPr>
          <w:rFonts w:ascii="Arial" w:hAnsi="Arial" w:cs="Arial"/>
        </w:rPr>
        <w:t>,</w:t>
      </w:r>
      <w:r w:rsidR="004E7787" w:rsidRPr="00FE1D6E">
        <w:rPr>
          <w:rFonts w:ascii="Arial" w:hAnsi="Arial" w:cs="Arial"/>
        </w:rPr>
        <w:t xml:space="preserve"> with </w:t>
      </w:r>
      <w:r w:rsidR="00D61311">
        <w:rPr>
          <w:rFonts w:ascii="Arial" w:hAnsi="Arial" w:cs="Arial"/>
        </w:rPr>
        <w:t>g</w:t>
      </w:r>
      <w:r w:rsidR="004E7787" w:rsidRPr="00FE1D6E">
        <w:rPr>
          <w:rFonts w:ascii="Arial" w:hAnsi="Arial" w:cs="Arial"/>
        </w:rPr>
        <w:t>roup</w:t>
      </w:r>
      <w:r w:rsidR="00D61311">
        <w:rPr>
          <w:rFonts w:ascii="Arial" w:hAnsi="Arial" w:cs="Arial"/>
        </w:rPr>
        <w:t>s</w:t>
      </w:r>
      <w:r w:rsidR="004E7787" w:rsidRPr="00FE1D6E">
        <w:rPr>
          <w:rFonts w:ascii="Arial" w:hAnsi="Arial" w:cs="Arial"/>
        </w:rPr>
        <w:t xml:space="preserve"> (</w:t>
      </w:r>
      <w:r w:rsidR="004E7787">
        <w:rPr>
          <w:rFonts w:ascii="Arial" w:hAnsi="Arial" w:cs="Arial"/>
        </w:rPr>
        <w:t>active stim, sham</w:t>
      </w:r>
      <w:r w:rsidR="004E7787" w:rsidRPr="00FE1D6E">
        <w:rPr>
          <w:rFonts w:ascii="Arial" w:hAnsi="Arial" w:cs="Arial"/>
        </w:rPr>
        <w:t xml:space="preserve">) </w:t>
      </w:r>
      <w:r w:rsidR="004E7787">
        <w:rPr>
          <w:rFonts w:ascii="Arial" w:hAnsi="Arial" w:cs="Arial"/>
        </w:rPr>
        <w:t>and time (</w:t>
      </w:r>
      <w:r w:rsidR="00D61311">
        <w:rPr>
          <w:rFonts w:ascii="Arial" w:hAnsi="Arial" w:cs="Arial"/>
        </w:rPr>
        <w:t>pre</w:t>
      </w:r>
      <w:r w:rsidR="004E7787">
        <w:rPr>
          <w:rFonts w:ascii="Arial" w:hAnsi="Arial" w:cs="Arial"/>
        </w:rPr>
        <w:t xml:space="preserve">, </w:t>
      </w:r>
      <w:r w:rsidR="00D61311">
        <w:rPr>
          <w:rFonts w:ascii="Arial" w:hAnsi="Arial" w:cs="Arial"/>
        </w:rPr>
        <w:t>post</w:t>
      </w:r>
      <w:r w:rsidR="004E7787">
        <w:rPr>
          <w:rFonts w:ascii="Arial" w:hAnsi="Arial" w:cs="Arial"/>
        </w:rPr>
        <w:t xml:space="preserve">) </w:t>
      </w:r>
      <w:r w:rsidR="004E7787" w:rsidRPr="00FE1D6E">
        <w:rPr>
          <w:rFonts w:ascii="Arial" w:hAnsi="Arial" w:cs="Arial"/>
        </w:rPr>
        <w:t>as factor</w:t>
      </w:r>
      <w:r w:rsidR="00D61311">
        <w:rPr>
          <w:rFonts w:ascii="Arial" w:hAnsi="Arial" w:cs="Arial"/>
        </w:rPr>
        <w:t>,</w:t>
      </w:r>
      <w:r w:rsidR="004E7787">
        <w:rPr>
          <w:rFonts w:ascii="Arial" w:hAnsi="Arial" w:cs="Arial"/>
        </w:rPr>
        <w:t xml:space="preserve"> </w:t>
      </w:r>
      <w:r w:rsidR="004E7787" w:rsidRPr="00FE1D6E">
        <w:rPr>
          <w:rFonts w:ascii="Arial" w:hAnsi="Arial" w:cs="Arial"/>
        </w:rPr>
        <w:t xml:space="preserve">showed </w:t>
      </w:r>
      <w:r w:rsidR="009374CA">
        <w:rPr>
          <w:rFonts w:ascii="Arial" w:hAnsi="Arial" w:cs="Arial"/>
        </w:rPr>
        <w:t>a</w:t>
      </w:r>
      <w:r w:rsidR="00525D74">
        <w:rPr>
          <w:rFonts w:ascii="Arial" w:hAnsi="Arial" w:cs="Arial"/>
        </w:rPr>
        <w:t xml:space="preserve"> marginal</w:t>
      </w:r>
      <w:r w:rsidR="004E7787">
        <w:rPr>
          <w:rFonts w:ascii="Arial" w:hAnsi="Arial" w:cs="Arial"/>
        </w:rPr>
        <w:t xml:space="preserve"> increase </w:t>
      </w:r>
      <w:r w:rsidR="004E7787" w:rsidRPr="00FE1D6E">
        <w:rPr>
          <w:rFonts w:ascii="Arial" w:hAnsi="Arial" w:cs="Arial"/>
        </w:rPr>
        <w:t>in cortical excitability</w:t>
      </w:r>
      <w:r w:rsidR="00DE1ED3">
        <w:rPr>
          <w:rFonts w:ascii="Arial" w:hAnsi="Arial" w:cs="Arial"/>
        </w:rPr>
        <w:t xml:space="preserve"> (as measured by peak to peak MEP amplitude)</w:t>
      </w:r>
      <w:r w:rsidR="004E7787">
        <w:rPr>
          <w:rFonts w:ascii="Arial" w:hAnsi="Arial" w:cs="Arial"/>
        </w:rPr>
        <w:t xml:space="preserve"> (active stim: before=0.85</w:t>
      </w:r>
      <w:r w:rsidR="004E7787" w:rsidRPr="001A69D4">
        <w:rPr>
          <w:rFonts w:ascii="Arial" w:hAnsi="Arial" w:cs="Arial"/>
        </w:rPr>
        <w:sym w:font="Symbol" w:char="F0B1"/>
      </w:r>
      <w:r w:rsidR="004E7787">
        <w:rPr>
          <w:rFonts w:ascii="Arial" w:hAnsi="Arial" w:cs="Arial"/>
        </w:rPr>
        <w:t>0.53, after=1.38</w:t>
      </w:r>
      <w:r w:rsidR="004E7787" w:rsidRPr="001A69D4">
        <w:rPr>
          <w:rFonts w:ascii="Arial" w:hAnsi="Arial" w:cs="Arial"/>
        </w:rPr>
        <w:sym w:font="Symbol" w:char="F0B1"/>
      </w:r>
      <w:r w:rsidR="004E7787">
        <w:rPr>
          <w:rFonts w:ascii="Arial" w:hAnsi="Arial" w:cs="Arial"/>
        </w:rPr>
        <w:t>1.34;</w:t>
      </w:r>
      <w:r w:rsidR="004E7787" w:rsidRPr="001A69D4">
        <w:rPr>
          <w:rFonts w:ascii="Arial" w:hAnsi="Arial" w:cs="Arial"/>
        </w:rPr>
        <w:t xml:space="preserve"> </w:t>
      </w:r>
      <w:r w:rsidR="00114898">
        <w:rPr>
          <w:rFonts w:ascii="Arial" w:hAnsi="Arial" w:cs="Arial"/>
        </w:rPr>
        <w:t>s</w:t>
      </w:r>
      <w:r w:rsidR="004E7787" w:rsidRPr="001A69D4">
        <w:rPr>
          <w:rFonts w:ascii="Arial" w:hAnsi="Arial" w:cs="Arial"/>
        </w:rPr>
        <w:t>ham</w:t>
      </w:r>
      <w:r w:rsidR="004E7787">
        <w:rPr>
          <w:rFonts w:ascii="Arial" w:hAnsi="Arial" w:cs="Arial"/>
        </w:rPr>
        <w:t>: before</w:t>
      </w:r>
      <w:r w:rsidR="004E7787" w:rsidRPr="001A69D4">
        <w:rPr>
          <w:rFonts w:ascii="Arial" w:hAnsi="Arial" w:cs="Arial"/>
        </w:rPr>
        <w:t>=</w:t>
      </w:r>
      <w:r w:rsidR="004E7787">
        <w:rPr>
          <w:rFonts w:ascii="Arial" w:hAnsi="Arial" w:cs="Arial"/>
        </w:rPr>
        <w:t>1.15</w:t>
      </w:r>
      <w:r w:rsidR="004E7787" w:rsidRPr="001A69D4">
        <w:rPr>
          <w:rFonts w:ascii="Arial" w:hAnsi="Arial" w:cs="Arial"/>
        </w:rPr>
        <w:sym w:font="Symbol" w:char="F0B1"/>
      </w:r>
      <w:r w:rsidR="004E7787" w:rsidRPr="001A69D4">
        <w:rPr>
          <w:rFonts w:ascii="Arial" w:hAnsi="Arial" w:cs="Arial"/>
        </w:rPr>
        <w:t>0.</w:t>
      </w:r>
      <w:r w:rsidR="004E7787">
        <w:rPr>
          <w:rFonts w:ascii="Arial" w:hAnsi="Arial" w:cs="Arial"/>
        </w:rPr>
        <w:t>84, after=1.06</w:t>
      </w:r>
      <w:r w:rsidR="004E7787" w:rsidRPr="001A69D4">
        <w:rPr>
          <w:rFonts w:ascii="Arial" w:hAnsi="Arial" w:cs="Arial"/>
        </w:rPr>
        <w:sym w:font="Symbol" w:char="F0B1"/>
      </w:r>
      <w:r w:rsidR="004E7787">
        <w:rPr>
          <w:rFonts w:ascii="Arial" w:hAnsi="Arial" w:cs="Arial"/>
        </w:rPr>
        <w:t>0.83</w:t>
      </w:r>
      <w:r w:rsidR="004E7787" w:rsidRPr="001A69D4">
        <w:rPr>
          <w:rFonts w:ascii="Arial" w:hAnsi="Arial" w:cs="Arial"/>
        </w:rPr>
        <w:t>)</w:t>
      </w:r>
      <w:r w:rsidR="004E7787" w:rsidRPr="00FE1D6E">
        <w:rPr>
          <w:rFonts w:ascii="Arial" w:hAnsi="Arial" w:cs="Arial"/>
        </w:rPr>
        <w:t xml:space="preserve"> following HD-tDCS (</w:t>
      </w:r>
      <w:r w:rsidR="004E7787">
        <w:rPr>
          <w:rFonts w:ascii="Arial" w:hAnsi="Arial" w:cs="Arial"/>
        </w:rPr>
        <w:t xml:space="preserve">interaction Group*time: </w:t>
      </w:r>
      <w:r w:rsidR="004E7787" w:rsidRPr="00FE1D6E">
        <w:rPr>
          <w:rFonts w:ascii="Arial" w:hAnsi="Arial" w:cs="Arial"/>
        </w:rPr>
        <w:t>F(</w:t>
      </w:r>
      <w:r w:rsidR="004E7787">
        <w:rPr>
          <w:rFonts w:ascii="Arial" w:hAnsi="Arial" w:cs="Arial"/>
        </w:rPr>
        <w:t>1,43</w:t>
      </w:r>
      <w:r w:rsidR="004E7787" w:rsidRPr="00FE1D6E">
        <w:rPr>
          <w:rFonts w:ascii="Arial" w:hAnsi="Arial" w:cs="Arial"/>
        </w:rPr>
        <w:t>)=</w:t>
      </w:r>
      <w:r w:rsidR="004E7787">
        <w:rPr>
          <w:rFonts w:ascii="Arial" w:hAnsi="Arial" w:cs="Arial"/>
        </w:rPr>
        <w:t>2.61</w:t>
      </w:r>
      <w:r w:rsidR="004E7787" w:rsidRPr="00FE1D6E">
        <w:rPr>
          <w:rFonts w:ascii="Arial" w:hAnsi="Arial" w:cs="Arial"/>
        </w:rPr>
        <w:t xml:space="preserve">, </w:t>
      </w:r>
      <w:r w:rsidR="004E7787" w:rsidRPr="00FE1D6E">
        <w:rPr>
          <w:rFonts w:ascii="Arial" w:hAnsi="Arial" w:cs="Arial"/>
          <w:i/>
        </w:rPr>
        <w:t>p=</w:t>
      </w:r>
      <w:r w:rsidR="004E7787" w:rsidRPr="00FE1D6E">
        <w:rPr>
          <w:rFonts w:ascii="Arial" w:hAnsi="Arial" w:cs="Arial"/>
        </w:rPr>
        <w:t>0.</w:t>
      </w:r>
      <w:r w:rsidR="004E7787">
        <w:rPr>
          <w:rFonts w:ascii="Arial" w:hAnsi="Arial" w:cs="Arial"/>
        </w:rPr>
        <w:t>11</w:t>
      </w:r>
      <w:r w:rsidR="00267252">
        <w:rPr>
          <w:rFonts w:ascii="Arial" w:hAnsi="Arial" w:cs="Arial"/>
        </w:rPr>
        <w:t>; p</w:t>
      </w:r>
      <w:r w:rsidR="004E7787" w:rsidRPr="00FE1D6E">
        <w:rPr>
          <w:rFonts w:ascii="Arial" w:hAnsi="Arial" w:cs="Arial"/>
        </w:rPr>
        <w:t>ost</w:t>
      </w:r>
      <w:r w:rsidR="004E7787">
        <w:rPr>
          <w:rFonts w:ascii="Arial" w:hAnsi="Arial" w:cs="Arial"/>
        </w:rPr>
        <w:t>-</w:t>
      </w:r>
      <w:r w:rsidR="004E7787" w:rsidRPr="00FE1D6E">
        <w:rPr>
          <w:rFonts w:ascii="Arial" w:hAnsi="Arial" w:cs="Arial"/>
        </w:rPr>
        <w:t>hoc tests</w:t>
      </w:r>
      <w:r w:rsidR="004E7787">
        <w:rPr>
          <w:rFonts w:ascii="Arial" w:hAnsi="Arial" w:cs="Arial"/>
        </w:rPr>
        <w:t xml:space="preserve"> active stim</w:t>
      </w:r>
      <w:r w:rsidR="00267252">
        <w:rPr>
          <w:rFonts w:ascii="Arial" w:hAnsi="Arial" w:cs="Arial"/>
        </w:rPr>
        <w:t xml:space="preserve"> post &gt; sham post (</w:t>
      </w:r>
      <w:r w:rsidR="004E7787">
        <w:rPr>
          <w:rFonts w:ascii="Arial" w:hAnsi="Arial" w:cs="Arial"/>
        </w:rPr>
        <w:t>t(43)=2.32, p=0.03)</w:t>
      </w:r>
      <w:r w:rsidR="00267252">
        <w:rPr>
          <w:rFonts w:ascii="Arial" w:hAnsi="Arial" w:cs="Arial"/>
        </w:rPr>
        <w:t>)</w:t>
      </w:r>
      <w:r w:rsidR="004E7787">
        <w:rPr>
          <w:rFonts w:ascii="Arial" w:hAnsi="Arial" w:cs="Arial"/>
        </w:rPr>
        <w:t>.</w:t>
      </w:r>
      <w:r w:rsidR="00525D74">
        <w:rPr>
          <w:rFonts w:ascii="Arial" w:hAnsi="Arial" w:cs="Arial"/>
        </w:rPr>
        <w:t xml:space="preserve"> No significant difference </w:t>
      </w:r>
      <w:r w:rsidR="00114898">
        <w:rPr>
          <w:rFonts w:ascii="Arial" w:hAnsi="Arial" w:cs="Arial"/>
        </w:rPr>
        <w:t>was</w:t>
      </w:r>
      <w:r w:rsidR="00525D74">
        <w:rPr>
          <w:rFonts w:ascii="Arial" w:hAnsi="Arial" w:cs="Arial"/>
        </w:rPr>
        <w:t xml:space="preserve"> found between PMd and M1 </w:t>
      </w:r>
      <w:r w:rsidR="00525D74">
        <w:rPr>
          <w:rFonts w:ascii="Arial" w:hAnsi="Arial" w:cs="Arial"/>
        </w:rPr>
        <w:lastRenderedPageBreak/>
        <w:t>group</w:t>
      </w:r>
      <w:r w:rsidR="00DE1ED3">
        <w:rPr>
          <w:rFonts w:ascii="Arial" w:hAnsi="Arial" w:cs="Arial"/>
        </w:rPr>
        <w:t>s</w:t>
      </w:r>
      <w:r w:rsidR="00525D74">
        <w:rPr>
          <w:rFonts w:ascii="Arial" w:hAnsi="Arial" w:cs="Arial"/>
        </w:rPr>
        <w:t>.</w:t>
      </w:r>
      <w:r w:rsidR="004E7787">
        <w:rPr>
          <w:rFonts w:ascii="Arial" w:hAnsi="Arial" w:cs="Arial"/>
        </w:rPr>
        <w:t xml:space="preserve"> These marginal improvements are due</w:t>
      </w:r>
      <w:r w:rsidR="009374CA">
        <w:rPr>
          <w:rFonts w:ascii="Arial" w:hAnsi="Arial" w:cs="Arial"/>
        </w:rPr>
        <w:t xml:space="preserve"> to</w:t>
      </w:r>
      <w:r w:rsidR="004E7787">
        <w:rPr>
          <w:rFonts w:ascii="Arial" w:hAnsi="Arial" w:cs="Arial"/>
        </w:rPr>
        <w:t xml:space="preserve"> a strong inter-individual variability: </w:t>
      </w:r>
      <w:r w:rsidR="004E7787" w:rsidRPr="004E7787">
        <w:rPr>
          <w:rFonts w:ascii="Arial" w:hAnsi="Arial" w:cs="Arial"/>
        </w:rPr>
        <w:t>7</w:t>
      </w:r>
      <w:r w:rsidR="00C86CD4">
        <w:rPr>
          <w:rFonts w:ascii="Arial" w:hAnsi="Arial" w:cs="Arial"/>
        </w:rPr>
        <w:t>/</w:t>
      </w:r>
      <w:r w:rsidR="004E7787" w:rsidRPr="004E7787">
        <w:rPr>
          <w:rFonts w:ascii="Arial" w:hAnsi="Arial" w:cs="Arial"/>
        </w:rPr>
        <w:t>14 responders</w:t>
      </w:r>
      <w:r w:rsidR="00090506">
        <w:rPr>
          <w:rFonts w:ascii="Arial" w:hAnsi="Arial" w:cs="Arial"/>
        </w:rPr>
        <w:t xml:space="preserve"> in M1 group</w:t>
      </w:r>
      <w:r w:rsidR="004E7787">
        <w:rPr>
          <w:rFonts w:ascii="Arial" w:hAnsi="Arial" w:cs="Arial"/>
        </w:rPr>
        <w:t xml:space="preserve"> </w:t>
      </w:r>
      <w:r w:rsidR="00090506">
        <w:rPr>
          <w:rFonts w:ascii="Arial" w:hAnsi="Arial" w:cs="Arial"/>
        </w:rPr>
        <w:t xml:space="preserve">whereas there are </w:t>
      </w:r>
      <w:r w:rsidR="00C86CD4">
        <w:rPr>
          <w:rFonts w:ascii="Arial" w:hAnsi="Arial" w:cs="Arial"/>
        </w:rPr>
        <w:t>11/</w:t>
      </w:r>
      <w:r w:rsidR="004E7787" w:rsidRPr="004E7787">
        <w:rPr>
          <w:rFonts w:ascii="Arial" w:hAnsi="Arial" w:cs="Arial"/>
        </w:rPr>
        <w:t>15 responders</w:t>
      </w:r>
      <w:r w:rsidR="00090506">
        <w:rPr>
          <w:rFonts w:ascii="Arial" w:hAnsi="Arial" w:cs="Arial"/>
        </w:rPr>
        <w:t xml:space="preserve"> in the PMd group.</w:t>
      </w:r>
      <w:r w:rsidR="00226889">
        <w:rPr>
          <w:rFonts w:ascii="Arial" w:hAnsi="Arial" w:cs="Arial"/>
        </w:rPr>
        <w:t xml:space="preserve"> </w:t>
      </w:r>
    </w:p>
    <w:p w14:paraId="13924B1A" w14:textId="77777777" w:rsidR="00267252" w:rsidRDefault="00C06654" w:rsidP="003E28C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seed to seed analysis show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C86CD4">
        <w:rPr>
          <w:rFonts w:ascii="Arial" w:hAnsi="Arial" w:cs="Arial"/>
        </w:rPr>
        <w:t>only a</w:t>
      </w:r>
      <w:r w:rsidR="003A3A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non-statistically significant trend in enhancing functional connectivity</w:t>
      </w:r>
      <w:r w:rsidR="003A3A64">
        <w:rPr>
          <w:rFonts w:ascii="Arial" w:hAnsi="Arial" w:cs="Arial"/>
        </w:rPr>
        <w:t xml:space="preserve"> </w:t>
      </w:r>
      <w:r w:rsidR="003A3A64">
        <w:rPr>
          <w:rFonts w:ascii="Arial" w:hAnsi="Arial" w:cs="Arial"/>
        </w:rPr>
        <w:t>between L</w:t>
      </w:r>
      <w:r w:rsidR="003A3A64">
        <w:rPr>
          <w:rFonts w:ascii="Arial" w:hAnsi="Arial" w:cs="Arial"/>
        </w:rPr>
        <w:t xml:space="preserve"> </w:t>
      </w:r>
      <w:r w:rsidR="003A3A64">
        <w:rPr>
          <w:rFonts w:ascii="Arial" w:hAnsi="Arial" w:cs="Arial"/>
        </w:rPr>
        <w:t>PMd and R</w:t>
      </w:r>
      <w:r w:rsidR="003A3A64">
        <w:rPr>
          <w:rFonts w:ascii="Arial" w:hAnsi="Arial" w:cs="Arial"/>
        </w:rPr>
        <w:t xml:space="preserve"> </w:t>
      </w:r>
      <w:r w:rsidR="003A3A64">
        <w:rPr>
          <w:rFonts w:ascii="Arial" w:hAnsi="Arial" w:cs="Arial"/>
        </w:rPr>
        <w:t>PMd</w:t>
      </w:r>
      <w:r w:rsidR="003A3A64">
        <w:rPr>
          <w:rFonts w:ascii="Arial" w:hAnsi="Arial" w:cs="Arial"/>
        </w:rPr>
        <w:t xml:space="preserve"> in the M1 group compared to sham </w:t>
      </w:r>
      <w:r w:rsidR="003A3A64">
        <w:rPr>
          <w:rFonts w:ascii="Arial" w:hAnsi="Arial" w:cs="Arial"/>
        </w:rPr>
        <w:t>(</w:t>
      </w:r>
      <w:proofErr w:type="gramStart"/>
      <w:r w:rsidR="003A3A64">
        <w:rPr>
          <w:rFonts w:ascii="Arial" w:hAnsi="Arial" w:cs="Arial"/>
        </w:rPr>
        <w:t>t(</w:t>
      </w:r>
      <w:proofErr w:type="gramEnd"/>
      <w:r w:rsidR="003A3A64">
        <w:rPr>
          <w:rFonts w:ascii="Arial" w:hAnsi="Arial" w:cs="Arial"/>
        </w:rPr>
        <w:t xml:space="preserve">43)=1.81, </w:t>
      </w:r>
      <w:r w:rsidR="003A3A64" w:rsidRPr="00DC52F2">
        <w:rPr>
          <w:rFonts w:ascii="Arial" w:hAnsi="Arial" w:cs="Arial"/>
          <w:i/>
        </w:rPr>
        <w:t>p=</w:t>
      </w:r>
      <w:r w:rsidR="003A3A64">
        <w:rPr>
          <w:rFonts w:ascii="Arial" w:hAnsi="Arial" w:cs="Arial"/>
        </w:rPr>
        <w:t xml:space="preserve">0.08) </w:t>
      </w:r>
      <w:r w:rsidR="003A3A64">
        <w:rPr>
          <w:rFonts w:ascii="Arial" w:hAnsi="Arial" w:cs="Arial"/>
        </w:rPr>
        <w:t>and to PMd group</w:t>
      </w:r>
      <w:r w:rsidR="00C86CD4">
        <w:rPr>
          <w:rFonts w:ascii="Arial" w:hAnsi="Arial" w:cs="Arial"/>
        </w:rPr>
        <w:t>s</w:t>
      </w:r>
      <w:r w:rsidR="003A3A64">
        <w:rPr>
          <w:rFonts w:ascii="Arial" w:hAnsi="Arial" w:cs="Arial"/>
        </w:rPr>
        <w:t xml:space="preserve"> </w:t>
      </w:r>
      <w:r w:rsidR="00C86CD4">
        <w:rPr>
          <w:rFonts w:ascii="Arial" w:hAnsi="Arial" w:cs="Arial"/>
        </w:rPr>
        <w:t>(</w:t>
      </w:r>
      <w:r w:rsidR="003A3A64">
        <w:rPr>
          <w:rFonts w:ascii="Arial" w:hAnsi="Arial" w:cs="Arial"/>
        </w:rPr>
        <w:t xml:space="preserve">t(43)=1.92, </w:t>
      </w:r>
      <w:r w:rsidR="003A3A64" w:rsidRPr="00DC52F2">
        <w:rPr>
          <w:rFonts w:ascii="Arial" w:hAnsi="Arial" w:cs="Arial"/>
          <w:i/>
        </w:rPr>
        <w:t>p=</w:t>
      </w:r>
      <w:r w:rsidR="003A3A64">
        <w:rPr>
          <w:rFonts w:ascii="Arial" w:hAnsi="Arial" w:cs="Arial"/>
        </w:rPr>
        <w:t>0.06)</w:t>
      </w:r>
      <w:r w:rsidR="003A3A64">
        <w:rPr>
          <w:rFonts w:ascii="Arial" w:hAnsi="Arial" w:cs="Arial"/>
        </w:rPr>
        <w:t xml:space="preserve">. </w:t>
      </w:r>
    </w:p>
    <w:p w14:paraId="2A143DD5" w14:textId="48983E13" w:rsidR="00267252" w:rsidRDefault="003E28C4" w:rsidP="003E28C4">
      <w:pPr>
        <w:spacing w:line="360" w:lineRule="auto"/>
        <w:jc w:val="both"/>
        <w:rPr>
          <w:rFonts w:ascii="Arial" w:hAnsi="Arial" w:cs="Arial"/>
        </w:rPr>
      </w:pPr>
      <w:bookmarkStart w:id="1" w:name="_GoBack"/>
      <w:r>
        <w:rPr>
          <w:rFonts w:ascii="Arial" w:hAnsi="Arial" w:cs="Arial"/>
        </w:rPr>
        <w:t>MSE</w:t>
      </w:r>
      <w:r w:rsidR="008E2DC5">
        <w:rPr>
          <w:rFonts w:ascii="Arial" w:hAnsi="Arial" w:cs="Arial"/>
        </w:rPr>
        <w:t xml:space="preserve"> analysis</w:t>
      </w:r>
      <w:r>
        <w:rPr>
          <w:rFonts w:ascii="Arial" w:hAnsi="Arial" w:cs="Arial"/>
        </w:rPr>
        <w:t xml:space="preserve"> </w:t>
      </w:r>
      <w:r w:rsidR="003A3A64">
        <w:rPr>
          <w:rFonts w:ascii="Arial" w:hAnsi="Arial" w:cs="Arial"/>
        </w:rPr>
        <w:t xml:space="preserve">demonstrated significant </w:t>
      </w:r>
      <w:r w:rsidR="00D61311">
        <w:rPr>
          <w:rFonts w:ascii="Arial" w:hAnsi="Arial" w:cs="Arial"/>
        </w:rPr>
        <w:t>changes</w:t>
      </w:r>
      <w:r w:rsidR="00077E37">
        <w:rPr>
          <w:rFonts w:ascii="Arial" w:hAnsi="Arial" w:cs="Arial"/>
        </w:rPr>
        <w:t xml:space="preserve"> after tDCS. </w:t>
      </w:r>
      <w:r w:rsidR="00C06654">
        <w:rPr>
          <w:rFonts w:ascii="Arial" w:hAnsi="Arial" w:cs="Arial"/>
        </w:rPr>
        <w:t xml:space="preserve">In the </w:t>
      </w:r>
      <w:r w:rsidR="00D61311">
        <w:rPr>
          <w:rFonts w:ascii="Arial" w:hAnsi="Arial" w:cs="Arial"/>
        </w:rPr>
        <w:t>L</w:t>
      </w:r>
      <w:r w:rsidR="00C06654">
        <w:rPr>
          <w:rFonts w:ascii="Arial" w:hAnsi="Arial" w:cs="Arial"/>
        </w:rPr>
        <w:t xml:space="preserve"> M1</w:t>
      </w:r>
      <w:r w:rsidR="008E2DC5">
        <w:rPr>
          <w:rFonts w:ascii="Arial" w:hAnsi="Arial" w:cs="Arial"/>
        </w:rPr>
        <w:t xml:space="preserve"> ROI</w:t>
      </w:r>
      <w:r w:rsidR="00C06654">
        <w:rPr>
          <w:rFonts w:ascii="Arial" w:hAnsi="Arial" w:cs="Arial"/>
        </w:rPr>
        <w:t>, MSE increase</w:t>
      </w:r>
      <w:r w:rsidR="008E2DC5">
        <w:rPr>
          <w:rFonts w:ascii="Arial" w:hAnsi="Arial" w:cs="Arial"/>
        </w:rPr>
        <w:t>d</w:t>
      </w:r>
      <w:r w:rsidR="00C06654">
        <w:rPr>
          <w:rFonts w:ascii="Arial" w:hAnsi="Arial" w:cs="Arial"/>
        </w:rPr>
        <w:t xml:space="preserve"> following tDCS only in the M1 group (group*time F(2,43)=2.5,p=0.09; post-hoc tests M1 post &gt; M1 pre: t(43)=1.68,p=0.09), </w:t>
      </w:r>
      <w:r w:rsidR="00D61311">
        <w:rPr>
          <w:rFonts w:ascii="Arial" w:hAnsi="Arial" w:cs="Arial"/>
        </w:rPr>
        <w:t>whereas in</w:t>
      </w:r>
      <w:r w:rsidR="00C06654">
        <w:rPr>
          <w:rFonts w:ascii="Arial" w:hAnsi="Arial" w:cs="Arial"/>
        </w:rPr>
        <w:t xml:space="preserve"> the </w:t>
      </w:r>
      <w:r w:rsidR="00D61311">
        <w:rPr>
          <w:rFonts w:ascii="Arial" w:hAnsi="Arial" w:cs="Arial"/>
        </w:rPr>
        <w:t xml:space="preserve">L </w:t>
      </w:r>
      <w:r w:rsidR="00C06654">
        <w:rPr>
          <w:rFonts w:ascii="Arial" w:hAnsi="Arial" w:cs="Arial"/>
        </w:rPr>
        <w:t>PMd</w:t>
      </w:r>
      <w:r w:rsidR="008E2DC5">
        <w:rPr>
          <w:rFonts w:ascii="Arial" w:hAnsi="Arial" w:cs="Arial"/>
        </w:rPr>
        <w:t xml:space="preserve"> ROI</w:t>
      </w:r>
      <w:r w:rsidR="00C06654">
        <w:rPr>
          <w:rFonts w:ascii="Arial" w:hAnsi="Arial" w:cs="Arial"/>
        </w:rPr>
        <w:t xml:space="preserve">, </w:t>
      </w:r>
      <w:r w:rsidR="008E2DC5">
        <w:rPr>
          <w:rFonts w:ascii="Arial" w:hAnsi="Arial" w:cs="Arial"/>
        </w:rPr>
        <w:t>MSE increased</w:t>
      </w:r>
      <w:r w:rsidR="00C06654">
        <w:rPr>
          <w:rFonts w:ascii="Arial" w:hAnsi="Arial" w:cs="Arial"/>
        </w:rPr>
        <w:t xml:space="preserve"> only in the PMd group (</w:t>
      </w:r>
      <w:r w:rsidR="00C06654">
        <w:rPr>
          <w:rFonts w:ascii="Arial" w:hAnsi="Arial" w:cs="Arial"/>
        </w:rPr>
        <w:t>group*time F(2,43)=</w:t>
      </w:r>
      <w:r w:rsidR="00C06654">
        <w:rPr>
          <w:rFonts w:ascii="Arial" w:hAnsi="Arial" w:cs="Arial"/>
        </w:rPr>
        <w:t>7.5</w:t>
      </w:r>
      <w:r w:rsidR="00C06654">
        <w:rPr>
          <w:rFonts w:ascii="Arial" w:hAnsi="Arial" w:cs="Arial"/>
        </w:rPr>
        <w:t>,p=0.0</w:t>
      </w:r>
      <w:r w:rsidR="00C06654">
        <w:rPr>
          <w:rFonts w:ascii="Arial" w:hAnsi="Arial" w:cs="Arial"/>
        </w:rPr>
        <w:t xml:space="preserve">02, </w:t>
      </w:r>
      <w:r w:rsidR="00C06654">
        <w:rPr>
          <w:rFonts w:ascii="Arial" w:hAnsi="Arial" w:cs="Arial"/>
        </w:rPr>
        <w:t xml:space="preserve">post-hoc tests </w:t>
      </w:r>
      <w:r w:rsidR="00C06654">
        <w:rPr>
          <w:rFonts w:ascii="Arial" w:hAnsi="Arial" w:cs="Arial"/>
        </w:rPr>
        <w:t>PMd</w:t>
      </w:r>
      <w:r w:rsidR="00C06654">
        <w:rPr>
          <w:rFonts w:ascii="Arial" w:hAnsi="Arial" w:cs="Arial"/>
        </w:rPr>
        <w:t xml:space="preserve"> post &gt; </w:t>
      </w:r>
      <w:r w:rsidR="00C06654">
        <w:rPr>
          <w:rFonts w:ascii="Arial" w:hAnsi="Arial" w:cs="Arial"/>
        </w:rPr>
        <w:t>PMd</w:t>
      </w:r>
      <w:r w:rsidR="00C06654">
        <w:rPr>
          <w:rFonts w:ascii="Arial" w:hAnsi="Arial" w:cs="Arial"/>
        </w:rPr>
        <w:t xml:space="preserve"> pre: t(43)=</w:t>
      </w:r>
      <w:r w:rsidR="00C06654">
        <w:rPr>
          <w:rFonts w:ascii="Arial" w:hAnsi="Arial" w:cs="Arial"/>
        </w:rPr>
        <w:t>4.106</w:t>
      </w:r>
      <w:r w:rsidR="00C06654">
        <w:rPr>
          <w:rFonts w:ascii="Arial" w:hAnsi="Arial" w:cs="Arial"/>
        </w:rPr>
        <w:t>,p=0.0</w:t>
      </w:r>
      <w:r w:rsidR="00C06654">
        <w:rPr>
          <w:rFonts w:ascii="Arial" w:hAnsi="Arial" w:cs="Arial"/>
        </w:rPr>
        <w:t>002</w:t>
      </w:r>
      <w:r w:rsidR="00C06654">
        <w:rPr>
          <w:rFonts w:ascii="Arial" w:hAnsi="Arial" w:cs="Arial"/>
        </w:rPr>
        <w:t>)</w:t>
      </w:r>
      <w:r w:rsidR="00226889">
        <w:rPr>
          <w:rFonts w:ascii="Arial" w:hAnsi="Arial" w:cs="Arial"/>
        </w:rPr>
        <w:t xml:space="preserve">. </w:t>
      </w:r>
    </w:p>
    <w:bookmarkEnd w:id="1"/>
    <w:p w14:paraId="1F6F6116" w14:textId="21B7FA90" w:rsidR="003E28C4" w:rsidRPr="00FE1D6E" w:rsidRDefault="003E28C4" w:rsidP="003E28C4">
      <w:pPr>
        <w:spacing w:line="360" w:lineRule="auto"/>
        <w:jc w:val="both"/>
        <w:rPr>
          <w:rFonts w:ascii="Arial" w:hAnsi="Arial" w:cs="Arial"/>
        </w:rPr>
      </w:pPr>
      <w:r w:rsidRPr="00226889">
        <w:rPr>
          <w:rFonts w:ascii="Arial" w:hAnsi="Arial" w:cs="Arial"/>
          <w:b/>
          <w:i/>
        </w:rPr>
        <w:t>Conclusion</w:t>
      </w:r>
      <w:r w:rsidR="00E65476">
        <w:rPr>
          <w:rFonts w:ascii="Arial" w:hAnsi="Arial" w:cs="Arial"/>
          <w:b/>
        </w:rPr>
        <w:t xml:space="preserve"> </w:t>
      </w:r>
      <w:r w:rsidRPr="00FE1D6E">
        <w:rPr>
          <w:rFonts w:ascii="Arial" w:hAnsi="Arial" w:cs="Arial"/>
        </w:rPr>
        <w:t>PMd</w:t>
      </w:r>
      <w:r>
        <w:rPr>
          <w:rFonts w:ascii="Arial" w:hAnsi="Arial" w:cs="Arial"/>
        </w:rPr>
        <w:t xml:space="preserve"> </w:t>
      </w:r>
      <w:r w:rsidRPr="00FE1D6E">
        <w:rPr>
          <w:rFonts w:ascii="Arial" w:hAnsi="Arial" w:cs="Arial"/>
        </w:rPr>
        <w:t xml:space="preserve">HD-tDCS may modulate motor network neurophysiology and </w:t>
      </w:r>
      <w:r>
        <w:rPr>
          <w:rFonts w:ascii="Arial" w:hAnsi="Arial" w:cs="Arial"/>
        </w:rPr>
        <w:t>complexity</w:t>
      </w:r>
      <w:r w:rsidR="00077E37">
        <w:rPr>
          <w:rFonts w:ascii="Arial" w:hAnsi="Arial" w:cs="Arial"/>
        </w:rPr>
        <w:t xml:space="preserve"> more efficiently than M1 H</w:t>
      </w:r>
      <w:r w:rsidR="00226889">
        <w:rPr>
          <w:rFonts w:ascii="Arial" w:hAnsi="Arial" w:cs="Arial"/>
        </w:rPr>
        <w:t>D</w:t>
      </w:r>
      <w:r w:rsidR="00077E37">
        <w:rPr>
          <w:rFonts w:ascii="Arial" w:hAnsi="Arial" w:cs="Arial"/>
        </w:rPr>
        <w:t>-tDCS</w:t>
      </w:r>
      <w:r>
        <w:rPr>
          <w:rFonts w:ascii="Arial" w:hAnsi="Arial" w:cs="Arial"/>
        </w:rPr>
        <w:t xml:space="preserve">, </w:t>
      </w:r>
      <w:r w:rsidR="00077E37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multiscale entropy may be a sensitive </w:t>
      </w:r>
      <w:r w:rsidR="00D61311">
        <w:rPr>
          <w:rFonts w:ascii="Arial" w:hAnsi="Arial" w:cs="Arial"/>
        </w:rPr>
        <w:t xml:space="preserve">marker </w:t>
      </w:r>
      <w:r>
        <w:rPr>
          <w:rFonts w:ascii="Arial" w:hAnsi="Arial" w:cs="Arial"/>
        </w:rPr>
        <w:t>of changes following noninvasive brain stimulation</w:t>
      </w:r>
    </w:p>
    <w:p w14:paraId="0EEC4E3B" w14:textId="77777777" w:rsidR="003E28C4" w:rsidRPr="00FE1D6E" w:rsidRDefault="003E28C4" w:rsidP="003E28C4"/>
    <w:p w14:paraId="5AAC594C" w14:textId="77777777" w:rsidR="003E28C4" w:rsidRPr="004A3B6A" w:rsidRDefault="003E28C4" w:rsidP="003E28C4">
      <w:pPr>
        <w:rPr>
          <w:rFonts w:ascii="Arial" w:hAnsi="Arial" w:cs="Arial"/>
          <w:b/>
        </w:rPr>
      </w:pPr>
      <w:r w:rsidRPr="004A3B6A">
        <w:rPr>
          <w:rFonts w:ascii="Arial" w:hAnsi="Arial" w:cs="Arial"/>
          <w:b/>
        </w:rPr>
        <w:t>References:</w:t>
      </w:r>
    </w:p>
    <w:p w14:paraId="61A51B96" w14:textId="50FDB0A4" w:rsidR="003E28C4" w:rsidRPr="003E28C4" w:rsidRDefault="003E28C4" w:rsidP="003E28C4">
      <w:pPr>
        <w:spacing w:line="276" w:lineRule="auto"/>
        <w:jc w:val="both"/>
        <w:rPr>
          <w:rFonts w:ascii="Arial" w:hAnsi="Arial" w:cs="Arial"/>
        </w:rPr>
      </w:pPr>
      <w:r w:rsidRPr="003E28C4">
        <w:rPr>
          <w:rFonts w:ascii="Arial" w:hAnsi="Arial" w:cs="Arial"/>
        </w:rPr>
        <w:t>1 Lefebvre S, Liew SL. Anatomical Parameters of tDCS to Modulate the Motor System after</w:t>
      </w:r>
      <w:r>
        <w:rPr>
          <w:rFonts w:ascii="Arial" w:hAnsi="Arial" w:cs="Arial"/>
        </w:rPr>
        <w:t xml:space="preserve"> </w:t>
      </w:r>
      <w:r w:rsidRPr="003E28C4">
        <w:rPr>
          <w:rFonts w:ascii="Arial" w:hAnsi="Arial" w:cs="Arial"/>
        </w:rPr>
        <w:t xml:space="preserve">Stroke: A Review. Front Neurol. </w:t>
      </w:r>
      <w:proofErr w:type="gramStart"/>
      <w:r w:rsidRPr="003E28C4">
        <w:rPr>
          <w:rFonts w:ascii="Arial" w:hAnsi="Arial" w:cs="Arial"/>
        </w:rPr>
        <w:t>2017;8:29</w:t>
      </w:r>
      <w:proofErr w:type="gramEnd"/>
      <w:r w:rsidRPr="003E28C4">
        <w:rPr>
          <w:rFonts w:ascii="Arial" w:hAnsi="Arial" w:cs="Arial"/>
        </w:rPr>
        <w:t xml:space="preserve">. </w:t>
      </w:r>
    </w:p>
    <w:p w14:paraId="33990B94" w14:textId="2F6E6390" w:rsidR="003E28C4" w:rsidRPr="003E28C4" w:rsidRDefault="003E28C4" w:rsidP="003E28C4">
      <w:pPr>
        <w:spacing w:line="276" w:lineRule="auto"/>
        <w:jc w:val="both"/>
        <w:rPr>
          <w:rFonts w:ascii="Arial" w:hAnsi="Arial" w:cs="Arial"/>
        </w:rPr>
      </w:pPr>
      <w:r w:rsidRPr="003E28C4">
        <w:rPr>
          <w:rFonts w:ascii="Arial" w:hAnsi="Arial" w:cs="Arial"/>
        </w:rPr>
        <w:t xml:space="preserve">2 </w:t>
      </w:r>
      <w:r w:rsidRPr="003E28C4">
        <w:rPr>
          <w:rFonts w:ascii="Arial" w:hAnsi="Arial" w:cs="Arial"/>
        </w:rPr>
        <w:t xml:space="preserve">Lopez-Alonso V, Liew S-L, Fernández del </w:t>
      </w:r>
      <w:proofErr w:type="spellStart"/>
      <w:r w:rsidRPr="003E28C4">
        <w:rPr>
          <w:rFonts w:ascii="Arial" w:hAnsi="Arial" w:cs="Arial"/>
        </w:rPr>
        <w:t>Olmo</w:t>
      </w:r>
      <w:proofErr w:type="spellEnd"/>
      <w:r w:rsidRPr="003E28C4">
        <w:rPr>
          <w:rFonts w:ascii="Arial" w:hAnsi="Arial" w:cs="Arial"/>
        </w:rPr>
        <w:t xml:space="preserve"> M, </w:t>
      </w:r>
      <w:proofErr w:type="spellStart"/>
      <w:r w:rsidRPr="003E28C4">
        <w:rPr>
          <w:rFonts w:ascii="Arial" w:hAnsi="Arial" w:cs="Arial"/>
        </w:rPr>
        <w:t>Cheeran</w:t>
      </w:r>
      <w:proofErr w:type="spellEnd"/>
      <w:r w:rsidRPr="003E28C4">
        <w:rPr>
          <w:rFonts w:ascii="Arial" w:hAnsi="Arial" w:cs="Arial"/>
        </w:rPr>
        <w:t xml:space="preserve"> B, </w:t>
      </w:r>
      <w:proofErr w:type="spellStart"/>
      <w:r w:rsidRPr="003E28C4">
        <w:rPr>
          <w:rFonts w:ascii="Arial" w:hAnsi="Arial" w:cs="Arial"/>
        </w:rPr>
        <w:t>Sandrini</w:t>
      </w:r>
      <w:proofErr w:type="spellEnd"/>
      <w:r w:rsidRPr="003E28C4">
        <w:rPr>
          <w:rFonts w:ascii="Arial" w:hAnsi="Arial" w:cs="Arial"/>
        </w:rPr>
        <w:t xml:space="preserve"> M, Abe M and Cohen LG (2018) A Preliminary Comparison of Motor Learning Across Different Non-invasive Brain Stimulation Paradigms Shows No Consistent Modulations. </w:t>
      </w:r>
      <w:r w:rsidRPr="003E28C4">
        <w:rPr>
          <w:rFonts w:ascii="Arial" w:hAnsi="Arial" w:cs="Arial"/>
          <w:i/>
          <w:iCs/>
        </w:rPr>
        <w:t xml:space="preserve">Front. </w:t>
      </w:r>
      <w:proofErr w:type="spellStart"/>
      <w:r w:rsidRPr="003E28C4">
        <w:rPr>
          <w:rFonts w:ascii="Arial" w:hAnsi="Arial" w:cs="Arial"/>
          <w:i/>
          <w:iCs/>
        </w:rPr>
        <w:t>Neurosci</w:t>
      </w:r>
      <w:proofErr w:type="spellEnd"/>
      <w:r w:rsidRPr="003E28C4">
        <w:rPr>
          <w:rFonts w:ascii="Arial" w:hAnsi="Arial" w:cs="Arial"/>
        </w:rPr>
        <w:t xml:space="preserve">. 12:253. </w:t>
      </w:r>
    </w:p>
    <w:p w14:paraId="7F625D64" w14:textId="39298EF2" w:rsidR="00F34B69" w:rsidRPr="00F34B69" w:rsidRDefault="003E28C4" w:rsidP="00F34B69">
      <w:pPr>
        <w:pStyle w:val="Heading2"/>
        <w:spacing w:before="0" w:line="276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2" w:name="baut0005"/>
      <w:r w:rsidRPr="00F34B69">
        <w:rPr>
          <w:rFonts w:ascii="Arial" w:hAnsi="Arial" w:cs="Arial"/>
          <w:color w:val="auto"/>
          <w:sz w:val="22"/>
          <w:szCs w:val="22"/>
        </w:rPr>
        <w:t>3</w:t>
      </w:r>
      <w:bookmarkStart w:id="3" w:name="bau1"/>
      <w:r w:rsidR="00F34B69" w:rsidRPr="00F34B69">
        <w:rPr>
          <w:rFonts w:ascii="Arial" w:hAnsi="Arial" w:cs="Arial"/>
          <w:color w:val="auto"/>
          <w:sz w:val="22"/>
          <w:szCs w:val="22"/>
        </w:rPr>
        <w:t xml:space="preserve"> </w:t>
      </w:r>
      <w:hyperlink r:id="rId7" w:anchor="!" w:history="1">
        <w:proofErr w:type="spellStart"/>
        <w:r w:rsidR="00F34B69" w:rsidRPr="00F34B69">
          <w:rPr>
            <w:rStyle w:val="text"/>
            <w:rFonts w:ascii="Arial" w:hAnsi="Arial" w:cs="Arial"/>
            <w:color w:val="auto"/>
            <w:sz w:val="22"/>
            <w:szCs w:val="22"/>
          </w:rPr>
          <w:t>SarahWiethoff</w:t>
        </w:r>
        <w:proofErr w:type="spellEnd"/>
      </w:hyperlink>
      <w:bookmarkStart w:id="4" w:name="bau2"/>
      <w:bookmarkEnd w:id="3"/>
      <w:r w:rsidR="00F34B69" w:rsidRPr="00F34B69">
        <w:rPr>
          <w:rFonts w:ascii="Arial" w:hAnsi="Arial" w:cs="Arial"/>
          <w:color w:val="auto"/>
          <w:sz w:val="22"/>
          <w:szCs w:val="22"/>
        </w:rPr>
        <w:t xml:space="preserve">, </w:t>
      </w:r>
      <w:hyperlink r:id="rId8" w:anchor="!" w:history="1">
        <w:proofErr w:type="spellStart"/>
        <w:r w:rsidR="00F34B69" w:rsidRPr="00F34B69">
          <w:rPr>
            <w:rStyle w:val="text"/>
            <w:rFonts w:ascii="Arial" w:hAnsi="Arial" w:cs="Arial"/>
            <w:color w:val="auto"/>
            <w:sz w:val="22"/>
            <w:szCs w:val="22"/>
          </w:rPr>
          <w:t>MasashiHamada</w:t>
        </w:r>
        <w:proofErr w:type="spellEnd"/>
      </w:hyperlink>
      <w:bookmarkStart w:id="5" w:name="bau3"/>
      <w:bookmarkEnd w:id="4"/>
      <w:r w:rsidR="00F34B69" w:rsidRPr="00F34B69">
        <w:rPr>
          <w:rFonts w:ascii="Arial" w:hAnsi="Arial" w:cs="Arial"/>
          <w:color w:val="auto"/>
          <w:sz w:val="22"/>
          <w:szCs w:val="22"/>
        </w:rPr>
        <w:t xml:space="preserve">, </w:t>
      </w:r>
      <w:hyperlink r:id="rId9" w:anchor="!" w:history="1">
        <w:r w:rsidR="00F34B69" w:rsidRPr="00F34B69">
          <w:rPr>
            <w:rStyle w:val="text"/>
            <w:rFonts w:ascii="Arial" w:hAnsi="Arial" w:cs="Arial"/>
            <w:color w:val="auto"/>
            <w:sz w:val="22"/>
            <w:szCs w:val="22"/>
          </w:rPr>
          <w:t xml:space="preserve">John </w:t>
        </w:r>
        <w:proofErr w:type="spellStart"/>
        <w:r w:rsidR="00F34B69" w:rsidRPr="00F34B69">
          <w:rPr>
            <w:rStyle w:val="text"/>
            <w:rFonts w:ascii="Arial" w:hAnsi="Arial" w:cs="Arial"/>
            <w:color w:val="auto"/>
            <w:sz w:val="22"/>
            <w:szCs w:val="22"/>
          </w:rPr>
          <w:t>C.Rothwell</w:t>
        </w:r>
        <w:proofErr w:type="spellEnd"/>
      </w:hyperlink>
      <w:bookmarkEnd w:id="5"/>
      <w:r w:rsidR="00F34B69" w:rsidRPr="00F34B69">
        <w:rPr>
          <w:rFonts w:ascii="Arial" w:hAnsi="Arial" w:cs="Arial"/>
          <w:color w:val="auto"/>
          <w:sz w:val="22"/>
          <w:szCs w:val="22"/>
        </w:rPr>
        <w:t>.(2014)</w:t>
      </w:r>
      <w:r w:rsidR="00F34B69">
        <w:rPr>
          <w:rFonts w:ascii="Arial" w:hAnsi="Arial" w:cs="Arial"/>
          <w:color w:val="auto"/>
          <w:sz w:val="22"/>
          <w:szCs w:val="22"/>
        </w:rPr>
        <w:t xml:space="preserve"> </w:t>
      </w:r>
      <w:r w:rsidR="00F34B69" w:rsidRPr="00F34B69">
        <w:rPr>
          <w:rStyle w:val="title-text"/>
          <w:rFonts w:ascii="Arial" w:hAnsi="Arial" w:cs="Arial"/>
          <w:bCs/>
          <w:color w:val="auto"/>
          <w:sz w:val="22"/>
          <w:szCs w:val="22"/>
        </w:rPr>
        <w:t>Variability in Response to Transcranial Direct Current Stimulation of the Motor Cortex</w:t>
      </w:r>
      <w:r w:rsidR="00F34B69" w:rsidRPr="00F34B69">
        <w:rPr>
          <w:rStyle w:val="title-text"/>
          <w:rFonts w:ascii="Arial" w:hAnsi="Arial" w:cs="Arial"/>
          <w:bCs/>
          <w:color w:val="auto"/>
          <w:sz w:val="22"/>
          <w:szCs w:val="22"/>
        </w:rPr>
        <w:t xml:space="preserve">. </w:t>
      </w:r>
      <w:hyperlink r:id="rId10" w:tooltip="Go to Brain Stimulation on ScienceDirect" w:history="1">
        <w:r w:rsidR="00F34B69" w:rsidRPr="00F34B69">
          <w:rPr>
            <w:rStyle w:val="Hyperlink"/>
            <w:rFonts w:ascii="Arial" w:hAnsi="Arial" w:cs="Arial"/>
            <w:bCs/>
            <w:i/>
            <w:color w:val="auto"/>
            <w:sz w:val="22"/>
            <w:szCs w:val="22"/>
            <w:u w:val="none"/>
          </w:rPr>
          <w:t>Brain Stim</w:t>
        </w:r>
      </w:hyperlink>
      <w:r w:rsidR="00F34B69">
        <w:rPr>
          <w:rStyle w:val="size-xl"/>
          <w:rFonts w:ascii="Arial" w:hAnsi="Arial" w:cs="Arial"/>
          <w:bCs/>
          <w:i/>
          <w:color w:val="auto"/>
          <w:sz w:val="22"/>
          <w:szCs w:val="22"/>
        </w:rPr>
        <w:t>.</w:t>
      </w:r>
    </w:p>
    <w:p w14:paraId="579ECE19" w14:textId="77777777" w:rsidR="00F34B69" w:rsidRDefault="00F34B69" w:rsidP="003E28C4">
      <w:pPr>
        <w:pStyle w:val="Heading1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sz w:val="22"/>
          <w:szCs w:val="22"/>
        </w:rPr>
      </w:pPr>
    </w:p>
    <w:p w14:paraId="162033AB" w14:textId="25D47FA5" w:rsidR="003E28C4" w:rsidRPr="003E28C4" w:rsidRDefault="00F34B69" w:rsidP="003E28C4">
      <w:pPr>
        <w:pStyle w:val="Heading1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sz w:val="22"/>
          <w:szCs w:val="22"/>
        </w:rPr>
      </w:pPr>
      <w:r w:rsidRPr="00E65476">
        <w:rPr>
          <w:rFonts w:ascii="Arial" w:hAnsi="Arial" w:cs="Arial"/>
          <w:b w:val="0"/>
          <w:sz w:val="22"/>
          <w:szCs w:val="22"/>
        </w:rPr>
        <w:t xml:space="preserve">4 </w:t>
      </w:r>
      <w:hyperlink r:id="rId11" w:anchor="!" w:history="1">
        <w:r w:rsidR="003E28C4" w:rsidRPr="003E28C4">
          <w:rPr>
            <w:rFonts w:ascii="Arial" w:hAnsi="Arial" w:cs="Arial"/>
            <w:b w:val="0"/>
            <w:sz w:val="22"/>
            <w:szCs w:val="22"/>
          </w:rPr>
          <w:t xml:space="preserve">Julie </w:t>
        </w:r>
        <w:proofErr w:type="spellStart"/>
        <w:r w:rsidR="003E28C4" w:rsidRPr="003E28C4">
          <w:rPr>
            <w:rFonts w:ascii="Arial" w:hAnsi="Arial" w:cs="Arial"/>
            <w:b w:val="0"/>
            <w:sz w:val="22"/>
            <w:szCs w:val="22"/>
          </w:rPr>
          <w:t>Courtiol</w:t>
        </w:r>
        <w:proofErr w:type="spellEnd"/>
      </w:hyperlink>
      <w:bookmarkStart w:id="6" w:name="baut0010"/>
      <w:bookmarkEnd w:id="2"/>
      <w:r w:rsidR="003E28C4" w:rsidRPr="003E28C4">
        <w:rPr>
          <w:rFonts w:ascii="Arial" w:hAnsi="Arial" w:cs="Arial"/>
          <w:b w:val="0"/>
          <w:noProof/>
          <w:sz w:val="22"/>
          <w:szCs w:val="22"/>
        </w:rPr>
        <w:t>, Dionysios</w:t>
      </w:r>
      <w:r w:rsidR="003E28C4" w:rsidRPr="003E28C4">
        <w:rPr>
          <w:rFonts w:ascii="Arial" w:hAnsi="Arial" w:cs="Arial"/>
          <w:b w:val="0"/>
          <w:sz w:val="22"/>
          <w:szCs w:val="22"/>
        </w:rPr>
        <w:t xml:space="preserve"> Perdikis</w:t>
      </w:r>
      <w:bookmarkStart w:id="7" w:name="baut0015"/>
      <w:bookmarkEnd w:id="6"/>
      <w:r w:rsidR="003E28C4" w:rsidRPr="003E28C4">
        <w:rPr>
          <w:rFonts w:ascii="Arial" w:hAnsi="Arial" w:cs="Arial"/>
          <w:b w:val="0"/>
          <w:sz w:val="22"/>
          <w:szCs w:val="22"/>
        </w:rPr>
        <w:t>,</w:t>
      </w:r>
      <w:r w:rsidR="003E28C4" w:rsidRPr="003E28C4">
        <w:rPr>
          <w:rFonts w:ascii="Arial" w:hAnsi="Arial" w:cs="Arial"/>
          <w:b w:val="0"/>
          <w:sz w:val="22"/>
          <w:szCs w:val="22"/>
          <w:vertAlign w:val="superscript"/>
        </w:rPr>
        <w:t xml:space="preserve"> </w:t>
      </w:r>
      <w:r w:rsidR="003E28C4" w:rsidRPr="003E28C4">
        <w:rPr>
          <w:rFonts w:ascii="Arial" w:hAnsi="Arial" w:cs="Arial"/>
          <w:b w:val="0"/>
          <w:noProof/>
          <w:sz w:val="22"/>
          <w:szCs w:val="22"/>
        </w:rPr>
        <w:t>Spase</w:t>
      </w:r>
      <w:r w:rsidR="003E28C4" w:rsidRPr="003E28C4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3E28C4" w:rsidRPr="003E28C4">
        <w:rPr>
          <w:rFonts w:ascii="Arial" w:hAnsi="Arial" w:cs="Arial"/>
          <w:b w:val="0"/>
          <w:sz w:val="22"/>
          <w:szCs w:val="22"/>
        </w:rPr>
        <w:t>Petkoski</w:t>
      </w:r>
      <w:bookmarkStart w:id="8" w:name="baut0020"/>
      <w:bookmarkEnd w:id="7"/>
      <w:proofErr w:type="spellEnd"/>
      <w:r w:rsidR="003E28C4" w:rsidRPr="003E28C4">
        <w:rPr>
          <w:rFonts w:ascii="Arial" w:hAnsi="Arial" w:cs="Arial"/>
          <w:b w:val="0"/>
          <w:noProof/>
          <w:sz w:val="22"/>
          <w:szCs w:val="22"/>
        </w:rPr>
        <w:t>, Viktor</w:t>
      </w:r>
      <w:r w:rsidR="003E28C4" w:rsidRPr="003E28C4">
        <w:rPr>
          <w:rFonts w:ascii="Arial" w:hAnsi="Arial" w:cs="Arial"/>
          <w:b w:val="0"/>
          <w:sz w:val="22"/>
          <w:szCs w:val="22"/>
        </w:rPr>
        <w:t xml:space="preserve"> Müller</w:t>
      </w:r>
      <w:r w:rsidR="003E28C4" w:rsidRPr="003E28C4">
        <w:rPr>
          <w:rFonts w:ascii="Arial" w:hAnsi="Arial" w:cs="Arial"/>
          <w:b w:val="0"/>
          <w:noProof/>
          <w:sz w:val="22"/>
          <w:szCs w:val="22"/>
        </w:rPr>
        <w:t xml:space="preserve">, </w:t>
      </w:r>
      <w:bookmarkStart w:id="9" w:name="baut0025"/>
      <w:bookmarkEnd w:id="8"/>
      <w:r w:rsidR="003E28C4" w:rsidRPr="003E28C4">
        <w:rPr>
          <w:rFonts w:ascii="Arial" w:hAnsi="Arial" w:cs="Arial"/>
          <w:b w:val="0"/>
          <w:noProof/>
          <w:sz w:val="22"/>
          <w:szCs w:val="22"/>
        </w:rPr>
        <w:t>Raoul</w:t>
      </w:r>
      <w:r w:rsidR="003E28C4" w:rsidRPr="003E28C4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3E28C4" w:rsidRPr="003E28C4">
        <w:rPr>
          <w:rFonts w:ascii="Arial" w:hAnsi="Arial" w:cs="Arial"/>
          <w:b w:val="0"/>
          <w:sz w:val="22"/>
          <w:szCs w:val="22"/>
        </w:rPr>
        <w:t>Huys</w:t>
      </w:r>
      <w:bookmarkStart w:id="10" w:name="baut0030"/>
      <w:bookmarkEnd w:id="9"/>
      <w:proofErr w:type="spellEnd"/>
      <w:r w:rsidR="003E28C4" w:rsidRPr="003E28C4">
        <w:rPr>
          <w:rFonts w:ascii="Arial" w:hAnsi="Arial" w:cs="Arial"/>
          <w:b w:val="0"/>
          <w:sz w:val="22"/>
          <w:szCs w:val="22"/>
        </w:rPr>
        <w:t xml:space="preserve">, Rita </w:t>
      </w:r>
      <w:r w:rsidR="003E28C4" w:rsidRPr="003E28C4">
        <w:rPr>
          <w:rFonts w:ascii="Arial" w:hAnsi="Arial" w:cs="Arial"/>
          <w:b w:val="0"/>
          <w:noProof/>
          <w:sz w:val="22"/>
          <w:szCs w:val="22"/>
        </w:rPr>
        <w:t>Sleimen</w:t>
      </w:r>
      <w:proofErr w:type="spellStart"/>
      <w:r w:rsidR="003E28C4" w:rsidRPr="003E28C4">
        <w:rPr>
          <w:rFonts w:ascii="Arial" w:hAnsi="Arial" w:cs="Arial"/>
          <w:b w:val="0"/>
          <w:sz w:val="22"/>
          <w:szCs w:val="22"/>
        </w:rPr>
        <w:t>-Malkoun</w:t>
      </w:r>
      <w:bookmarkStart w:id="11" w:name="baut0035"/>
      <w:bookmarkEnd w:id="10"/>
      <w:proofErr w:type="spellEnd"/>
      <w:r w:rsidR="003E28C4" w:rsidRPr="003E28C4">
        <w:rPr>
          <w:rFonts w:ascii="Arial" w:hAnsi="Arial" w:cs="Arial"/>
          <w:b w:val="0"/>
          <w:sz w:val="22"/>
          <w:szCs w:val="22"/>
        </w:rPr>
        <w:t xml:space="preserve">, Viktor </w:t>
      </w:r>
      <w:proofErr w:type="spellStart"/>
      <w:r w:rsidR="003E28C4" w:rsidRPr="003E28C4">
        <w:rPr>
          <w:rFonts w:ascii="Arial" w:hAnsi="Arial" w:cs="Arial"/>
          <w:b w:val="0"/>
          <w:sz w:val="22"/>
          <w:szCs w:val="22"/>
        </w:rPr>
        <w:t>K.Jirsa</w:t>
      </w:r>
      <w:bookmarkEnd w:id="11"/>
      <w:proofErr w:type="spellEnd"/>
      <w:r w:rsidR="003E28C4" w:rsidRPr="003E28C4">
        <w:rPr>
          <w:rFonts w:ascii="Arial" w:hAnsi="Arial" w:cs="Arial"/>
          <w:b w:val="0"/>
          <w:sz w:val="22"/>
          <w:szCs w:val="22"/>
        </w:rPr>
        <w:t xml:space="preserve">. </w:t>
      </w:r>
      <w:r w:rsidR="003E28C4" w:rsidRPr="003E28C4">
        <w:rPr>
          <w:rFonts w:ascii="Arial" w:hAnsi="Arial" w:cs="Arial"/>
          <w:b w:val="0"/>
          <w:bCs w:val="0"/>
          <w:sz w:val="22"/>
          <w:szCs w:val="22"/>
        </w:rPr>
        <w:t xml:space="preserve">The multiscale entropy: Guidelines for use and interpretation in brain signal </w:t>
      </w:r>
      <w:proofErr w:type="gramStart"/>
      <w:r w:rsidR="003E28C4" w:rsidRPr="003E28C4">
        <w:rPr>
          <w:rFonts w:ascii="Arial" w:hAnsi="Arial" w:cs="Arial"/>
          <w:b w:val="0"/>
          <w:bCs w:val="0"/>
          <w:sz w:val="22"/>
          <w:szCs w:val="22"/>
        </w:rPr>
        <w:t>analysis.(</w:t>
      </w:r>
      <w:proofErr w:type="gramEnd"/>
      <w:r w:rsidR="003E28C4" w:rsidRPr="003E28C4">
        <w:rPr>
          <w:rFonts w:ascii="Arial" w:hAnsi="Arial" w:cs="Arial"/>
          <w:b w:val="0"/>
          <w:bCs w:val="0"/>
          <w:sz w:val="22"/>
          <w:szCs w:val="22"/>
        </w:rPr>
        <w:t>2016)</w:t>
      </w:r>
    </w:p>
    <w:p w14:paraId="6E91B182" w14:textId="6653CA86" w:rsidR="0047373E" w:rsidRDefault="0047373E" w:rsidP="00212445"/>
    <w:sectPr w:rsidR="0047373E" w:rsidSect="002502F4">
      <w:pgSz w:w="12240" w:h="15840" w:code="1"/>
      <w:pgMar w:top="1411" w:right="1411" w:bottom="1080" w:left="1411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ephanie_Lefebvre" w:date="2018-04-23T13:45:00Z" w:initials="S">
    <w:p w14:paraId="52F4E0C3" w14:textId="16E2CA21" w:rsidR="00267252" w:rsidRDefault="00267252">
      <w:pPr>
        <w:pStyle w:val="CommentText"/>
      </w:pPr>
      <w:r>
        <w:rPr>
          <w:rStyle w:val="CommentReference"/>
        </w:rPr>
        <w:annotationRef/>
      </w:r>
      <w:r>
        <w:t xml:space="preserve">Do we keep it?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F4E0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F4E0C3" w16cid:durableId="1E8861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phanie_Lefebvre">
    <w15:presenceInfo w15:providerId="None" w15:userId="Stephanie_Lefebv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yNTYxNTMzMTIyMjBV0lEKTi0uzszPAykwrgUA8nwFCiwAAAA="/>
  </w:docVars>
  <w:rsids>
    <w:rsidRoot w:val="00212445"/>
    <w:rsid w:val="00032D44"/>
    <w:rsid w:val="00077E37"/>
    <w:rsid w:val="00090506"/>
    <w:rsid w:val="000C3C93"/>
    <w:rsid w:val="000E7E12"/>
    <w:rsid w:val="00113EC2"/>
    <w:rsid w:val="00114898"/>
    <w:rsid w:val="001C6E22"/>
    <w:rsid w:val="00201A2B"/>
    <w:rsid w:val="00212445"/>
    <w:rsid w:val="00226889"/>
    <w:rsid w:val="002502F4"/>
    <w:rsid w:val="00267252"/>
    <w:rsid w:val="00281683"/>
    <w:rsid w:val="002B168A"/>
    <w:rsid w:val="002D59A9"/>
    <w:rsid w:val="00316FCC"/>
    <w:rsid w:val="003A3A64"/>
    <w:rsid w:val="003C1F9C"/>
    <w:rsid w:val="003E28C4"/>
    <w:rsid w:val="00424630"/>
    <w:rsid w:val="0047373E"/>
    <w:rsid w:val="004A2630"/>
    <w:rsid w:val="004A3B6A"/>
    <w:rsid w:val="004A7273"/>
    <w:rsid w:val="004E7787"/>
    <w:rsid w:val="00525D74"/>
    <w:rsid w:val="005333B6"/>
    <w:rsid w:val="006556F0"/>
    <w:rsid w:val="006826B0"/>
    <w:rsid w:val="006B1C50"/>
    <w:rsid w:val="006B4111"/>
    <w:rsid w:val="006D0C32"/>
    <w:rsid w:val="006D4513"/>
    <w:rsid w:val="006E68CD"/>
    <w:rsid w:val="00751D75"/>
    <w:rsid w:val="007827E5"/>
    <w:rsid w:val="00817CB6"/>
    <w:rsid w:val="00857066"/>
    <w:rsid w:val="00861697"/>
    <w:rsid w:val="0088156B"/>
    <w:rsid w:val="008B6D61"/>
    <w:rsid w:val="008E2DC5"/>
    <w:rsid w:val="008E2DD2"/>
    <w:rsid w:val="009374CA"/>
    <w:rsid w:val="00A41A6A"/>
    <w:rsid w:val="00B440FB"/>
    <w:rsid w:val="00B6405F"/>
    <w:rsid w:val="00B72B61"/>
    <w:rsid w:val="00BA70AE"/>
    <w:rsid w:val="00C06654"/>
    <w:rsid w:val="00C86CD4"/>
    <w:rsid w:val="00CB09B1"/>
    <w:rsid w:val="00D20214"/>
    <w:rsid w:val="00D324E3"/>
    <w:rsid w:val="00D61311"/>
    <w:rsid w:val="00D92738"/>
    <w:rsid w:val="00DE1ED3"/>
    <w:rsid w:val="00E65476"/>
    <w:rsid w:val="00E74D81"/>
    <w:rsid w:val="00E9146B"/>
    <w:rsid w:val="00EF63CC"/>
    <w:rsid w:val="00F34B69"/>
    <w:rsid w:val="00F5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C5D3F4"/>
  <w15:chartTrackingRefBased/>
  <w15:docId w15:val="{5A554121-FFA2-418C-B4F6-D337115E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2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8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F34B69"/>
  </w:style>
  <w:style w:type="character" w:customStyle="1" w:styleId="text">
    <w:name w:val="text"/>
    <w:basedOn w:val="DefaultParagraphFont"/>
    <w:rsid w:val="00F34B69"/>
  </w:style>
  <w:style w:type="character" w:customStyle="1" w:styleId="author-ref">
    <w:name w:val="author-ref"/>
    <w:basedOn w:val="DefaultParagraphFont"/>
    <w:rsid w:val="00F34B69"/>
  </w:style>
  <w:style w:type="character" w:customStyle="1" w:styleId="Heading2Char">
    <w:name w:val="Heading 2 Char"/>
    <w:basedOn w:val="DefaultParagraphFont"/>
    <w:link w:val="Heading2"/>
    <w:uiPriority w:val="9"/>
    <w:semiHidden/>
    <w:rsid w:val="00F34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ize-xl">
    <w:name w:val="size-xl"/>
    <w:basedOn w:val="DefaultParagraphFont"/>
    <w:rsid w:val="00F34B69"/>
  </w:style>
  <w:style w:type="character" w:styleId="Hyperlink">
    <w:name w:val="Hyperlink"/>
    <w:basedOn w:val="DefaultParagraphFont"/>
    <w:uiPriority w:val="99"/>
    <w:semiHidden/>
    <w:unhideWhenUsed/>
    <w:rsid w:val="00F34B6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2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7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7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7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3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935861X14000977?via%3Dihub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1935861X14000977?via%3Dihu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sciencedirect.com/science/article/pii/S0165027016302011" TargetMode="External"/><Relationship Id="rId5" Type="http://schemas.microsoft.com/office/2011/relationships/commentsExtended" Target="commentsExtended.xml"/><Relationship Id="rId10" Type="http://schemas.openxmlformats.org/officeDocument/2006/relationships/hyperlink" Target="https://www.sciencedirect.com/science/journal/1935861X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sciencedirect.com/science/article/pii/S1935861X14000977?via%3Dihu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Stephanie_Lefebvre</dc:creator>
  <cp:keywords/>
  <dc:description/>
  <cp:lastModifiedBy>Stephanie_Lefebvre</cp:lastModifiedBy>
  <cp:revision>2</cp:revision>
  <dcterms:created xsi:type="dcterms:W3CDTF">2018-04-23T21:06:00Z</dcterms:created>
  <dcterms:modified xsi:type="dcterms:W3CDTF">2018-04-23T21:06:00Z</dcterms:modified>
</cp:coreProperties>
</file>