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F5AD3" w14:textId="77777777" w:rsidR="0023596D" w:rsidRDefault="0023596D" w:rsidP="0023596D">
      <w:pPr>
        <w:jc w:val="center"/>
        <w:rPr>
          <w:rFonts w:eastAsia="Times New Roman" w:cs="Times New Roman"/>
          <w:b/>
          <w:szCs w:val="24"/>
        </w:rPr>
      </w:pPr>
      <w:r>
        <w:rPr>
          <w:rFonts w:eastAsia="Times New Roman" w:cs="Times New Roman"/>
          <w:noProof/>
          <w:szCs w:val="24"/>
          <w:lang w:eastAsia="es-CO"/>
        </w:rPr>
        <w:drawing>
          <wp:anchor distT="0" distB="0" distL="114300" distR="114300" simplePos="0" relativeHeight="251659264" behindDoc="1" locked="0" layoutInCell="1" allowOverlap="1" wp14:anchorId="2A4A7406" wp14:editId="0551DD21">
            <wp:simplePos x="0" y="0"/>
            <wp:positionH relativeFrom="column">
              <wp:posOffset>1614170</wp:posOffset>
            </wp:positionH>
            <wp:positionV relativeFrom="paragraph">
              <wp:posOffset>0</wp:posOffset>
            </wp:positionV>
            <wp:extent cx="2743200" cy="742950"/>
            <wp:effectExtent l="0" t="0" r="0" b="0"/>
            <wp:wrapTight wrapText="bothSides">
              <wp:wrapPolygon edited="0">
                <wp:start x="0" y="0"/>
                <wp:lineTo x="0" y="21046"/>
                <wp:lineTo x="21450" y="21046"/>
                <wp:lineTo x="21450" y="0"/>
                <wp:lineTo x="0" y="0"/>
              </wp:wrapPolygon>
            </wp:wrapTight>
            <wp:docPr id="1609631117"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609631117" name="image1.png" descr="Logotipo&#10;&#10;Descripción generada automáticamente"/>
                    <pic:cNvPicPr preferRelativeResize="0"/>
                  </pic:nvPicPr>
                  <pic:blipFill>
                    <a:blip r:embed="rId4" cstate="print">
                      <a:extLst>
                        <a:ext uri="{28A0092B-C50C-407E-A947-70E740481C1C}">
                          <a14:useLocalDpi xmlns:a14="http://schemas.microsoft.com/office/drawing/2010/main" val="0"/>
                        </a:ext>
                      </a:extLst>
                    </a:blip>
                    <a:srcRect/>
                    <a:stretch>
                      <a:fillRect/>
                    </a:stretch>
                  </pic:blipFill>
                  <pic:spPr>
                    <a:xfrm>
                      <a:off x="0" y="0"/>
                      <a:ext cx="2743200" cy="742950"/>
                    </a:xfrm>
                    <a:prstGeom prst="rect">
                      <a:avLst/>
                    </a:prstGeom>
                  </pic:spPr>
                </pic:pic>
              </a:graphicData>
            </a:graphic>
          </wp:anchor>
        </w:drawing>
      </w:r>
    </w:p>
    <w:p w14:paraId="2C2C3A87" w14:textId="77777777" w:rsidR="0023596D" w:rsidRDefault="0023596D" w:rsidP="0023596D">
      <w:pPr>
        <w:jc w:val="center"/>
        <w:rPr>
          <w:rFonts w:eastAsia="Times New Roman" w:cs="Times New Roman"/>
          <w:b/>
          <w:szCs w:val="24"/>
        </w:rPr>
      </w:pPr>
    </w:p>
    <w:p w14:paraId="37CE19D8" w14:textId="77777777" w:rsidR="0023596D" w:rsidRDefault="0023596D" w:rsidP="0023596D">
      <w:pPr>
        <w:jc w:val="center"/>
        <w:rPr>
          <w:rFonts w:eastAsia="Times New Roman" w:cs="Times New Roman"/>
          <w:b/>
          <w:szCs w:val="24"/>
        </w:rPr>
      </w:pPr>
    </w:p>
    <w:p w14:paraId="78C25446" w14:textId="77777777" w:rsidR="0023596D" w:rsidRDefault="0023596D" w:rsidP="0023596D">
      <w:pPr>
        <w:jc w:val="center"/>
        <w:rPr>
          <w:rFonts w:eastAsia="Times New Roman" w:cs="Times New Roman"/>
          <w:szCs w:val="24"/>
        </w:rPr>
      </w:pPr>
      <w:r>
        <w:rPr>
          <w:rFonts w:eastAsia="Times New Roman" w:cs="Times New Roman"/>
          <w:szCs w:val="24"/>
        </w:rPr>
        <w:t>Instituto Tolimense de Formación Técnica Profesional ITFIP</w:t>
      </w:r>
    </w:p>
    <w:p w14:paraId="5227F558" w14:textId="77777777" w:rsidR="0023596D" w:rsidRDefault="0023596D" w:rsidP="0023596D">
      <w:pPr>
        <w:jc w:val="center"/>
        <w:rPr>
          <w:rFonts w:eastAsia="Times New Roman" w:cs="Times New Roman"/>
          <w:szCs w:val="24"/>
        </w:rPr>
      </w:pPr>
    </w:p>
    <w:p w14:paraId="61FC0ACE" w14:textId="77777777" w:rsidR="0023596D" w:rsidRDefault="0023596D" w:rsidP="0023596D">
      <w:pPr>
        <w:rPr>
          <w:rFonts w:eastAsia="Times New Roman" w:cs="Times New Roman"/>
          <w:szCs w:val="24"/>
        </w:rPr>
      </w:pPr>
    </w:p>
    <w:p w14:paraId="1D3778E0" w14:textId="77777777" w:rsidR="0023596D" w:rsidRDefault="0023596D" w:rsidP="0023596D">
      <w:pPr>
        <w:jc w:val="center"/>
        <w:rPr>
          <w:rFonts w:eastAsia="Times New Roman" w:cs="Times New Roman"/>
          <w:szCs w:val="24"/>
        </w:rPr>
      </w:pPr>
    </w:p>
    <w:p w14:paraId="7424DC66" w14:textId="1DAA4F8D" w:rsidR="0023596D" w:rsidRDefault="0023596D" w:rsidP="0023596D">
      <w:pPr>
        <w:jc w:val="center"/>
        <w:rPr>
          <w:rFonts w:eastAsia="Times New Roman" w:cs="Times New Roman"/>
          <w:szCs w:val="24"/>
        </w:rPr>
      </w:pPr>
      <w:r>
        <w:rPr>
          <w:rFonts w:eastAsia="Times New Roman" w:cs="Times New Roman"/>
          <w:szCs w:val="24"/>
        </w:rPr>
        <w:t xml:space="preserve">Sociología  </w:t>
      </w:r>
    </w:p>
    <w:p w14:paraId="452829A5" w14:textId="77777777" w:rsidR="0023596D" w:rsidRDefault="0023596D" w:rsidP="0023596D">
      <w:pPr>
        <w:rPr>
          <w:rFonts w:eastAsia="Times New Roman" w:cs="Times New Roman"/>
          <w:szCs w:val="24"/>
        </w:rPr>
      </w:pPr>
    </w:p>
    <w:p w14:paraId="30D26AB2" w14:textId="77777777" w:rsidR="0023596D" w:rsidRDefault="0023596D" w:rsidP="0023596D">
      <w:pPr>
        <w:jc w:val="center"/>
        <w:rPr>
          <w:rFonts w:eastAsia="Times New Roman" w:cs="Times New Roman"/>
          <w:szCs w:val="24"/>
        </w:rPr>
      </w:pPr>
    </w:p>
    <w:p w14:paraId="3972F163" w14:textId="214E1973" w:rsidR="0023596D" w:rsidRPr="0023596D" w:rsidRDefault="0023596D" w:rsidP="0023596D">
      <w:pPr>
        <w:jc w:val="center"/>
        <w:rPr>
          <w:rFonts w:eastAsia="Times New Roman" w:cs="Times New Roman"/>
          <w:szCs w:val="24"/>
        </w:rPr>
      </w:pPr>
      <w:r w:rsidRPr="0023596D">
        <w:rPr>
          <w:rFonts w:eastAsia="Times New Roman" w:cs="Times New Roman"/>
          <w:szCs w:val="24"/>
        </w:rPr>
        <w:t>Lectura</w:t>
      </w:r>
      <w:r>
        <w:rPr>
          <w:rFonts w:eastAsia="Times New Roman" w:cs="Times New Roman"/>
          <w:szCs w:val="24"/>
        </w:rPr>
        <w:t xml:space="preserve"> -</w:t>
      </w:r>
      <w:r w:rsidRPr="0023596D">
        <w:rPr>
          <w:rFonts w:eastAsia="Times New Roman" w:cs="Times New Roman"/>
          <w:szCs w:val="24"/>
        </w:rPr>
        <w:t xml:space="preserve"> HAMBRE</w:t>
      </w:r>
    </w:p>
    <w:p w14:paraId="09A3389D" w14:textId="296479E3" w:rsidR="0023596D" w:rsidRDefault="0023596D" w:rsidP="0023596D">
      <w:pPr>
        <w:jc w:val="center"/>
        <w:rPr>
          <w:rFonts w:eastAsia="Times New Roman" w:cs="Times New Roman"/>
          <w:szCs w:val="24"/>
        </w:rPr>
      </w:pPr>
    </w:p>
    <w:p w14:paraId="0EA4B63C" w14:textId="5FEFDB2F" w:rsidR="0023596D" w:rsidRDefault="0023596D" w:rsidP="0023596D">
      <w:pPr>
        <w:jc w:val="center"/>
        <w:rPr>
          <w:rFonts w:eastAsia="Times New Roman" w:cs="Times New Roman"/>
          <w:szCs w:val="24"/>
        </w:rPr>
      </w:pPr>
    </w:p>
    <w:p w14:paraId="0FB88D8B" w14:textId="361ABD73" w:rsidR="0023596D" w:rsidRDefault="0023596D" w:rsidP="0023596D">
      <w:pPr>
        <w:jc w:val="center"/>
        <w:rPr>
          <w:rFonts w:eastAsia="Times New Roman" w:cs="Times New Roman"/>
          <w:szCs w:val="24"/>
        </w:rPr>
      </w:pPr>
    </w:p>
    <w:p w14:paraId="3AE2C835" w14:textId="77777777" w:rsidR="0023596D" w:rsidRDefault="0023596D" w:rsidP="0023596D">
      <w:pPr>
        <w:jc w:val="center"/>
        <w:rPr>
          <w:rFonts w:eastAsia="Times New Roman" w:cs="Times New Roman"/>
          <w:szCs w:val="24"/>
        </w:rPr>
      </w:pPr>
    </w:p>
    <w:p w14:paraId="55BF83C0" w14:textId="77777777" w:rsidR="0023596D" w:rsidRDefault="0023596D" w:rsidP="0023596D">
      <w:pPr>
        <w:jc w:val="center"/>
        <w:rPr>
          <w:rFonts w:eastAsia="Times New Roman" w:cs="Times New Roman"/>
          <w:szCs w:val="24"/>
        </w:rPr>
      </w:pPr>
      <w:r>
        <w:rPr>
          <w:rFonts w:eastAsia="Times New Roman" w:cs="Times New Roman"/>
          <w:szCs w:val="24"/>
        </w:rPr>
        <w:t>Steven Mauricio Cárdenas Capera</w:t>
      </w:r>
    </w:p>
    <w:p w14:paraId="2F2E36BD" w14:textId="77777777" w:rsidR="0023596D" w:rsidRDefault="0023596D" w:rsidP="0023596D">
      <w:pPr>
        <w:jc w:val="center"/>
        <w:rPr>
          <w:rFonts w:eastAsia="Times New Roman" w:cs="Times New Roman"/>
          <w:szCs w:val="24"/>
        </w:rPr>
      </w:pPr>
    </w:p>
    <w:p w14:paraId="1AF6D045" w14:textId="77777777" w:rsidR="0023596D" w:rsidRDefault="0023596D" w:rsidP="0023596D">
      <w:pPr>
        <w:rPr>
          <w:rFonts w:eastAsia="Times New Roman" w:cs="Times New Roman"/>
          <w:szCs w:val="24"/>
        </w:rPr>
      </w:pPr>
    </w:p>
    <w:p w14:paraId="09A0B838" w14:textId="77777777" w:rsidR="0023596D" w:rsidRDefault="0023596D" w:rsidP="0023596D">
      <w:pPr>
        <w:jc w:val="center"/>
        <w:rPr>
          <w:rFonts w:eastAsia="Times New Roman" w:cs="Times New Roman"/>
          <w:szCs w:val="24"/>
        </w:rPr>
      </w:pPr>
      <w:r>
        <w:rPr>
          <w:rFonts w:eastAsia="Times New Roman" w:cs="Times New Roman"/>
          <w:szCs w:val="24"/>
        </w:rPr>
        <w:t>Grupo: 5A</w:t>
      </w:r>
    </w:p>
    <w:p w14:paraId="75C7E4F4" w14:textId="77777777" w:rsidR="0023596D" w:rsidRDefault="0023596D" w:rsidP="0023596D">
      <w:pPr>
        <w:rPr>
          <w:rFonts w:eastAsia="Times New Roman" w:cs="Times New Roman"/>
          <w:szCs w:val="24"/>
        </w:rPr>
      </w:pPr>
    </w:p>
    <w:p w14:paraId="10A74FB7" w14:textId="77777777" w:rsidR="0023596D" w:rsidRDefault="0023596D" w:rsidP="0023596D">
      <w:pPr>
        <w:jc w:val="center"/>
        <w:rPr>
          <w:rFonts w:eastAsia="Times New Roman" w:cs="Times New Roman"/>
          <w:szCs w:val="24"/>
        </w:rPr>
      </w:pPr>
    </w:p>
    <w:p w14:paraId="7DA9E8AF" w14:textId="77777777" w:rsidR="0023596D" w:rsidRDefault="0023596D" w:rsidP="0023596D">
      <w:pPr>
        <w:jc w:val="center"/>
        <w:rPr>
          <w:rFonts w:eastAsia="Times New Roman" w:cs="Times New Roman"/>
          <w:szCs w:val="24"/>
        </w:rPr>
      </w:pPr>
    </w:p>
    <w:p w14:paraId="7A506D2B" w14:textId="77777777" w:rsidR="0023596D" w:rsidRDefault="0023596D" w:rsidP="0023596D">
      <w:pPr>
        <w:jc w:val="center"/>
        <w:rPr>
          <w:rFonts w:eastAsia="Times New Roman" w:cs="Times New Roman"/>
          <w:szCs w:val="24"/>
        </w:rPr>
      </w:pPr>
      <w:r>
        <w:rPr>
          <w:rFonts w:eastAsia="Times New Roman" w:cs="Times New Roman"/>
          <w:szCs w:val="24"/>
        </w:rPr>
        <w:t>Docente:</w:t>
      </w:r>
    </w:p>
    <w:p w14:paraId="7A790487" w14:textId="3500156D" w:rsidR="0023596D" w:rsidRDefault="0023596D" w:rsidP="0023596D">
      <w:pPr>
        <w:jc w:val="center"/>
        <w:rPr>
          <w:rFonts w:eastAsia="Times New Roman" w:cs="Times New Roman"/>
          <w:szCs w:val="24"/>
        </w:rPr>
      </w:pPr>
      <w:r>
        <w:rPr>
          <w:rFonts w:eastAsia="Times New Roman" w:cs="Times New Roman"/>
          <w:szCs w:val="24"/>
        </w:rPr>
        <w:t xml:space="preserve">Álvaro Diaz </w:t>
      </w:r>
    </w:p>
    <w:p w14:paraId="0FAF9D44" w14:textId="77777777" w:rsidR="0023596D" w:rsidRDefault="0023596D" w:rsidP="0023596D">
      <w:pPr>
        <w:jc w:val="center"/>
        <w:rPr>
          <w:rFonts w:eastAsia="Times New Roman" w:cs="Times New Roman"/>
          <w:szCs w:val="24"/>
        </w:rPr>
      </w:pPr>
    </w:p>
    <w:p w14:paraId="5F30F4AC" w14:textId="77777777" w:rsidR="0023596D" w:rsidRDefault="0023596D" w:rsidP="0023596D">
      <w:pPr>
        <w:jc w:val="center"/>
        <w:rPr>
          <w:rFonts w:eastAsia="Times New Roman" w:cs="Times New Roman"/>
          <w:szCs w:val="24"/>
        </w:rPr>
      </w:pPr>
    </w:p>
    <w:p w14:paraId="74274273" w14:textId="77777777" w:rsidR="0023596D" w:rsidRDefault="0023596D" w:rsidP="0023596D">
      <w:pPr>
        <w:jc w:val="center"/>
        <w:rPr>
          <w:rFonts w:eastAsia="Times New Roman" w:cs="Times New Roman"/>
          <w:szCs w:val="24"/>
        </w:rPr>
      </w:pPr>
    </w:p>
    <w:p w14:paraId="212D190F" w14:textId="77777777" w:rsidR="0023596D" w:rsidRDefault="0023596D" w:rsidP="0023596D">
      <w:pPr>
        <w:jc w:val="center"/>
        <w:rPr>
          <w:rFonts w:eastAsia="Times New Roman" w:cs="Times New Roman"/>
          <w:szCs w:val="24"/>
        </w:rPr>
      </w:pPr>
    </w:p>
    <w:p w14:paraId="5A2721D9" w14:textId="7D939EC8" w:rsidR="0023596D" w:rsidRPr="00C20A2B" w:rsidRDefault="0023596D" w:rsidP="0023596D">
      <w:pPr>
        <w:jc w:val="center"/>
      </w:pPr>
      <w:r>
        <w:t>Fecha: 28/08/2025</w:t>
      </w:r>
    </w:p>
    <w:p w14:paraId="5A3F9D80" w14:textId="4D948969" w:rsidR="0023596D" w:rsidRPr="0023596D" w:rsidRDefault="0023596D" w:rsidP="0023596D">
      <w:pPr>
        <w:rPr>
          <w:b/>
          <w:bCs/>
        </w:rPr>
      </w:pPr>
      <w:r w:rsidRPr="0023596D">
        <w:rPr>
          <w:b/>
          <w:bCs/>
        </w:rPr>
        <w:lastRenderedPageBreak/>
        <w:t>HAMBRE</w:t>
      </w:r>
    </w:p>
    <w:p w14:paraId="558A1F6D" w14:textId="77777777" w:rsidR="0023596D" w:rsidRDefault="0023596D" w:rsidP="0023596D"/>
    <w:p w14:paraId="2EE46FF7" w14:textId="77777777" w:rsidR="0023596D" w:rsidRPr="0023596D" w:rsidRDefault="0023596D" w:rsidP="0023596D">
      <w:pPr>
        <w:rPr>
          <w:b/>
          <w:bCs/>
        </w:rPr>
      </w:pPr>
      <w:r w:rsidRPr="0023596D">
        <w:rPr>
          <w:b/>
          <w:bCs/>
        </w:rPr>
        <w:t>1) ¿Qué significa el caso de Sebastián en relación con el hambre y la pobreza?</w:t>
      </w:r>
    </w:p>
    <w:p w14:paraId="0CA828A1" w14:textId="77777777" w:rsidR="0023596D" w:rsidRDefault="0023596D" w:rsidP="0023596D">
      <w:pPr>
        <w:ind w:firstLine="708"/>
      </w:pPr>
      <w:r>
        <w:t>El caso de Sebastián representa la cara más dura de la pobreza: no es un problema aislado, sino parte de una realidad nacional donde millones viven con hambre. Que un joven se desmaye en medio de una protesta no por golpes, sino por no haber comido, muestra cómo la falta de alimentación está ligada a la injusticia social y a la exclusión. Su situación refleja un sistema que deja a los más vulnerables en condiciones indignas.</w:t>
      </w:r>
    </w:p>
    <w:p w14:paraId="2A2B706C" w14:textId="77777777" w:rsidR="0023596D" w:rsidRDefault="0023596D" w:rsidP="0023596D"/>
    <w:p w14:paraId="5F84A118" w14:textId="77777777" w:rsidR="0023596D" w:rsidRPr="0023596D" w:rsidRDefault="0023596D" w:rsidP="0023596D">
      <w:pPr>
        <w:rPr>
          <w:b/>
          <w:bCs/>
        </w:rPr>
      </w:pPr>
      <w:r w:rsidRPr="0023596D">
        <w:rPr>
          <w:b/>
          <w:bCs/>
        </w:rPr>
        <w:t>2) ¿Cómo se conectan desigualdad y distribución de recursos?</w:t>
      </w:r>
    </w:p>
    <w:p w14:paraId="7E2508F4" w14:textId="77777777" w:rsidR="0023596D" w:rsidRDefault="0023596D" w:rsidP="0023596D">
      <w:pPr>
        <w:ind w:firstLine="708"/>
      </w:pPr>
      <w:r>
        <w:t>La desigualdad se evidencia en que, aunque hay comida suficiente en el país, no todos pueden acceder a ella. Se desperdician toneladas de alimentos mientras miles pasan hambre, lo que muestra que no es un problema de escasez, sino de mala distribución y corrupción. Esto demuestra que el hambre no es un accidente, sino consecuencia de políticas ineficaces y privilegios concentrados.</w:t>
      </w:r>
    </w:p>
    <w:p w14:paraId="6DD586C7" w14:textId="77777777" w:rsidR="0023596D" w:rsidRDefault="0023596D" w:rsidP="0023596D"/>
    <w:p w14:paraId="33A07029" w14:textId="77777777" w:rsidR="0023596D" w:rsidRPr="0023596D" w:rsidRDefault="0023596D" w:rsidP="0023596D">
      <w:pPr>
        <w:rPr>
          <w:b/>
          <w:bCs/>
        </w:rPr>
      </w:pPr>
      <w:r w:rsidRPr="0023596D">
        <w:rPr>
          <w:b/>
          <w:bCs/>
        </w:rPr>
        <w:t>3) ¿Qué rol juegan el Estado y la sociedad civil?</w:t>
      </w:r>
    </w:p>
    <w:p w14:paraId="2CFBB614" w14:textId="77777777" w:rsidR="0023596D" w:rsidRDefault="0023596D" w:rsidP="0023596D">
      <w:pPr>
        <w:ind w:firstLine="708"/>
      </w:pPr>
      <w:r>
        <w:t>El Estado debería garantizar el derecho a la alimentación, pero durante la pandemia no lo hizo de manera efectiva, dejando a muchas familias a la deriva. En cambio, la sociedad civil tomó la iniciativa con banderas rojas, donaciones y redes solidarias para sobrevivir. Esto evidencia que la ayuda espontánea es valiosa, pero insuficiente si no hay políticas públicas que aseguren alimentos para todos.</w:t>
      </w:r>
    </w:p>
    <w:p w14:paraId="4F84E74B" w14:textId="77777777" w:rsidR="0023596D" w:rsidRDefault="0023596D" w:rsidP="0023596D"/>
    <w:p w14:paraId="38AA13C5" w14:textId="77777777" w:rsidR="0023596D" w:rsidRPr="0023596D" w:rsidRDefault="0023596D" w:rsidP="0023596D">
      <w:pPr>
        <w:rPr>
          <w:b/>
          <w:bCs/>
        </w:rPr>
      </w:pPr>
      <w:r w:rsidRPr="0023596D">
        <w:rPr>
          <w:b/>
          <w:bCs/>
        </w:rPr>
        <w:t>4) ¿Cómo impactó la pandemia la seguridad alimentaria?</w:t>
      </w:r>
    </w:p>
    <w:p w14:paraId="6FC53924" w14:textId="77777777" w:rsidR="0023596D" w:rsidRDefault="0023596D" w:rsidP="0023596D">
      <w:pPr>
        <w:ind w:firstLine="708"/>
      </w:pPr>
      <w:r>
        <w:t>La pandemia agravó la inseguridad alimentaria: los ingresos se redujeron, los precios subieron y muchas familias tuvieron que comer menos. Pasaron de tres comidas a dos o incluso a una, afectando su salud y calidad de vida. Esta situación demostró que los más pobres siempre son los más golpeados en las crisis.</w:t>
      </w:r>
    </w:p>
    <w:p w14:paraId="7C2E0C57" w14:textId="77777777" w:rsidR="0023596D" w:rsidRDefault="0023596D" w:rsidP="0023596D"/>
    <w:p w14:paraId="0D9C65F6" w14:textId="77777777" w:rsidR="0023596D" w:rsidRPr="0023596D" w:rsidRDefault="0023596D" w:rsidP="0023596D">
      <w:pPr>
        <w:rPr>
          <w:b/>
          <w:bCs/>
        </w:rPr>
      </w:pPr>
      <w:r w:rsidRPr="0023596D">
        <w:rPr>
          <w:b/>
          <w:bCs/>
        </w:rPr>
        <w:t>5) ¿Cuál es el mensaje central del texto y qué soluciones plantea?</w:t>
      </w:r>
    </w:p>
    <w:p w14:paraId="615BF2B9" w14:textId="7082BD42" w:rsidR="00334769" w:rsidRDefault="0023596D" w:rsidP="0023596D">
      <w:pPr>
        <w:ind w:firstLine="708"/>
      </w:pPr>
      <w:r>
        <w:t>El mensaje es que el hambre en un país con abundancia es una injusticia inaceptable. Para solucionarlo, no bastan ayudas ocasionales: se necesita reconocer el derecho a la alimentación, controlar la corrupción, apoyar la producción local y reducir el desperdicio. Sin estas medidas, el hambre seguirá siendo una deuda social pendiente.</w:t>
      </w:r>
    </w:p>
    <w:p w14:paraId="62A38E27" w14:textId="37914DB4" w:rsidR="00335897" w:rsidRDefault="00335897" w:rsidP="0023596D">
      <w:pPr>
        <w:ind w:firstLine="708"/>
      </w:pPr>
    </w:p>
    <w:p w14:paraId="240B4C1F" w14:textId="77777777" w:rsidR="00335897" w:rsidRPr="00335897" w:rsidRDefault="00335897" w:rsidP="00335897">
      <w:pPr>
        <w:rPr>
          <w:b/>
          <w:bCs/>
        </w:rPr>
      </w:pPr>
      <w:r w:rsidRPr="00335897">
        <w:rPr>
          <w:b/>
          <w:bCs/>
        </w:rPr>
        <w:lastRenderedPageBreak/>
        <w:t>Opinión:</w:t>
      </w:r>
    </w:p>
    <w:p w14:paraId="60740DD6" w14:textId="77777777" w:rsidR="00335897" w:rsidRDefault="00335897" w:rsidP="00335897">
      <w:pPr>
        <w:ind w:firstLine="708"/>
      </w:pPr>
      <w:r>
        <w:t>Este texto me hizo reflexionar sobre la injusticia social que representa el hambre en un país lleno de recursos. Es inaceptable que haya personas que mueran de hambre mientras otros desperdician comida. Creo que esta situación no es solo un problema económico, sino un problema ético que debería avergonzarnos como sociedad.</w:t>
      </w:r>
    </w:p>
    <w:p w14:paraId="5F43BD02" w14:textId="77777777" w:rsidR="00335897" w:rsidRDefault="00335897" w:rsidP="00335897">
      <w:pPr>
        <w:ind w:firstLine="708"/>
      </w:pPr>
    </w:p>
    <w:p w14:paraId="44B6CFA4" w14:textId="77777777" w:rsidR="00335897" w:rsidRPr="00335897" w:rsidRDefault="00335897" w:rsidP="00335897">
      <w:pPr>
        <w:rPr>
          <w:b/>
          <w:bCs/>
        </w:rPr>
      </w:pPr>
      <w:r w:rsidRPr="00335897">
        <w:rPr>
          <w:b/>
          <w:bCs/>
        </w:rPr>
        <w:t>Aprendizaje:</w:t>
      </w:r>
    </w:p>
    <w:p w14:paraId="5C5EBC91" w14:textId="34489F38" w:rsidR="00335897" w:rsidRDefault="00335897" w:rsidP="00335897">
      <w:pPr>
        <w:ind w:firstLine="708"/>
      </w:pPr>
      <w:r>
        <w:t>Comprendí que el hambre no es producto de la escasez, sino de la desigualdad y la mala distribución. Aprendí que se necesita voluntad política, control a la corrupción y apoyo a la producción local para garantizar el derecho a la alimentación.</w:t>
      </w:r>
    </w:p>
    <w:sectPr w:rsidR="00335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96D"/>
    <w:rsid w:val="0023596D"/>
    <w:rsid w:val="00334769"/>
    <w:rsid w:val="00335897"/>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78157"/>
  <w15:chartTrackingRefBased/>
  <w15:docId w15:val="{7CBFE704-3A4F-483F-9834-FC33878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96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457</Words>
  <Characters>2517</Characters>
  <Application>Microsoft Office Word</Application>
  <DocSecurity>0</DocSecurity>
  <Lines>20</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STIVEN M CARDENAS</dc:creator>
  <cp:keywords/>
  <dc:description/>
  <cp:lastModifiedBy>STIVEN M CARDENAS</cp:lastModifiedBy>
  <cp:revision>2</cp:revision>
  <dcterms:created xsi:type="dcterms:W3CDTF">2025-08-28T04:52:00Z</dcterms:created>
  <dcterms:modified xsi:type="dcterms:W3CDTF">2025-09-07T18:55:00Z</dcterms:modified>
</cp:coreProperties>
</file>