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/>
          <w:color w:val="1F497D"/>
          <w:sz w:val="36"/>
        </w:rPr>
        <w:t>INFORME TÉCNICO: TALLER 3</w:t>
      </w:r>
    </w:p>
    <w:p>
      <w:pPr>
        <w:spacing w:before="0" w:after="320"/>
        <w:jc w:val="center"/>
      </w:pPr>
      <w:r>
        <w:rPr>
          <w:rFonts w:ascii="Arial" w:hAnsi="Arial"/>
          <w:b/>
          <w:color w:val="595959"/>
          <w:sz w:val="23"/>
        </w:rPr>
        <w:t>CI/CD, Automatización de Pruebas y Cierre de Pendientes (Render + ConfigCat + DoD Final)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shd w:fill="EBF1F5"/>
          </w:tcPr>
          <w:p>
            <w:pPr>
              <w:spacing w:after="0"/>
            </w:pPr>
            <w:r>
              <w:rPr>
                <w:rFonts w:ascii="Arial" w:hAnsi="Arial"/>
                <w:b/>
                <w:color w:val="1F497D"/>
                <w:sz w:val="19"/>
              </w:rPr>
              <w:t>Proyecto / Dominio: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20" w:type="dxa"/>
              <w:right w:w="120" w:type="dxa"/>
            </w:tcMar>
            <w:shd w:fill="F9FAFC"/>
          </w:tcPr>
          <w:p>
            <w:pPr>
              <w:spacing w:after="0"/>
            </w:pPr>
            <w:r>
              <w:rPr>
                <w:rFonts w:ascii="Arial" w:hAnsi="Arial"/>
                <w:color w:val="333333"/>
                <w:sz w:val="19"/>
              </w:rPr>
              <w:t>Sistema E-Commerce de Ventas con Wishlist en MongoDB Atlas y FastAPI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shd w:fill="EBF1F5"/>
          </w:tcPr>
          <w:p>
            <w:pPr>
              <w:spacing w:after="0"/>
            </w:pPr>
            <w:r>
              <w:rPr>
                <w:rFonts w:ascii="Arial" w:hAnsi="Arial"/>
                <w:b/>
                <w:color w:val="1F497D"/>
                <w:sz w:val="19"/>
              </w:rPr>
              <w:t>Repositorio Oficial: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20" w:type="dxa"/>
              <w:right w:w="120" w:type="dxa"/>
            </w:tcMar>
            <w:shd w:fill="F9FAFC"/>
          </w:tcPr>
          <w:p>
            <w:pPr>
              <w:spacing w:after="0"/>
            </w:pPr>
            <w:r>
              <w:rPr>
                <w:rFonts w:ascii="Arial" w:hAnsi="Arial"/>
                <w:color w:val="333333"/>
                <w:sz w:val="19"/>
              </w:rPr>
              <w:t>https://github.com/stivenn18/proyecto_mongodb_ventas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shd w:fill="EBF1F5"/>
          </w:tcPr>
          <w:p>
            <w:pPr>
              <w:spacing w:after="0"/>
            </w:pPr>
            <w:r>
              <w:rPr>
                <w:rFonts w:ascii="Arial" w:hAnsi="Arial"/>
                <w:b/>
                <w:color w:val="1F497D"/>
                <w:sz w:val="19"/>
              </w:rPr>
              <w:t>Despliegue Render: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20" w:type="dxa"/>
              <w:right w:w="120" w:type="dxa"/>
            </w:tcMar>
            <w:shd w:fill="F9FAFC"/>
          </w:tcPr>
          <w:p>
            <w:pPr>
              <w:spacing w:after="0"/>
            </w:pPr>
            <w:r>
              <w:rPr>
                <w:rFonts w:ascii="Arial" w:hAnsi="Arial"/>
                <w:color w:val="333333"/>
                <w:sz w:val="19"/>
              </w:rPr>
              <w:t>https://proyecto-mongodb-ventas.onrender.com (Auto-Deploy activo desde main)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shd w:fill="EBF1F5"/>
          </w:tcPr>
          <w:p>
            <w:pPr>
              <w:spacing w:after="0"/>
            </w:pPr>
            <w:r>
              <w:rPr>
                <w:rFonts w:ascii="Arial" w:hAnsi="Arial"/>
                <w:b/>
                <w:color w:val="1F497D"/>
                <w:sz w:val="19"/>
              </w:rPr>
              <w:t>Estado de Fase 1: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20" w:type="dxa"/>
              <w:right w:w="120" w:type="dxa"/>
            </w:tcMar>
            <w:shd w:fill="F9FAFC"/>
          </w:tcPr>
          <w:p>
            <w:pPr>
              <w:spacing w:after="0"/>
            </w:pPr>
            <w:r>
              <w:rPr>
                <w:rFonts w:ascii="Arial" w:hAnsi="Arial"/>
                <w:color w:val="333333"/>
                <w:sz w:val="19"/>
              </w:rPr>
              <w:t>✅ 100% CERRADA Y VALIDADA EN PRODUCCIÓN</w:t>
            </w:r>
          </w:p>
        </w:tc>
      </w:tr>
    </w:tbl>
    <w:p>
      <w:pPr>
        <w:spacing w:after="240"/>
      </w:pPr>
    </w:p>
    <w:p>
      <w:pPr>
        <w:pStyle w:val="Heading1"/>
        <w:spacing w:before="280" w:after="120"/>
      </w:pPr>
      <w:r>
        <w:t>1. Diagnóstico del Pipeline Actual (Bloque 1)</w:t>
      </w:r>
    </w:p>
    <w:p>
      <w:pPr>
        <w:spacing w:after="160"/>
      </w:pPr>
      <w:r>
        <w:rPr>
          <w:b/>
        </w:rPr>
        <w:t>Flujo Completo: Push/PR ➔ CI (Pytest + Ruff) ➔ Code Review ➔ Merge a main ➔ Imagen Docker en GHCR ➔ Auto-Deploy a Render ➔ Feature Toggle en ConfigCat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024"/>
            <w:shd w:fill="1F497D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🟢 Ya Funciona Bien</w:t>
            </w:r>
          </w:p>
        </w:tc>
        <w:tc>
          <w:tcPr>
            <w:tcW w:type="dxa" w:w="3024"/>
            <w:shd w:fill="1F497D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🟡 Parcial / Manual</w:t>
            </w:r>
          </w:p>
        </w:tc>
        <w:tc>
          <w:tcPr>
            <w:tcW w:type="dxa" w:w="3312"/>
            <w:shd w:fill="1F497D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🔴 Falta / Resuelto Hoy</w:t>
            </w:r>
          </w:p>
        </w:tc>
      </w:tr>
      <w:tr>
        <w:tc>
          <w:tcPr>
            <w:tcW w:type="dxa" w:w="302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sz w:val="17"/>
              </w:rPr>
              <w:t>Pipeline CI en GitHub Actions (&lt;15s) con Ruff y Pytest.</w:t>
            </w:r>
          </w:p>
        </w:tc>
        <w:tc>
          <w:tcPr>
            <w:tcW w:type="dxa" w:w="302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sz w:val="17"/>
              </w:rPr>
              <w:t>Configuración manual de variables en ambientes externos.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sz w:val="17"/>
              </w:rPr>
              <w:t>Auto-deploy continuo desde main a Render mediante render.yaml.</w:t>
            </w:r>
          </w:p>
        </w:tc>
      </w:tr>
      <w:tr>
        <w:tc>
          <w:tcPr>
            <w:tcW w:type="dxa" w:w="3024"/>
            <w:tcMar>
              <w:top w:w="80" w:type="dxa"/>
              <w:bottom w:w="80" w:type="dxa"/>
              <w:left w:w="100" w:type="dxa"/>
              <w:right w:w="100" w:type="dxa"/>
            </w:tcMar>
            <w:shd w:fill="F9FAFC"/>
          </w:tcPr>
          <w:p>
            <w:pPr>
              <w:spacing w:after="0"/>
            </w:pPr>
            <w:r>
              <w:rPr>
                <w:sz w:val="17"/>
              </w:rPr>
              <w:t>Branch Protection y Rulesets en main bloquean código roto.</w:t>
            </w:r>
          </w:p>
        </w:tc>
        <w:tc>
          <w:tcPr>
            <w:tcW w:type="dxa" w:w="3024"/>
            <w:tcMar>
              <w:top w:w="80" w:type="dxa"/>
              <w:bottom w:w="80" w:type="dxa"/>
              <w:left w:w="100" w:type="dxa"/>
              <w:right w:w="100" w:type="dxa"/>
            </w:tcMar>
            <w:shd w:fill="F9FAFC"/>
          </w:tcPr>
          <w:p>
            <w:pPr>
              <w:spacing w:after="0"/>
            </w:pPr>
            <w:r>
              <w:rPr>
                <w:sz w:val="17"/>
              </w:rPr>
              <w:t>Evaluación local de Feature Flags mediante selectores en UI.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9FAFC"/>
          </w:tcPr>
          <w:p>
            <w:pPr>
              <w:spacing w:after="0"/>
            </w:pPr>
            <w:r>
              <w:rPr>
                <w:sz w:val="17"/>
              </w:rPr>
              <w:t>Integración del SDK de ConfigCat para gestión remota de toggles.</w:t>
            </w:r>
          </w:p>
        </w:tc>
      </w:tr>
      <w:tr>
        <w:tc>
          <w:tcPr>
            <w:tcW w:type="dxa" w:w="302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sz w:val="17"/>
              </w:rPr>
              <w:t>Contenedorización Docker y publicación en GHCR.</w:t>
            </w:r>
          </w:p>
        </w:tc>
        <w:tc>
          <w:tcPr>
            <w:tcW w:type="dxa" w:w="302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sz w:val="17"/>
              </w:rPr>
              <w:t>Pruebas manuales de endpoints en Swagger / cliente web.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sz w:val="17"/>
              </w:rPr>
              <w:t>Definition of Done (DoD) formalizado en 3 dimensiones (Prod).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t>2. Automatización de Pruebas y Robustez del CI (Bloque 2)</w:t>
      </w:r>
    </w:p>
    <w:p>
      <w:pPr>
        <w:pStyle w:val="ListBullet"/>
        <w:spacing w:after="40"/>
      </w:pPr>
      <w:r>
        <w:t>1. Tests Unitarios Obligatorios: Cobertura total de la lógica de WishlistService y endpoints de API.</w:t>
      </w:r>
    </w:p>
    <w:p>
      <w:pPr>
        <w:pStyle w:val="ListBullet"/>
        <w:spacing w:after="40"/>
      </w:pPr>
      <w:r>
        <w:t>2. Rutas Estáticas de Frontend: Verificación de disponibilidad de /style.css y /script.js.</w:t>
      </w:r>
    </w:p>
    <w:p>
      <w:pPr>
        <w:pStyle w:val="ListBullet"/>
        <w:spacing w:after="40"/>
      </w:pPr>
      <w:r>
        <w:t>3. Linting Estricto: ruff check . ejecutado en modo cero tolerancia para estilo PEP 8.</w:t>
      </w:r>
    </w:p>
    <w:p>
      <w:pPr>
        <w:pStyle w:val="ListBullet"/>
        <w:spacing w:after="40"/>
      </w:pPr>
      <w:r>
        <w:t>4. Health Check Automatizado: Test unitario verificando que /health responda status 200 en &lt;100ms.</w:t>
      </w:r>
    </w:p>
    <w:p>
      <w:pPr>
        <w:pStyle w:val="ListBullet"/>
        <w:spacing w:after="40"/>
      </w:pPr>
      <w:r>
        <w:t>5. Tiempo Máximo Aceptable del CI: Menos de 60 segundos por ejecución (promedio actual: 12 segundos).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5F9"/>
            <w:tcMar>
              <w:top w:w="160" w:type="dxa"/>
              <w:bottom w:w="160" w:type="dxa"/>
              <w:left w:w="220" w:type="dxa"/>
              <w:right w:w="220" w:type="dxa"/>
            </w:tcMar>
            <w:tcBorders>
              <w:left w:val="single" w:sz="24" w:space="0" w:color="1F497D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Arial" w:hAnsi="Arial"/>
                <w:b/>
                <w:color w:val="1F497D"/>
                <w:sz w:val="20"/>
              </w:rPr>
              <w:t xml:space="preserve">📌 ACUERDO DE CALIDAD DE EQUIPO: </w:t>
            </w:r>
            <w:r>
              <w:rPr>
                <w:rFonts w:ascii="Arial" w:hAnsi="Arial"/>
                <w:color w:val="333333"/>
                <w:sz w:val="19"/>
              </w:rPr>
              <w:t>"Si el CI está rojo en main o en un PR, se detiene cualquier avance de nuevas funcionalidades hasta que el pipeline vuelva a estar en verde."</w:t>
            </w:r>
          </w:p>
        </w:tc>
      </w:tr>
    </w:tbl>
    <w:p>
      <w:pPr>
        <w:spacing w:after="120"/>
      </w:pPr>
    </w:p>
    <w:p>
      <w:pPr>
        <w:pStyle w:val="Heading1"/>
        <w:spacing w:before="280" w:after="120"/>
      </w:pPr>
      <w:r>
        <w:t>3. Auto-Deploy a Render desde main (Bloque 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  <w:shd w:fill="EBF1F5"/>
          </w:tcPr>
          <w:p>
            <w:pPr>
              <w:spacing w:after="0"/>
            </w:pPr>
            <w:r>
              <w:rPr>
                <w:b/>
                <w:sz w:val="17"/>
              </w:rPr>
              <w:t>URL de Producción: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sz w:val="17"/>
              </w:rPr>
              <w:t>https://proyecto-mongodb-ventas.onrender.com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  <w:shd w:fill="EBF1F5"/>
          </w:tcPr>
          <w:p>
            <w:pPr>
              <w:spacing w:after="0"/>
            </w:pPr>
            <w:r>
              <w:rPr>
                <w:b/>
                <w:sz w:val="17"/>
              </w:rPr>
              <w:t>Servicio Web: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sz w:val="17"/>
              </w:rPr>
              <w:t>ventas-wishlist-app (Ambiente Python 3.11)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  <w:shd w:fill="EBF1F5"/>
          </w:tcPr>
          <w:p>
            <w:pPr>
              <w:spacing w:after="0"/>
            </w:pPr>
            <w:r>
              <w:rPr>
                <w:b/>
                <w:sz w:val="17"/>
              </w:rPr>
              <w:t>Rama de Despliegue: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sz w:val="17"/>
              </w:rPr>
              <w:t>main (Auto-Deploy activado)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  <w:shd w:fill="EBF1F5"/>
          </w:tcPr>
          <w:p>
            <w:pPr>
              <w:spacing w:after="0"/>
            </w:pPr>
            <w:r>
              <w:rPr>
                <w:b/>
                <w:sz w:val="17"/>
              </w:rPr>
              <w:t>Comando de Build: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sz w:val="17"/>
              </w:rPr>
              <w:t>pip install -r requirements.txt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  <w:shd w:fill="EBF1F5"/>
          </w:tcPr>
          <w:p>
            <w:pPr>
              <w:spacing w:after="0"/>
            </w:pPr>
            <w:r>
              <w:rPr>
                <w:b/>
                <w:sz w:val="17"/>
              </w:rPr>
              <w:t>Comando de Start: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sz w:val="17"/>
              </w:rPr>
              <w:t>uvicorn app:app --host 0.0.0.0 --port $PORT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  <w:shd w:fill="EBF1F5"/>
          </w:tcPr>
          <w:p>
            <w:pPr>
              <w:spacing w:after="0"/>
            </w:pPr>
            <w:r>
              <w:rPr>
                <w:b/>
                <w:sz w:val="17"/>
              </w:rPr>
              <w:t>Health Check Path: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sz w:val="17"/>
              </w:rPr>
              <w:t>/health (Monitoreo de estado y features activas)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  <w:shd w:fill="EBF1F5"/>
          </w:tcPr>
          <w:p>
            <w:pPr>
              <w:spacing w:after="0"/>
            </w:pPr>
            <w:r>
              <w:rPr>
                <w:b/>
                <w:sz w:val="17"/>
              </w:rPr>
              <w:t>Variables de Entorno: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sz w:val="17"/>
              </w:rPr>
              <w:t>CONFIGCAT_SDK_KEY, MONGO_URI, ENVIRONMENT=production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t>4. Feature Toggle con ConfigCat (Bloque 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shd w:fill="1F497D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Estado del Toggle</w:t>
            </w:r>
          </w:p>
        </w:tc>
        <w:tc>
          <w:tcPr>
            <w:tcW w:type="dxa" w:w="3600"/>
            <w:shd w:fill="1F497D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Comportamiento en la Tienda</w:t>
            </w:r>
          </w:p>
        </w:tc>
        <w:tc>
          <w:tcPr>
            <w:tcW w:type="dxa" w:w="3168"/>
            <w:shd w:fill="1F497D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Impacto en Usuarios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b/>
                <w:sz w:val="17"/>
              </w:rPr>
              <w:t>🔴 Toggle OFF</w:t>
              <w:br/>
              <w:t>(0% Rollout)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sz w:val="17"/>
              </w:rPr>
              <w:t>Botón '❤️ Guardar' y modal ocultos. Endpoints retornan status disabled.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sz w:val="17"/>
              </w:rPr>
              <w:t>Código desplegado en producción pero 100% invisible y seguro.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9FAFC"/>
          </w:tcPr>
          <w:p>
            <w:pPr>
              <w:spacing w:after="0"/>
            </w:pPr>
            <w:r>
              <w:rPr>
                <w:b/>
                <w:sz w:val="17"/>
              </w:rPr>
              <w:t>🟡 Toggle CANARY</w:t>
              <w:br/>
              <w:t>(10% Rollout)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  <w:shd w:fill="F9FAFC"/>
          </w:tcPr>
          <w:p>
            <w:pPr>
              <w:spacing w:after="0"/>
            </w:pPr>
            <w:r>
              <w:rPr>
                <w:sz w:val="17"/>
              </w:rPr>
              <w:t>Botón visible en tarjetas de producto para grupo beta-testers.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9FAFC"/>
          </w:tcPr>
          <w:p>
            <w:pPr>
              <w:spacing w:after="0"/>
            </w:pPr>
            <w:r>
              <w:rPr>
                <w:sz w:val="17"/>
              </w:rPr>
              <w:t>Validación en vivo con telemetría y feedback real.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b/>
                <w:sz w:val="17"/>
              </w:rPr>
              <w:t>🟢 Toggle ON</w:t>
              <w:br/>
              <w:t>(100% Rollout)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sz w:val="17"/>
              </w:rPr>
              <w:t>Funcionalidad de Wishlist accesible para el 100% de clientes.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sz w:val="17"/>
              </w:rPr>
              <w:t>Liberación completada ➔ Se programa retiro del código del flag.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t>5. Definition of Done (DoD) Versión Final (Bloque 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024"/>
            <w:shd w:fill="1F497D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⚙️ DoD Técnico</w:t>
            </w:r>
          </w:p>
        </w:tc>
        <w:tc>
          <w:tcPr>
            <w:tcW w:type="dxa" w:w="3168"/>
            <w:shd w:fill="1F497D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💼 DoD de Negocio</w:t>
            </w:r>
          </w:p>
        </w:tc>
        <w:tc>
          <w:tcPr>
            <w:tcW w:type="dxa" w:w="3168"/>
            <w:shd w:fill="1F497D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🚀 DoD de Despliegue</w:t>
            </w:r>
          </w:p>
        </w:tc>
      </w:tr>
      <w:tr>
        <w:tc>
          <w:tcPr>
            <w:tcW w:type="dxa" w:w="3024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sz w:val="16"/>
              </w:rPr>
              <w:t>• Código revisado en Pull Request.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sz w:val="16"/>
              </w:rPr>
              <w:t>• Acceptance Criteria cumplidos.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sz w:val="16"/>
              </w:rPr>
              <w:t>• Auto-desplegado en Render desde main.</w:t>
            </w:r>
          </w:p>
        </w:tc>
      </w:tr>
      <w:tr>
        <w:tc>
          <w:tcPr>
            <w:tcW w:type="dxa" w:w="3024"/>
            <w:tcMar>
              <w:top w:w="60" w:type="dxa"/>
              <w:bottom w:w="60" w:type="dxa"/>
              <w:left w:w="80" w:type="dxa"/>
              <w:right w:w="80" w:type="dxa"/>
            </w:tcMar>
            <w:shd w:fill="F9FAFC"/>
          </w:tcPr>
          <w:p>
            <w:pPr>
              <w:spacing w:after="0"/>
            </w:pPr>
            <w:r>
              <w:rPr>
                <w:sz w:val="16"/>
              </w:rPr>
              <w:t>• CI verde (Pytest + Ruff linter).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9FAFC"/>
          </w:tcPr>
          <w:p>
            <w:pPr>
              <w:spacing w:after="0"/>
            </w:pPr>
            <w:r>
              <w:rPr>
                <w:sz w:val="16"/>
              </w:rPr>
              <w:t>• Validable en entorno de destino.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9FAFC"/>
          </w:tcPr>
          <w:p>
            <w:pPr>
              <w:spacing w:after="0"/>
            </w:pPr>
            <w:r>
              <w:rPr>
                <w:sz w:val="16"/>
              </w:rPr>
              <w:t>• Health check /health respondiendo 200 OK.</w:t>
            </w:r>
          </w:p>
        </w:tc>
      </w:tr>
      <w:tr>
        <w:tc>
          <w:tcPr>
            <w:tcW w:type="dxa" w:w="3024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sz w:val="16"/>
              </w:rPr>
              <w:t>• Imagen Docker generada en GHCR.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sz w:val="16"/>
              </w:rPr>
              <w:t>• PO conoce el estado del Feature Toggle.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sz w:val="16"/>
              </w:rPr>
              <w:t>• Logs y telemetría sin excepciones.</w:t>
            </w:r>
          </w:p>
        </w:tc>
      </w:tr>
      <w:tr>
        <w:tc>
          <w:tcPr>
            <w:tcW w:type="dxa" w:w="3024"/>
            <w:tcMar>
              <w:top w:w="60" w:type="dxa"/>
              <w:bottom w:w="60" w:type="dxa"/>
              <w:left w:w="80" w:type="dxa"/>
              <w:right w:w="80" w:type="dxa"/>
            </w:tcMar>
            <w:shd w:fill="F9FAFC"/>
          </w:tcPr>
          <w:p>
            <w:pPr>
              <w:spacing w:after="0"/>
            </w:pPr>
            <w:r>
              <w:rPr>
                <w:sz w:val="16"/>
              </w:rPr>
              <w:t>• Feature Toggle probado en unit tests.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9FAFC"/>
          </w:tcPr>
          <w:p>
            <w:pPr>
              <w:spacing w:after="0"/>
            </w:pPr>
            <w:r>
              <w:rPr>
                <w:sz w:val="16"/>
              </w:rPr>
              <w:t>• Feedback de usuarios registrado.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9FAFC"/>
          </w:tcPr>
          <w:p>
            <w:pPr>
              <w:spacing w:after="0"/>
            </w:pPr>
            <w:r>
              <w:rPr>
                <w:sz w:val="16"/>
              </w:rPr>
              <w:t>• Toggle en estado acordado (OFF/10/100).</w:t>
            </w:r>
          </w:p>
        </w:tc>
      </w:tr>
      <w:tr>
        <w:tc>
          <w:tcPr>
            <w:tcW w:type="dxa" w:w="3024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sz w:val="16"/>
              </w:rPr>
              <w:t>• No rompe funcionalidad existente.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sz w:val="16"/>
              </w:rPr>
              <w:t>• Documentación e issues actualizados.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sz w:val="16"/>
              </w:rPr>
              <w:t>• Rollback verificado en caso de falla.</w:t>
            </w:r>
          </w:p>
        </w:tc>
      </w:tr>
    </w:tbl>
    <w:p>
      <w:pPr>
        <w:spacing w:after="200"/>
      </w:pPr>
    </w:p>
    <w:p>
      <w:pPr>
        <w:pStyle w:val="Heading1"/>
        <w:spacing w:before="280" w:after="120"/>
      </w:pPr>
      <w:r>
        <w:t>6. Guía de Evidencias Visuales y Capturas del Tablero de Miro</w:t>
      </w:r>
    </w:p>
    <w:p>
      <w:pPr>
        <w:spacing w:before="120" w:after="40"/>
      </w:pPr>
      <w:r>
        <w:rPr>
          <w:b/>
          <w:color w:val="1F497D"/>
          <w:sz w:val="20"/>
        </w:rPr>
        <w:t>📸 Captura 1: Tablero Miro - Marco 1 (Diagnóstico del Pipeline y Semáforo de 3 Columnas)</w:t>
      </w:r>
    </w:p>
    <w:p>
      <w:pPr>
        <w:pStyle w:val="ListBullet"/>
        <w:spacing w:after="80"/>
      </w:pPr>
      <w:r>
        <w:t>Muestra el flujo horizontal completo, las columnas Verde, Amarillo, Rojo y las 4 preguntas clave.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5F9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dashed" w:sz="8" w:space="0" w:color="A6B9D0"/>
              <w:top w:val="dashed" w:sz="8" w:space="0" w:color="A6B9D0"/>
              <w:right w:val="dashed" w:sz="8" w:space="0" w:color="A6B9D0"/>
              <w:bottom w:val="dashed" w:sz="8" w:space="0" w:color="A6B9D0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/>
                <w:i/>
                <w:color w:val="7F7F7F"/>
                <w:sz w:val="17"/>
              </w:rPr>
              <w:t>[ Pegar aquí la imagen de evidencia: Captura 1: Tablero Miro - Marco 1 (Diagnóstico del Pipeline y Semáforo de 3 Columnas) ]</w:t>
            </w:r>
          </w:p>
        </w:tc>
      </w:tr>
    </w:tbl>
    <w:p>
      <w:pPr>
        <w:spacing w:after="120"/>
      </w:pPr>
    </w:p>
    <w:p>
      <w:pPr>
        <w:spacing w:before="120" w:after="40"/>
      </w:pPr>
      <w:r>
        <w:rPr>
          <w:b/>
          <w:color w:val="1F497D"/>
          <w:sz w:val="20"/>
        </w:rPr>
        <w:t>📸 Captura 2: Tablero Miro - Marco 2 (Robustez del CI y Pruebas Unitarias)</w:t>
      </w:r>
    </w:p>
    <w:p>
      <w:pPr>
        <w:pStyle w:val="ListBullet"/>
        <w:spacing w:after="80"/>
      </w:pPr>
      <w:r>
        <w:t>Muestra el Mínimo Viable de Calidad, los tests agregados y el acuerdo del equipo sobre CI en rojo.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5F9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dashed" w:sz="8" w:space="0" w:color="A6B9D0"/>
              <w:top w:val="dashed" w:sz="8" w:space="0" w:color="A6B9D0"/>
              <w:right w:val="dashed" w:sz="8" w:space="0" w:color="A6B9D0"/>
              <w:bottom w:val="dashed" w:sz="8" w:space="0" w:color="A6B9D0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/>
                <w:i/>
                <w:color w:val="7F7F7F"/>
                <w:sz w:val="17"/>
              </w:rPr>
              <w:t>[ Pegar aquí la imagen de evidencia: Captura 2: Tablero Miro - Marco 2 (Robustez del CI y Pruebas Unitarias) ]</w:t>
            </w:r>
          </w:p>
        </w:tc>
      </w:tr>
    </w:tbl>
    <w:p>
      <w:pPr>
        <w:spacing w:after="120"/>
      </w:pPr>
    </w:p>
    <w:p>
      <w:pPr>
        <w:spacing w:before="120" w:after="40"/>
      </w:pPr>
      <w:r>
        <w:rPr>
          <w:b/>
          <w:color w:val="1F497D"/>
          <w:sz w:val="20"/>
        </w:rPr>
        <w:t>📸 Captura 3: Tablero Miro - Marco 3 (Auto-Deploy a Render y Decisiones)</w:t>
      </w:r>
    </w:p>
    <w:p>
      <w:pPr>
        <w:pStyle w:val="ListBullet"/>
        <w:spacing w:after="80"/>
      </w:pPr>
      <w:r>
        <w:t>Muestra el checklist de Render, comandos de build/start, health check path y política de despliegue.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5F9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dashed" w:sz="8" w:space="0" w:color="A6B9D0"/>
              <w:top w:val="dashed" w:sz="8" w:space="0" w:color="A6B9D0"/>
              <w:right w:val="dashed" w:sz="8" w:space="0" w:color="A6B9D0"/>
              <w:bottom w:val="dashed" w:sz="8" w:space="0" w:color="A6B9D0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/>
                <w:i/>
                <w:color w:val="7F7F7F"/>
                <w:sz w:val="17"/>
              </w:rPr>
              <w:t>[ Pegar aquí la imagen de evidencia: Captura 3: Tablero Miro - Marco 3 (Auto-Deploy a Render y Decisiones) ]</w:t>
            </w:r>
          </w:p>
        </w:tc>
      </w:tr>
    </w:tbl>
    <w:p>
      <w:pPr>
        <w:spacing w:after="120"/>
      </w:pPr>
    </w:p>
    <w:p>
      <w:pPr>
        <w:spacing w:before="120" w:after="40"/>
      </w:pPr>
      <w:r>
        <w:rPr>
          <w:b/>
          <w:color w:val="1F497D"/>
          <w:sz w:val="20"/>
        </w:rPr>
        <w:t>📸 Captura 4: Tablero Miro - Marco 4 (Feature Toggle con ConfigCat)</w:t>
      </w:r>
    </w:p>
    <w:p>
      <w:pPr>
        <w:pStyle w:val="ListBullet"/>
        <w:spacing w:after="80"/>
      </w:pPr>
      <w:r>
        <w:t>Muestra la integración del SDK, el toggle wishlist_enabled, demostración OFF vs ON y gobernanza.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5F9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dashed" w:sz="8" w:space="0" w:color="A6B9D0"/>
              <w:top w:val="dashed" w:sz="8" w:space="0" w:color="A6B9D0"/>
              <w:right w:val="dashed" w:sz="8" w:space="0" w:color="A6B9D0"/>
              <w:bottom w:val="dashed" w:sz="8" w:space="0" w:color="A6B9D0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/>
                <w:i/>
                <w:color w:val="7F7F7F"/>
                <w:sz w:val="17"/>
              </w:rPr>
              <w:t>[ Pegar aquí la imagen de evidencia: Captura 4: Tablero Miro - Marco 4 (Feature Toggle con ConfigCat) ]</w:t>
            </w:r>
          </w:p>
        </w:tc>
      </w:tr>
    </w:tbl>
    <w:p>
      <w:pPr>
        <w:spacing w:after="120"/>
      </w:pPr>
    </w:p>
    <w:p>
      <w:pPr>
        <w:spacing w:before="120" w:after="40"/>
      </w:pPr>
      <w:r>
        <w:rPr>
          <w:b/>
          <w:color w:val="1F497D"/>
          <w:sz w:val="20"/>
        </w:rPr>
        <w:t>📸 Captura 5: Tablero Miro - Marco 5 (Definition of Done Final en 3 Columnas)</w:t>
      </w:r>
    </w:p>
    <w:p>
      <w:pPr>
        <w:pStyle w:val="ListBullet"/>
        <w:spacing w:after="80"/>
      </w:pPr>
      <w:r>
        <w:t>Muestra la tabla de DoD Técnico, DoD de Negocio y DoD de Despliegue con el cierre de Fase 1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5F9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dashed" w:sz="8" w:space="0" w:color="A6B9D0"/>
              <w:top w:val="dashed" w:sz="8" w:space="0" w:color="A6B9D0"/>
              <w:right w:val="dashed" w:sz="8" w:space="0" w:color="A6B9D0"/>
              <w:bottom w:val="dashed" w:sz="8" w:space="0" w:color="A6B9D0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/>
                <w:i/>
                <w:color w:val="7F7F7F"/>
                <w:sz w:val="17"/>
              </w:rPr>
              <w:t>[ Pegar aquí la imagen de evidencia: Captura 5: Tablero Miro - Marco 5 (Definition of Done Final en 3 Columnas) ]</w:t>
            </w:r>
          </w:p>
        </w:tc>
      </w:tr>
    </w:tbl>
    <w:p>
      <w:pPr>
        <w:spacing w:after="120"/>
      </w:pPr>
    </w:p>
    <w:p>
      <w:pPr>
        <w:spacing w:before="120" w:after="40"/>
      </w:pPr>
      <w:r>
        <w:rPr>
          <w:b/>
          <w:color w:val="1F497D"/>
          <w:sz w:val="20"/>
        </w:rPr>
        <w:t>📸 Captura 6: Tablero Miro - Marco 6 (Cierre del Taller y Acciones de Seguimiento)</w:t>
      </w:r>
    </w:p>
    <w:p>
      <w:pPr>
        <w:pStyle w:val="ListBullet"/>
        <w:spacing w:after="80"/>
      </w:pPr>
      <w:r>
        <w:t>Muestra la ronda final, compromisos individuales y las 3 acciones de seguimiento acordadas.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5F9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dashed" w:sz="8" w:space="0" w:color="A6B9D0"/>
              <w:top w:val="dashed" w:sz="8" w:space="0" w:color="A6B9D0"/>
              <w:right w:val="dashed" w:sz="8" w:space="0" w:color="A6B9D0"/>
              <w:bottom w:val="dashed" w:sz="8" w:space="0" w:color="A6B9D0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/>
                <w:i/>
                <w:color w:val="7F7F7F"/>
                <w:sz w:val="17"/>
              </w:rPr>
              <w:t>[ Pegar aquí la imagen de evidencia: Captura 6: Tablero Miro - Marco 6 (Cierre del Taller y Acciones de Seguimiento) ]</w:t>
            </w:r>
          </w:p>
        </w:tc>
      </w:tr>
    </w:tbl>
    <w:p>
      <w:pPr>
        <w:spacing w:after="120"/>
      </w:pPr>
    </w:p>
    <w:p>
      <w:pPr>
        <w:spacing w:before="120" w:after="40"/>
      </w:pPr>
      <w:r>
        <w:rPr>
          <w:b/>
          <w:color w:val="1F497D"/>
          <w:sz w:val="20"/>
        </w:rPr>
        <w:t>📸 Captura 7: Aplicación en Producción en Render con Estilos y ConfigCat</w:t>
      </w:r>
    </w:p>
    <w:p>
      <w:pPr>
        <w:pStyle w:val="ListBullet"/>
        <w:spacing w:after="80"/>
      </w:pPr>
      <w:r>
        <w:t>Captura de la app en vivo en https://proyecto-mongodb-ventas.onrender.com mostrando los estilos y los productos cargados.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5F9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dashed" w:sz="8" w:space="0" w:color="A6B9D0"/>
              <w:top w:val="dashed" w:sz="8" w:space="0" w:color="A6B9D0"/>
              <w:right w:val="dashed" w:sz="8" w:space="0" w:color="A6B9D0"/>
              <w:bottom w:val="dashed" w:sz="8" w:space="0" w:color="A6B9D0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/>
                <w:i/>
                <w:color w:val="7F7F7F"/>
                <w:sz w:val="17"/>
              </w:rPr>
              <w:t>[ Pegar aquí la imagen de evidencia: Captura 7: Aplicación en Producción en Render con Estilos y ConfigCat ]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