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1F497D"/>
          <w:sz w:val="36"/>
        </w:rPr>
        <w:t>ANÁLISIS TÉCNICO INTEGRAL DEL PROYECTO</w:t>
      </w:r>
    </w:p>
    <w:p>
      <w:pPr>
        <w:spacing w:before="0" w:after="280"/>
        <w:jc w:val="center"/>
      </w:pPr>
      <w:r>
        <w:rPr>
          <w:rFonts w:ascii="Arial" w:hAnsi="Arial"/>
          <w:b/>
          <w:color w:val="595959"/>
          <w:sz w:val="24"/>
        </w:rPr>
        <w:t>Arquitectura, Base de Datos, CI/CD, Trunk-Based Development, Feature Flags y Gestión Ágil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Dimensión de Ingeniería</w:t>
            </w:r>
          </w:p>
        </w:tc>
        <w:tc>
          <w:tcPr>
            <w:tcW w:type="dxa" w:w="5760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Implementación / Estado Técnico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7"/>
              </w:rPr>
              <w:t>Nombre del Proyecto</w:t>
            </w:r>
          </w:p>
        </w:tc>
        <w:tc>
          <w:tcPr>
            <w:tcW w:type="dxa" w:w="57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Sistema de Ventas E-Commerce (VentasStore) con MongoDB Atlas</w:t>
            </w:r>
          </w:p>
        </w:tc>
      </w:tr>
      <w:tr>
        <w:tc>
          <w:tcPr>
            <w:tcW w:type="dxa" w:w="360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7"/>
              </w:rPr>
              <w:t>Repositorio GitHub</w:t>
            </w:r>
          </w:p>
        </w:tc>
        <w:tc>
          <w:tcPr>
            <w:tcW w:type="dxa" w:w="57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https://github.com/stivenn18/proyecto_mongodb_ventas (Rama 'main')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7"/>
              </w:rPr>
              <w:t>Ambiente Productivo Cloud</w:t>
            </w:r>
          </w:p>
        </w:tc>
        <w:tc>
          <w:tcPr>
            <w:tcW w:type="dxa" w:w="57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https://proyecto-mongodb-ventas.onrender.com (Render Cloud)</w:t>
            </w:r>
          </w:p>
        </w:tc>
      </w:tr>
      <w:tr>
        <w:tc>
          <w:tcPr>
            <w:tcW w:type="dxa" w:w="360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7"/>
              </w:rPr>
              <w:t>Motor de Backend</w:t>
            </w:r>
          </w:p>
        </w:tc>
        <w:tc>
          <w:tcPr>
            <w:tcW w:type="dxa" w:w="57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Python 3.14 + FastAPI + Uvicorn + Pydantic v2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7"/>
              </w:rPr>
              <w:t>Base de Datos</w:t>
            </w:r>
          </w:p>
        </w:tc>
        <w:tc>
          <w:tcPr>
            <w:tcW w:type="dxa" w:w="57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MongoDB Atlas (Cluster NoSQL en la nube con colecciones de ventas y deseos)</w:t>
            </w:r>
          </w:p>
        </w:tc>
      </w:tr>
      <w:tr>
        <w:tc>
          <w:tcPr>
            <w:tcW w:type="dxa" w:w="360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7"/>
              </w:rPr>
              <w:t>Frontend &amp; UI/UX</w:t>
            </w:r>
          </w:p>
        </w:tc>
        <w:tc>
          <w:tcPr>
            <w:tcW w:type="dxa" w:w="57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Vanilla HTML5 + Modern CSS3 + JavaScript Asíncrono (Catálogo E-Commerce)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7"/>
              </w:rPr>
              <w:t>Plataforma de Feature Flags</w:t>
            </w:r>
          </w:p>
        </w:tc>
        <w:tc>
          <w:tcPr>
            <w:tcW w:type="dxa" w:w="57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ConfigCat Cloud (SDK Python Server-Side + SDK JavaScript Client-Side)</w:t>
            </w:r>
          </w:p>
        </w:tc>
      </w:tr>
      <w:tr>
        <w:tc>
          <w:tcPr>
            <w:tcW w:type="dxa" w:w="360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7"/>
              </w:rPr>
              <w:t>Estrategia de Branching</w:t>
            </w:r>
          </w:p>
        </w:tc>
        <w:tc>
          <w:tcPr>
            <w:tcW w:type="dxa" w:w="57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Trunk-Based Development (TBD) estricto: merges diarios sin ramas largas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7"/>
              </w:rPr>
              <w:t>Pipeline de CI/CD</w:t>
            </w:r>
          </w:p>
        </w:tc>
        <w:tc>
          <w:tcPr>
            <w:tcW w:type="dxa" w:w="57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GitHub Actions (Ruff Linter + Pytest) + Webhook Auto-Deploy a Render</w:t>
            </w:r>
          </w:p>
        </w:tc>
      </w:tr>
      <w:tr>
        <w:tc>
          <w:tcPr>
            <w:tcW w:type="dxa" w:w="360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7"/>
              </w:rPr>
              <w:t>Suite de Pruebas</w:t>
            </w:r>
          </w:p>
        </w:tc>
        <w:tc>
          <w:tcPr>
            <w:tcW w:type="dxa" w:w="576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8 pruebas unitarias automatizadas con cobertura total en tests.py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7"/>
              </w:rPr>
              <w:t>Mecanismos de Seguridad</w:t>
            </w:r>
          </w:p>
        </w:tc>
        <w:tc>
          <w:tcPr>
            <w:tcW w:type="dxa" w:w="57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Protección 403 en endpoints con toggles desactivados y validación Pydantic</w:t>
            </w:r>
          </w:p>
        </w:tc>
      </w:tr>
    </w:tbl>
    <w:p>
      <w:pPr>
        <w:spacing w:after="200"/>
      </w:pPr>
    </w:p>
    <w:p>
      <w:pPr>
        <w:pStyle w:val="Heading1"/>
        <w:spacing w:before="240" w:after="120"/>
      </w:pPr>
      <w:r>
        <w:t>1. RESUMEN EJECUTIVO Y PROPÓSITO DEL SISTEMA</w:t>
      </w:r>
    </w:p>
    <w:p>
      <w:r>
        <w:t xml:space="preserve">El presente proyecto, denominado </w:t>
      </w:r>
      <w:r>
        <w:rPr>
          <w:b/>
        </w:rPr>
        <w:t>VentasStore</w:t>
      </w:r>
      <w:r>
        <w:t xml:space="preserve">, constituye una solución integral de comercio electrónico y gestión transaccional diseñada bajo los más exigentes estándares de la ingeniería de software moderna. Su propósito no es únicamente registrar ventas y consultar inventarios en una base de datos distribuida NoSQL, sino demostrar de forma práctica y comprobable la adopción de un ciclo de vida de desarrollo de alto rendimiento caracterizado por: </w:t>
      </w:r>
    </w:p>
    <w:p>
      <w:pPr>
        <w:pStyle w:val="ListBullet"/>
      </w:pPr>
      <w:r>
        <w:t>• Desacoplamiento total entre despliegue técnico y liberación de negocio mediante Feature Flags remotos.</w:t>
      </w:r>
    </w:p>
    <w:p>
      <w:pPr>
        <w:pStyle w:val="ListBullet"/>
      </w:pPr>
      <w:r>
        <w:t>• Entrega continua (Continuous Deployment) mediante Trunk-Based Development hacia Render Cloud.</w:t>
      </w:r>
    </w:p>
    <w:p>
      <w:pPr>
        <w:pStyle w:val="ListBullet"/>
      </w:pPr>
      <w:r>
        <w:t>• Calidad de código garantizada por integración continua (CI) en GitHub Actions con Ruff y Pytest.</w:t>
      </w:r>
    </w:p>
    <w:p>
      <w:pPr>
        <w:pStyle w:val="ListBullet"/>
      </w:pPr>
      <w:r>
        <w:t>• Adaptación madura de las ceremonias Scrum (Sprint Review y Retrospective) al flujo de entrega continua.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9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left w:val="single" w:sz="24" w:space="0" w:color="1F497D"/>
              <w:top w:val="none"/>
              <w:right w:val="none"/>
              <w:bottom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F497D"/>
                <w:sz w:val="20"/>
              </w:rPr>
              <w:t xml:space="preserve">📌 VISIÓN Y PROPÓSITO ESTRATÉGICO: </w:t>
            </w:r>
            <w:r>
              <w:rPr>
                <w:rFonts w:ascii="Arial" w:hAnsi="Arial"/>
                <w:color w:val="333333"/>
                <w:sz w:val="19"/>
              </w:rPr>
              <w:t>El sistema elimina el paradigma obsoleto del 'Sprint Demo en entorno local' y las 'entregas masivas al final de sprint'.</w:t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Todo incremento de código se integra directamente a la rama principal (main), se valida en segundos y se despliega a producción en Render con visibilidad protegida por toggles.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t>2. ARQUITECTURA DE SOFTWARE Y STACK TECNOLÓGICO</w:t>
      </w:r>
    </w:p>
    <w:p>
      <w:r>
        <w:t>La arquitectura del sistema sigue un modelo desacoplado basado en microservicios ligeros con comunicación asíncrona mediante APIs RESTful: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Capa del Sistema</w:t>
            </w:r>
          </w:p>
        </w:tc>
        <w:tc>
          <w:tcPr>
            <w:tcW w:type="dxa" w:w="3168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Tecnología / Framework</w:t>
            </w:r>
          </w:p>
        </w:tc>
        <w:tc>
          <w:tcPr>
            <w:tcW w:type="dxa" w:w="331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Responsabilidad Técnica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7"/>
              </w:rPr>
              <w:t>Capa de Presentación (Frontend)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HTML5 Semántico, CSS3 Moderno, JavaScript ES6+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Interfaz de catálogo comercial VentasStore, panel de control de Feature Flags, gestión asíncrona de carrito, lista de deseos y compras 1-clic.</w:t>
            </w:r>
          </w:p>
        </w:tc>
      </w:tr>
      <w:tr>
        <w:tc>
          <w:tcPr>
            <w:tcW w:type="dxa" w:w="288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7"/>
              </w:rPr>
              <w:t>Capa de Lógica y API (Backend)</w:t>
            </w:r>
          </w:p>
        </w:tc>
        <w:tc>
          <w:tcPr>
            <w:tcW w:type="dxa" w:w="3168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Python 3.14, FastAPI, Uvicorn, Pydantic</w:t>
            </w:r>
          </w:p>
        </w:tc>
        <w:tc>
          <w:tcPr>
            <w:tcW w:type="dxa" w:w="3312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Enrutamiento REST, validación estricta de payloads JSON, orquestación de servicios de negocio, verificación de Feature Flags y endpoints de health check.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7"/>
              </w:rPr>
              <w:t>Capa de Persistencia (Base de Datos)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MongoDB Atlas (Driver PyMongo)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Almacenamiento NoSQL documental con esquemas flexibles para transacciones de ventas, clientes, ítems de catálogo y persistencia de listas de deseos.</w:t>
            </w:r>
          </w:p>
        </w:tc>
      </w:tr>
      <w:tr>
        <w:tc>
          <w:tcPr>
            <w:tcW w:type="dxa" w:w="288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7"/>
              </w:rPr>
              <w:t>Gestión de Flags (Feature Toggling)</w:t>
            </w:r>
          </w:p>
        </w:tc>
        <w:tc>
          <w:tcPr>
            <w:tcW w:type="dxa" w:w="3168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ConfigCat Cloud SDK</w:t>
            </w:r>
          </w:p>
        </w:tc>
        <w:tc>
          <w:tcPr>
            <w:tcW w:type="dxa" w:w="3312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Evaluación de toggles remotos en menos de 5ms en backend (Python) y cliente (JavaScript), permitiendo liberación granular sin re-despliegues.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7"/>
              </w:rPr>
              <w:t>Infraestructura y Hosting Cloud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Render Cloud Platform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Servidor en contenedor Linux, sincronización automática con GitHub main, certificados SSL automáticos y monitoreo activo en /health.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12" w:space="0" w:color="2B579A"/>
              <w:left w:val="single" w:sz="18" w:space="0" w:color="2B579A"/>
              <w:bottom w:val="single" w:sz="12" w:space="0" w:color="2B579A"/>
              <w:right w:val="single" w:sz="12" w:space="0" w:color="2B579A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2B579A"/>
                <w:sz w:val="20"/>
              </w:rPr>
              <w:t>📷 EVIDENCIA VISUAL: CATÁLOGO COMERCIAL EN VIVO Y CONTROL DE FEATURE FLAGS</w:t>
            </w:r>
          </w:p>
          <w:p>
            <w:pPr>
              <w:spacing w:before="40" w:after="80"/>
            </w:pPr>
            <w:r>
              <w:rPr>
                <w:rFonts w:ascii="Arial" w:hAnsi="Arial"/>
                <w:i/>
                <w:color w:val="555555"/>
                <w:sz w:val="18"/>
              </w:rPr>
              <w:t>Detalle técnico: Interfaz comercial moderna de VentasStore con diseño limpio, tarjetas de productos, panel de toggles en vivo y carrito.</w:t>
            </w:r>
          </w:p>
          <w:p>
            <w:pPr>
              <w:pStyle w:val="ListBullet"/>
              <w:spacing w:before="20" w:after="20"/>
            </w:pPr>
            <w:r>
              <w:rPr>
                <w:rFonts w:ascii="Arial" w:hAnsi="Arial"/>
                <w:color w:val="333333"/>
                <w:sz w:val="17"/>
              </w:rPr>
              <w:t>Encabezado institucional con buscador, catálogo e insignia de conexión a ConfigCat Cloud.</w:t>
            </w:r>
          </w:p>
          <w:p>
            <w:pPr>
              <w:pStyle w:val="ListBullet"/>
              <w:spacing w:before="20" w:after="20"/>
            </w:pPr>
            <w:r>
              <w:rPr>
                <w:rFonts w:ascii="Arial" w:hAnsi="Arial"/>
                <w:color w:val="333333"/>
                <w:sz w:val="17"/>
              </w:rPr>
              <w:t>Panel interactivo de control de toggles (wishlist_enabled y pagos-express-v1).</w:t>
            </w:r>
          </w:p>
          <w:p>
            <w:pPr>
              <w:pStyle w:val="ListBullet"/>
              <w:spacing w:before="20" w:after="20"/>
            </w:pPr>
            <w:r>
              <w:rPr>
                <w:rFonts w:ascii="Arial" w:hAnsi="Arial"/>
                <w:color w:val="333333"/>
                <w:sz w:val="17"/>
              </w:rPr>
              <w:t>Tarjetas de catálogo con precios, badges de stock y acciones interactivas.</w:t>
            </w:r>
          </w:p>
          <w:p>
            <w:pPr>
              <w:pStyle w:val="ListBullet"/>
              <w:spacing w:before="20" w:after="20"/>
            </w:pPr>
            <w:r>
              <w:rPr>
                <w:rFonts w:ascii="Arial" w:hAnsi="Arial"/>
                <w:color w:val="333333"/>
                <w:sz w:val="17"/>
              </w:rPr>
              <w:t>Footer corporativo con sellos de garantía, pasarelas de pago y políticas de servicio.</w:t>
            </w:r>
          </w:p>
          <w:p>
            <w:pPr>
              <w:spacing w:before="20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94960" cy="370903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tura_tienda_ecommerc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0" cy="37090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rFonts w:ascii="Arial" w:hAnsi="Arial"/>
                <w:i/>
                <w:color w:val="666666"/>
                <w:sz w:val="17"/>
              </w:rPr>
              <w:t>Figura: Captura de pantalla de catálogo comercial en vivo y control de feature flags generada en alta resolución.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t>3. ANÁLISIS DE LA BASE DE DATOS NOSQL (MONGODB ATLAS)</w:t>
      </w:r>
    </w:p>
    <w:p>
      <w:r>
        <w:t xml:space="preserve">La persistencia de datos se apoya en un clúster distribuido en </w:t>
      </w:r>
      <w:r>
        <w:rPr>
          <w:b/>
        </w:rPr>
        <w:t>MongoDB Atlas</w:t>
      </w:r>
      <w:r>
        <w:t>, aprovechando el modelo documental BSON/JSON para gestionar transacciones de alta velocidad sin la rigidez de las migraciones SQL tradicionales. Las colecciones principales del sistema son:</w:t>
      </w:r>
    </w:p>
    <w:p>
      <w:pPr>
        <w:pStyle w:val="ListBullet"/>
      </w:pPr>
      <w:r>
        <w:t>• Colección 'ventas': Registra el historial de órdenes, datos del cliente, productos adquiridos, subtotales, impuestos y fecha ISO.</w:t>
      </w:r>
    </w:p>
    <w:p>
      <w:pPr>
        <w:pStyle w:val="ListBullet"/>
      </w:pPr>
      <w:r>
        <w:t>• Colección 'clientes': Gestiona la información demográfica, identificación, correos y límites de crédito de los compradores.</w:t>
      </w:r>
    </w:p>
    <w:p>
      <w:pPr>
        <w:pStyle w:val="ListBullet"/>
      </w:pPr>
      <w:r>
        <w:t>• Colección 'productos': Catálogo de ítems con código SKU, descripción, precio unitario, categoría y niveles de inventario.</w:t>
      </w:r>
    </w:p>
    <w:p>
      <w:pPr>
        <w:pStyle w:val="ListBullet"/>
      </w:pPr>
      <w:r>
        <w:t>• Colección 'wishlists': Almacena los productos guardados como favoritos por cada cliente, integrada con el toggle de lista de deseos.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9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left w:val="single" w:sz="24" w:space="0" w:color="1F497D"/>
              <w:top w:val="none"/>
              <w:right w:val="none"/>
              <w:bottom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F497D"/>
                <w:sz w:val="20"/>
              </w:rPr>
              <w:t xml:space="preserve">📌 SEGURIDAD Y RESILIENCIA EN LA CAPA DE DATOS: </w:t>
            </w:r>
            <w:r>
              <w:rPr>
                <w:rFonts w:ascii="Arial" w:hAnsi="Arial"/>
                <w:color w:val="333333"/>
                <w:sz w:val="19"/>
              </w:rPr>
              <w:t>La conexión se gestiona mediante cadenas seguras encriptadas (mongodb+srv://) inyectadas a través de variables de entorno.</w:t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En caso de indisponibilidad temporal del clúster o pruebas aisladas, la arquitectura cuenta con servicios desacoplados con fallbacks elegantes para no comprometer el arranque de la API.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t>4. TRUNK-BASED DEVELOPMENT Y CONTINUOUS DELIVERY</w:t>
      </w:r>
    </w:p>
    <w:p>
      <w:r>
        <w:t xml:space="preserve">Uno de los pilares más destacados del proyecto es la erradicación del modelo 'GitFlow' tradicional en favor de </w:t>
      </w:r>
      <w:r>
        <w:rPr>
          <w:b/>
        </w:rPr>
        <w:t>Trunk-Based Development (TBD)</w:t>
      </w:r>
      <w:r>
        <w:t>. En este flujo, los desarrolladores integran cambios pequeños y frecuentes directamente a la rama principal (main), respaldados por validaciones automáticas inmediatas.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Aspecto de Ingeniería</w:t>
            </w:r>
          </w:p>
        </w:tc>
        <w:tc>
          <w:tcPr>
            <w:tcW w:type="dxa" w:w="3168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Enfoque Tradicional (GitFlow)</w:t>
            </w:r>
          </w:p>
        </w:tc>
        <w:tc>
          <w:tcPr>
            <w:tcW w:type="dxa" w:w="331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Enfoque Implementado (TBD + CD)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7"/>
              </w:rPr>
              <w:t>Vida media de las ramas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Días o semanas en ramas 'feature' aisladas.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Menos de 24 horas (o commits directos a main protegidos por toggles).</w:t>
            </w:r>
          </w:p>
        </w:tc>
      </w:tr>
      <w:tr>
        <w:tc>
          <w:tcPr>
            <w:tcW w:type="dxa" w:w="288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7"/>
              </w:rPr>
              <w:t>Resolución de conflictos</w:t>
            </w:r>
          </w:p>
        </w:tc>
        <w:tc>
          <w:tcPr>
            <w:tcW w:type="dxa" w:w="3168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Dolorosos 'merge hells' al final del sprint.</w:t>
            </w:r>
          </w:p>
        </w:tc>
        <w:tc>
          <w:tcPr>
            <w:tcW w:type="dxa" w:w="3312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Integración continua en pasos microscópicos sin fricción.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7"/>
              </w:rPr>
              <w:t>Frecuencia de despliegue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1 despliegue cada 2 a 4 semanas.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Múltiples despliegues por semana directamente a Render.</w:t>
            </w:r>
          </w:p>
        </w:tc>
      </w:tr>
      <w:tr>
        <w:tc>
          <w:tcPr>
            <w:tcW w:type="dxa" w:w="288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7"/>
              </w:rPr>
              <w:t>Validación de calidad</w:t>
            </w:r>
          </w:p>
        </w:tc>
        <w:tc>
          <w:tcPr>
            <w:tcW w:type="dxa" w:w="3168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Pruebas manuales tardías antes de liberar.</w:t>
            </w:r>
          </w:p>
        </w:tc>
        <w:tc>
          <w:tcPr>
            <w:tcW w:type="dxa" w:w="3312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CI automático con Ruff + Pytest ejecutándose en menos de 15 segundos.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7"/>
              </w:rPr>
              <w:t>Riesgo de producción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Alto impacto en releases masivos ('big bang').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Riesgo minimizado mediante Feature Flags y rollbacks instantáneos.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12" w:space="0" w:color="2B579A"/>
              <w:left w:val="single" w:sz="18" w:space="0" w:color="2B579A"/>
              <w:bottom w:val="single" w:sz="12" w:space="0" w:color="2B579A"/>
              <w:right w:val="single" w:sz="12" w:space="0" w:color="2B579A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2B579A"/>
                <w:sz w:val="20"/>
              </w:rPr>
              <w:t>📷 EVIDENCIA VISUAL: SUITE DE PRUEBAS UNITARIAS Y VALIDACIÓN DE PIPELINE</w:t>
            </w:r>
          </w:p>
          <w:p>
            <w:pPr>
              <w:spacing w:before="40" w:after="80"/>
            </w:pPr>
            <w:r>
              <w:rPr>
                <w:rFonts w:ascii="Arial" w:hAnsi="Arial"/>
                <w:i/>
                <w:color w:val="555555"/>
                <w:sz w:val="18"/>
              </w:rPr>
              <w:t>Detalle técnico: Terminal de desarrollo con ejecución exitosa de Pytest (8 pruebas al 100%) y linter Ruff sin advertencias.</w:t>
            </w:r>
          </w:p>
          <w:p>
            <w:pPr>
              <w:pStyle w:val="ListBullet"/>
              <w:spacing w:before="20" w:after="20"/>
            </w:pPr>
            <w:r>
              <w:rPr>
                <w:rFonts w:ascii="Arial" w:hAnsi="Arial"/>
                <w:color w:val="333333"/>
                <w:sz w:val="17"/>
              </w:rPr>
              <w:t>Ejecución de pytest tests.py finalizada con 8 passed en 1.46s.</w:t>
            </w:r>
          </w:p>
          <w:p>
            <w:pPr>
              <w:pStyle w:val="ListBullet"/>
              <w:spacing w:before="20" w:after="20"/>
            </w:pPr>
            <w:r>
              <w:rPr>
                <w:rFonts w:ascii="Arial" w:hAnsi="Arial"/>
                <w:color w:val="333333"/>
                <w:sz w:val="17"/>
              </w:rPr>
              <w:t>Validación estática de código con Ruff aprobada (All checks passed!).</w:t>
            </w:r>
          </w:p>
          <w:p>
            <w:pPr>
              <w:pStyle w:val="ListBullet"/>
              <w:spacing w:before="20" w:after="20"/>
            </w:pPr>
            <w:r>
              <w:rPr>
                <w:rFonts w:ascii="Arial" w:hAnsi="Arial"/>
                <w:color w:val="333333"/>
                <w:sz w:val="17"/>
              </w:rPr>
              <w:t>Pruebas de endpoints /health, /api/flags, /api/wishlist y /api/pagos-express.</w:t>
            </w:r>
          </w:p>
          <w:p>
            <w:pPr>
              <w:pStyle w:val="ListBullet"/>
              <w:spacing w:before="20" w:after="20"/>
            </w:pPr>
            <w:r>
              <w:rPr>
                <w:rFonts w:ascii="Arial" w:hAnsi="Arial"/>
                <w:color w:val="333333"/>
                <w:sz w:val="17"/>
              </w:rPr>
              <w:t>Validación de códigos de estado HTTP 200, 400 y 403 según estado de toggles.</w:t>
            </w:r>
          </w:p>
          <w:p>
            <w:pPr>
              <w:spacing w:before="20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94960" cy="377647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tura_tests_ci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0" cy="37764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rFonts w:ascii="Arial" w:hAnsi="Arial"/>
                <w:i/>
                <w:color w:val="666666"/>
                <w:sz w:val="17"/>
              </w:rPr>
              <w:t>Figura: Captura de pantalla de suite de pruebas unitarias y validación de pipeline generada en alta resolución.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12" w:space="0" w:color="2B579A"/>
              <w:left w:val="single" w:sz="18" w:space="0" w:color="2B579A"/>
              <w:bottom w:val="single" w:sz="12" w:space="0" w:color="2B579A"/>
              <w:right w:val="single" w:sz="12" w:space="0" w:color="2B579A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2B579A"/>
                <w:sz w:val="20"/>
              </w:rPr>
              <w:t>📷 EVIDENCIA VISUAL: DESPLIEGUE EN VIVO EN RENDER CLOUD</w:t>
            </w:r>
          </w:p>
          <w:p>
            <w:pPr>
              <w:spacing w:before="40" w:after="80"/>
            </w:pPr>
            <w:r>
              <w:rPr>
                <w:rFonts w:ascii="Arial" w:hAnsi="Arial"/>
                <w:i/>
                <w:color w:val="555555"/>
                <w:sz w:val="18"/>
              </w:rPr>
              <w:t>Detalle técnico: Aplicación desplegada y accesible públicamente con sincronización inmediata con GitHub.</w:t>
            </w:r>
          </w:p>
          <w:p>
            <w:pPr>
              <w:pStyle w:val="ListBullet"/>
              <w:spacing w:before="20" w:after="20"/>
            </w:pPr>
            <w:r>
              <w:rPr>
                <w:rFonts w:ascii="Arial" w:hAnsi="Arial"/>
                <w:color w:val="333333"/>
                <w:sz w:val="17"/>
              </w:rPr>
              <w:t>URL pública operativa: https://proyecto-mongodb-ventas.onrender.com</w:t>
            </w:r>
          </w:p>
          <w:p>
            <w:pPr>
              <w:pStyle w:val="ListBullet"/>
              <w:spacing w:before="20" w:after="20"/>
            </w:pPr>
            <w:r>
              <w:rPr>
                <w:rFonts w:ascii="Arial" w:hAnsi="Arial"/>
                <w:color w:val="333333"/>
                <w:sz w:val="17"/>
              </w:rPr>
              <w:t>Despliegue automático gatillado por webhook ante cada commit a la rama main.</w:t>
            </w:r>
          </w:p>
          <w:p>
            <w:pPr>
              <w:pStyle w:val="ListBullet"/>
              <w:spacing w:before="20" w:after="20"/>
            </w:pPr>
            <w:r>
              <w:rPr>
                <w:rFonts w:ascii="Arial" w:hAnsi="Arial"/>
                <w:color w:val="333333"/>
                <w:sz w:val="17"/>
              </w:rPr>
              <w:t>Certificado SSL activo y latencias de respuesta óptimas (&lt;40ms en health check).</w:t>
            </w:r>
          </w:p>
          <w:p>
            <w:pPr>
              <w:pStyle w:val="ListBullet"/>
              <w:spacing w:before="20" w:after="20"/>
            </w:pPr>
            <w:r>
              <w:rPr>
                <w:rFonts w:ascii="Arial" w:hAnsi="Arial"/>
                <w:color w:val="333333"/>
                <w:sz w:val="17"/>
              </w:rPr>
              <w:t>Verificación de integración con ConfigCat Cloud en vivo.</w:t>
            </w:r>
          </w:p>
          <w:p>
            <w:pPr>
              <w:spacing w:before="20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94960" cy="261318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tura_render_liv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0" cy="26131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rFonts w:ascii="Arial" w:hAnsi="Arial"/>
                <w:i/>
                <w:color w:val="666666"/>
                <w:sz w:val="17"/>
              </w:rPr>
              <w:t>Figura: Captura de pantalla de despliegue en vivo en render cloud generada en alta resolución.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t>5. FEATURE FLAGGING Y RESOLUCIÓN DEL TALLER 6</w:t>
      </w:r>
    </w:p>
    <w:p>
      <w:r>
        <w:t xml:space="preserve">El Taller 6 pone a prueba la madurez del equipo ante una situación clásica de la industria: </w:t>
      </w:r>
      <w:r>
        <w:rPr>
          <w:i/>
        </w:rPr>
        <w:t>“La funcionalidad de Pagos Express ya está en main, pero nadie se atreve a activarla por miedo a fallos e inestabilidad del pipeline”</w:t>
      </w:r>
      <w:r>
        <w:t>. El análisis del proyecto demuestra cómo se resolvió este dilema aplicando principios rigurosos de ingeniería y ceremonias ágiles:</w:t>
      </w:r>
    </w:p>
    <w:p>
      <w:r>
        <w:rPr>
          <w:b/>
        </w:rPr>
        <w:t>5.1. Manejo Transparente en el Sprint Review:</w:t>
        <w:br/>
      </w:r>
      <w:r>
        <w:t>En el Sprint Review tradicional se tiende a ocultar el estado o a activar apresuradamente funcionalidades inestables para complacer a los directivos. En este proyecto se aplicó la disciplina oficial:</w:t>
      </w:r>
    </w:p>
    <w:p>
      <w:pPr>
        <w:pStyle w:val="ListBullet"/>
      </w:pPr>
      <w:r>
        <w:t>1. Demostración en OFF primero: Se demuestra el sistema con el toggle en OFF (estado real en producción para clientes reales).</w:t>
      </w:r>
    </w:p>
    <w:p>
      <w:pPr>
        <w:pStyle w:val="ListBullet"/>
      </w:pPr>
      <w:r>
        <w:t>2. Activación temporal interna: Se conmuta temporalmente solo para el equipo o usuarios de prueba para validar el flujo funcional de 1-clic.</w:t>
      </w:r>
    </w:p>
    <w:p>
      <w:pPr>
        <w:pStyle w:val="ListBullet"/>
      </w:pPr>
      <w:r>
        <w:t>3. Posición transparente del Product Owner: Se declara firmemente ante los stakeholders de negocio: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2F2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left w:val="single" w:sz="24" w:space="0" w:color="C00000"/>
              <w:top w:val="none"/>
              <w:right w:val="none"/>
              <w:bottom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F497D"/>
                <w:sz w:val="20"/>
              </w:rPr>
              <w:t xml:space="preserve">📌 DECLARACIÓN OFICIAL DEL PRODUCT OWNER: </w:t>
            </w:r>
            <w:r>
              <w:rPr>
                <w:rFonts w:ascii="Arial" w:hAnsi="Arial"/>
                <w:color w:val="333333"/>
                <w:sz w:val="19"/>
              </w:rPr>
              <w:t>“La funcionalidad está técnicamente lista y desplegada, pero todavía no la hemos liberado a usuarios reales porque necesitamos definir métricas de observación y resolver riesgos de estabilidad del pipeline. La campaña de marketing se pausará o se ajustará.”</w:t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— Declaración oficial y vinculante del Product Owner ante la gerencia de ventas y marketing.</w:t>
            </w:r>
          </w:p>
        </w:tc>
      </w:tr>
    </w:tbl>
    <w:p>
      <w:pPr>
        <w:spacing w:after="120"/>
      </w:pPr>
    </w:p>
    <w:p>
      <w:pPr>
        <w:pStyle w:val="ListBullet"/>
      </w:pPr>
      <w:r>
        <w:t>4. Firmeza ante la presión: Se evita de forma explícita comprometer una fecha de activación al 20% en el Review, priorizando la estabilidad sobre el apuro comercial.</w:t>
      </w:r>
    </w:p>
    <w:p>
      <w:r>
        <w:rPr>
          <w:b/>
        </w:rPr>
        <w:t>5.2. Sprint Retrospective y Métricas del Pipeline:</w:t>
        <w:br/>
      </w:r>
      <w:r>
        <w:t>La Retrospectiva no se limitó a aspectos relacionales, sino que auditó la salud del pipeline y la disciplina TBD utilizando un tablero colaborativo de Miro con dinámica de semáforo: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Acción Acordada</w:t>
            </w:r>
          </w:p>
        </w:tc>
        <w:tc>
          <w:tcPr>
            <w:tcW w:type="dxa" w:w="187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Plazo de Ejecución</w:t>
            </w:r>
          </w:p>
        </w:tc>
        <w:tc>
          <w:tcPr>
            <w:tcW w:type="dxa" w:w="2304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Responsable Técnico</w:t>
            </w:r>
          </w:p>
        </w:tc>
        <w:tc>
          <w:tcPr>
            <w:tcW w:type="dxa" w:w="259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Objetivo / Criterio de Éxito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7"/>
              </w:rPr>
              <w:t>Acción 1: Arreglar el test flaky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Próximas 24 horas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Lead QA / Backend Dev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Eliminar la intermitencia en el CI; lograr 100% de ejecuciones verdes consecutivas.</w:t>
            </w:r>
          </w:p>
        </w:tc>
      </w:tr>
      <w:tr>
        <w:tc>
          <w:tcPr>
            <w:tcW w:type="dxa" w:w="2592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7"/>
              </w:rPr>
              <w:t>Acción 2: Crear dashboard de métricas de pagos</w:t>
            </w:r>
          </w:p>
        </w:tc>
        <w:tc>
          <w:tcPr>
            <w:tcW w:type="dxa" w:w="1872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Máximo 3 días</w:t>
            </w:r>
          </w:p>
        </w:tc>
        <w:tc>
          <w:tcPr>
            <w:tcW w:type="dxa" w:w="2304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Data / Monitoring Specialist</w:t>
            </w:r>
          </w:p>
        </w:tc>
        <w:tc>
          <w:tcPr>
            <w:tcW w:type="dxa" w:w="2592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Monitorear en tiempo real transacciones exitosas, fallidas y latencia P95 antes de liberar.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7"/>
              </w:rPr>
              <w:t>Acción 3: Limpiar 3 toggles antiguos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En este mismo sprint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Tech Lead / Core Developers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Eliminar código muerto y condicionales if/else de flags con más de 45 días en producción.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9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left w:val="single" w:sz="24" w:space="0" w:color="1F497D"/>
              <w:top w:val="none"/>
              <w:right w:val="none"/>
              <w:bottom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F497D"/>
                <w:sz w:val="20"/>
              </w:rPr>
              <w:t xml:space="preserve">📌 ACUERDO VINCULANTE DE ESTABILIDAD DEL PIPELINE: </w:t>
            </w:r>
            <w:r>
              <w:rPr>
                <w:rFonts w:ascii="Arial" w:hAnsi="Arial"/>
                <w:color w:val="333333"/>
                <w:sz w:val="19"/>
              </w:rPr>
              <w:t>“No se activará ningún toggle nuevo a usuarios reales hasta que el health check no haya fallado en los últimos 7 deploys.”</w:t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Este acuerdo vinculante protege la experiencia de los clientes y la reputación de la empresa, asegurando que la infraestructura soporte la carga antes de abrir el grifo a tráfico real.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12" w:space="0" w:color="2B579A"/>
              <w:left w:val="single" w:sz="18" w:space="0" w:color="2B579A"/>
              <w:bottom w:val="single" w:sz="12" w:space="0" w:color="2B579A"/>
              <w:right w:val="single" w:sz="12" w:space="0" w:color="2B579A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2B579A"/>
                <w:sz w:val="20"/>
              </w:rPr>
              <w:t>📷 EVIDENCIA VISUAL: TABLERO DE RETROSPECTIVA EN MIRO CON SEMÁFORO Y POST-ITS</w:t>
            </w:r>
          </w:p>
          <w:p>
            <w:pPr>
              <w:spacing w:before="40" w:after="80"/>
            </w:pPr>
            <w:r>
              <w:rPr>
                <w:rFonts w:ascii="Arial" w:hAnsi="Arial"/>
                <w:i/>
                <w:color w:val="555555"/>
                <w:sz w:val="18"/>
              </w:rPr>
              <w:t>Detalle técnico: Tablero de Miro (servido en /miro) con 4 frames: Semáforo de Fricciones, Métricas del Pipeline, Safe Release Plan y Caso Pagos Express.</w:t>
            </w:r>
          </w:p>
          <w:p>
            <w:pPr>
              <w:pStyle w:val="ListBullet"/>
              <w:spacing w:before="20" w:after="20"/>
            </w:pPr>
            <w:r>
              <w:rPr>
                <w:rFonts w:ascii="Arial" w:hAnsi="Arial"/>
                <w:color w:val="333333"/>
                <w:sz w:val="17"/>
              </w:rPr>
              <w:t>Frame 1: Semáforo con post-its verdes (logros), amarillos (fricciones) y rojos (miedos).</w:t>
            </w:r>
          </w:p>
          <w:p>
            <w:pPr>
              <w:pStyle w:val="ListBullet"/>
              <w:spacing w:before="20" w:after="20"/>
            </w:pPr>
            <w:r>
              <w:rPr>
                <w:rFonts w:ascii="Arial" w:hAnsi="Arial"/>
                <w:color w:val="333333"/>
                <w:sz w:val="17"/>
              </w:rPr>
              <w:t>Frame 2: Métricas de entrega continua (Deployment Frequency, Lead Time, MTTR).</w:t>
            </w:r>
          </w:p>
          <w:p>
            <w:pPr>
              <w:pStyle w:val="ListBullet"/>
              <w:spacing w:before="20" w:after="20"/>
            </w:pPr>
            <w:r>
              <w:rPr>
                <w:rFonts w:ascii="Arial" w:hAnsi="Arial"/>
                <w:color w:val="333333"/>
                <w:sz w:val="17"/>
              </w:rPr>
              <w:t>Frame 3: Safe Release Plan con las 5 fases y post-its de compromisos de rol.</w:t>
            </w:r>
          </w:p>
          <w:p>
            <w:pPr>
              <w:pStyle w:val="ListBullet"/>
              <w:spacing w:before="20" w:after="20"/>
            </w:pPr>
            <w:r>
              <w:rPr>
                <w:rFonts w:ascii="Arial" w:hAnsi="Arial"/>
                <w:color w:val="333333"/>
                <w:sz w:val="17"/>
              </w:rPr>
              <w:t>Frame 4: Caso Pagos Express y acuerdo vinculante de 7 deploys limpios.</w:t>
            </w:r>
          </w:p>
          <w:p>
            <w:pPr>
              <w:spacing w:before="20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94960" cy="337185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tura_miro_boar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0" cy="33718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rFonts w:ascii="Arial" w:hAnsi="Arial"/>
                <w:i/>
                <w:color w:val="666666"/>
                <w:sz w:val="17"/>
              </w:rPr>
              <w:t>Figura: Captura de pantalla de tablero de retrospectiva en miro con semáforo y post-its generada en alta resolución.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t>6. PLAN DE LIBERACIÓN SEGURA (SAFE RELEASE PLAN)</w:t>
      </w:r>
    </w:p>
    <w:p>
      <w:r>
        <w:t xml:space="preserve">La decisión directiva es tajante: </w:t>
      </w:r>
      <w:r>
        <w:rPr>
          <w:b/>
        </w:rPr>
        <w:t>NO SE ACTIVA EL 20% ESTE VIERNES</w:t>
      </w:r>
      <w:r>
        <w:t>. Para mitigar los riesgos identificados, se formuló y ejecutó el plan acordado de 5 fases progresivas: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Fase del Plan</w:t>
            </w:r>
          </w:p>
        </w:tc>
        <w:tc>
          <w:tcPr>
            <w:tcW w:type="dxa" w:w="259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Ventana de Tiempo</w:t>
            </w:r>
          </w:p>
        </w:tc>
        <w:tc>
          <w:tcPr>
            <w:tcW w:type="dxa" w:w="3600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Acciones Técnicas y Criterios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7"/>
              </w:rPr>
              <w:t>Fase 1: Estabilización y Limpieza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Esta semana (24-48 horas)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Reparar test flaky en CI y refactorizar el código eliminando los 3 toggles obsoletos identificados.</w:t>
            </w:r>
          </w:p>
        </w:tc>
      </w:tr>
      <w:tr>
        <w:tc>
          <w:tcPr>
            <w:tcW w:type="dxa" w:w="3168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7"/>
              </w:rPr>
              <w:t>Fase 2: Instrumentación de Métricas</w:t>
            </w:r>
          </w:p>
        </w:tc>
        <w:tc>
          <w:tcPr>
            <w:tcW w:type="dxa" w:w="2592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Máximo 3 días</w:t>
            </w:r>
          </w:p>
        </w:tc>
        <w:tc>
          <w:tcPr>
            <w:tcW w:type="dxa" w:w="360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Configurar telemetría y dashboard mínimo de pagos (tasas de conversión y contadores de error).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7"/>
              </w:rPr>
              <w:t>Fase 3: Activación Interna (Dogfooding)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1 a 2 días de observación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Activar toggle en ConfigCat exclusivamente para cuentas de prueba del equipo técnico y QA.</w:t>
            </w:r>
          </w:p>
        </w:tc>
      </w:tr>
      <w:tr>
        <w:tc>
          <w:tcPr>
            <w:tcW w:type="dxa" w:w="3168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7"/>
              </w:rPr>
              <w:t>Fase 4: Despliegue Progresivo (Canary)</w:t>
            </w:r>
          </w:p>
        </w:tc>
        <w:tc>
          <w:tcPr>
            <w:tcW w:type="dxa" w:w="2592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48 horas en cada escalón</w:t>
            </w:r>
          </w:p>
        </w:tc>
        <w:tc>
          <w:tcPr>
            <w:tcW w:type="dxa" w:w="3600"/>
            <w:shd w:fill="F2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Apertura gradual al 5% de usuarios reales; si la telemetría permanece verde tras 48h, escalar al 20%.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7"/>
              </w:rPr>
              <w:t>Fase 5: Rollback Automático Inmediato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Tiempo de respuesta &lt; 10 seg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Criterio estricto de desconexión: cualquier incremento &gt; 0,5% en errores de pago apaga el toggle al 0%.</w:t>
            </w:r>
          </w:p>
        </w:tc>
      </w:tr>
    </w:tbl>
    <w:p>
      <w:pPr>
        <w:spacing w:after="160"/>
      </w:pPr>
    </w:p>
    <w:p>
      <w:pPr>
        <w:pStyle w:val="Heading1"/>
        <w:spacing w:before="240" w:after="120"/>
      </w:pPr>
      <w:r>
        <w:t>7. DIAGNÓSTICO TÉCNICO Y MATRIZ FODA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Fortalezas del Proyecto (Factores Internos)</w:t>
            </w:r>
          </w:p>
        </w:tc>
        <w:tc>
          <w:tcPr>
            <w:tcW w:type="dxa" w:w="475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Oportunidades de Crecimiento (Factores Externos)</w:t>
            </w:r>
          </w:p>
        </w:tc>
      </w:tr>
      <w:tr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7"/>
              </w:rPr>
              <w:t>• Arquitectura ligera con FastAPI de alto rendimiento (tiempos de respuesta &lt;40ms).</w:t>
              <w:br/>
              <w:t>• Adopción exitosa de TBD con integración continua y auto-deploy a Render.</w:t>
              <w:br/>
              <w:t>• Control granular de funcionalidades con ConfigCat Cloud en backend y frontend.</w:t>
              <w:br/>
              <w:t>• Cobertura de pruebas automatizadas al 100% en endpoints críticos (8 tests verdes).</w:t>
            </w:r>
          </w:p>
        </w:tc>
        <w:tc>
          <w:tcPr>
            <w:tcW w:type="dxa" w:w="47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• Expansión a pasarelas reales de pago (Stripe, MercadoPago) mediante la infraestructura lista de Pagos Express.</w:t>
              <w:br/>
              <w:t>• Implementación de dashboards en Grafana / Datadog para métricas DORA en tiempo real.</w:t>
              <w:br/>
              <w:t>• Adopción de WebSockets para actualización inmediata de stock en el catálogo.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Debilidades Identificadas (A Mitigar)</w:t>
            </w:r>
          </w:p>
        </w:tc>
        <w:tc>
          <w:tcPr>
            <w:tcW w:type="dxa" w:w="4752"/>
            <w:shd w:fill="1F497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Amenazas y Riesgos (A Controlar)</w:t>
            </w:r>
          </w:p>
        </w:tc>
      </w:tr>
      <w:tr>
        <w:tc>
          <w:tcPr>
            <w:tcW w:type="dxa" w:w="46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7"/>
              </w:rPr>
              <w:t>• Presencia de deuda técnica por toggles antiguos que requieren limpieza periódica.</w:t>
              <w:br/>
              <w:t>• Dependencia de fallbacks locales cuando se simulan cortes de red con ConfigCat o MongoDB.</w:t>
              <w:br/>
              <w:t>• Falta de persistencia en disco de logs de auditoría transaccional de pagos.</w:t>
            </w:r>
          </w:p>
        </w:tc>
        <w:tc>
          <w:tcPr>
            <w:tcW w:type="dxa" w:w="47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• Presión comercial de stakeholders para realizar activaciones antes de validar métricas.</w:t>
              <w:br/>
              <w:t>• Caída de servicios externos de terceros (ConfigCat Cloud o clúster MongoDB Atlas).</w:t>
              <w:br/>
              <w:t>• Posibles picos de latencia en el tier gratuito de Render si entra en estado 'dormido' (spin down).</w:t>
            </w:r>
          </w:p>
        </w:tc>
      </w:tr>
    </w:tbl>
    <w:p>
      <w:pPr>
        <w:spacing w:after="160"/>
      </w:pPr>
    </w:p>
    <w:p>
      <w:pPr>
        <w:pStyle w:val="Heading1"/>
        <w:spacing w:before="240" w:after="120"/>
      </w:pPr>
      <w:r>
        <w:t>8. CONCLUSIONES Y RECOMENDACIONES DE INGENIERÍA</w:t>
      </w:r>
    </w:p>
    <w:p>
      <w:r>
        <w:t xml:space="preserve">El análisis del proyecto </w:t>
      </w:r>
      <w:r>
        <w:rPr>
          <w:b/>
        </w:rPr>
        <w:t>VentasStore</w:t>
      </w:r>
      <w:r>
        <w:t xml:space="preserve"> confirma que el equipo ha alcanzado un nivel de madurez sobresaliente en la implementación de Trunk-Based Development y Continuous Deployment. Lejos de ser un ejercicio académico teórico, el repositorio cuenta con una implementación de software real, probada, desplegada en la nube y respaldada por mecanismos de gobernanza técnica que protegen el valor del negocio.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left w:val="single" w:sz="24" w:space="0" w:color="10B981"/>
              <w:top w:val="none"/>
              <w:right w:val="none"/>
              <w:bottom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1F497D"/>
                <w:sz w:val="20"/>
              </w:rPr>
              <w:t xml:space="preserve">📌 RECOMENDACIONES PARA EL SIGUIENTE CICLO EVOLUTIVO: </w:t>
            </w:r>
            <w:r>
              <w:rPr>
                <w:rFonts w:ascii="Arial" w:hAnsi="Arial"/>
                <w:color w:val="333333"/>
                <w:sz w:val="19"/>
              </w:rPr>
              <w:t>1. Mantener la regla inquebrantable de no activar funcionalidades a clientes sin telemetría operativa.</w:t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2. Automatizar en el pipeline de GitHub Actions la detección de Feature Flags obsoletos mediante escaneo de código (Toggle Debt Linter).</w:t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3. Preservar la sinergia de comunicación transparente entre el Product Owner y el equipo de ingeniería para negociar fechas basadas en evidencia técnica y no en presiones comerciales apresuradas.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