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BB" w:rsidRPr="007D07F7" w:rsidRDefault="00205ABB" w:rsidP="00205ABB">
      <w:pPr>
        <w:rPr>
          <w:rtl/>
        </w:rPr>
      </w:pPr>
    </w:p>
    <w:tbl>
      <w:tblPr>
        <w:tblStyle w:val="TableGrid144"/>
        <w:tblW w:w="5678" w:type="pct"/>
        <w:jc w:val="center"/>
        <w:tblLook w:val="04A0" w:firstRow="1" w:lastRow="0" w:firstColumn="1" w:lastColumn="0" w:noHBand="0" w:noVBand="1"/>
      </w:tblPr>
      <w:tblGrid>
        <w:gridCol w:w="1293"/>
        <w:gridCol w:w="3801"/>
        <w:gridCol w:w="1388"/>
        <w:gridCol w:w="1150"/>
        <w:gridCol w:w="1456"/>
        <w:gridCol w:w="1162"/>
      </w:tblGrid>
      <w:tr w:rsidR="00205ABB" w:rsidRPr="007D07F7" w:rsidTr="001A61D0">
        <w:trPr>
          <w:trHeight w:val="22"/>
          <w:jc w:val="center"/>
        </w:trPr>
        <w:tc>
          <w:tcPr>
            <w:tcW w:w="248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251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5ABB" w:rsidRPr="007D07F7" w:rsidRDefault="00205ABB" w:rsidP="00205ABB">
            <w:pPr>
              <w:pStyle w:val="Heading2"/>
              <w:ind w:left="576"/>
              <w:outlineLvl w:val="1"/>
              <w:rPr>
                <w:b w:val="0"/>
                <w:bCs w:val="0"/>
                <w:rtl/>
              </w:rPr>
            </w:pPr>
            <w:bookmarkStart w:id="0" w:name="_Toc46573259"/>
            <w:r w:rsidRPr="007D07F7">
              <w:rPr>
                <w:rFonts w:ascii="Times New Roman" w:hAnsi="Times New Roman" w:hint="cs"/>
                <w:rtl/>
              </w:rPr>
              <w:t>پویش آسیب پذیری های سرور</w:t>
            </w:r>
            <w:r w:rsidRPr="007D07F7">
              <w:rPr>
                <w:rFonts w:ascii="Times New Roman" w:hAnsi="Times New Roman"/>
              </w:rPr>
              <w:t xml:space="preserve"> </w:t>
            </w:r>
            <w:r w:rsidRPr="007D07F7">
              <w:rPr>
                <w:rFonts w:ascii="Times New Roman" w:hAnsi="Times New Roman" w:hint="cs"/>
                <w:rtl/>
              </w:rPr>
              <w:t xml:space="preserve"> </w:t>
            </w:r>
            <w:bookmarkEnd w:id="0"/>
          </w:p>
        </w:tc>
      </w:tr>
      <w:tr w:rsidR="00205ABB" w:rsidRPr="007D07F7" w:rsidTr="001A61D0">
        <w:trPr>
          <w:trHeight w:val="22"/>
          <w:jc w:val="center"/>
        </w:trPr>
        <w:tc>
          <w:tcPr>
            <w:tcW w:w="2485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2515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  <w:r w:rsidRPr="007D07F7">
              <w:rPr>
                <w:rFonts w:hint="cs"/>
                <w:b/>
                <w:bCs/>
                <w:rtl/>
              </w:rPr>
              <w:t>تعداد  آسیب  پذیرهای شناسایی شده</w:t>
            </w:r>
          </w:p>
        </w:tc>
      </w:tr>
      <w:tr w:rsidR="00205ABB" w:rsidRPr="007D07F7" w:rsidTr="0057336D">
        <w:trPr>
          <w:trHeight w:val="22"/>
          <w:jc w:val="center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  <w:rtl/>
              </w:rPr>
            </w:pPr>
            <w:r w:rsidRPr="007D07F7">
              <w:rPr>
                <w:b/>
                <w:bCs/>
              </w:rPr>
              <w:t>IP Address</w:t>
            </w:r>
          </w:p>
        </w:tc>
        <w:tc>
          <w:tcPr>
            <w:tcW w:w="1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  <w:r w:rsidRPr="007D07F7">
              <w:rPr>
                <w:b/>
                <w:bCs/>
              </w:rPr>
              <w:t>OS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  <w:r w:rsidRPr="007D07F7">
              <w:rPr>
                <w:b/>
                <w:bCs/>
              </w:rPr>
              <w:t>Critical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  <w:r w:rsidRPr="007D07F7">
              <w:rPr>
                <w:b/>
                <w:bCs/>
              </w:rPr>
              <w:t>High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  <w:r w:rsidRPr="007D07F7">
              <w:rPr>
                <w:b/>
                <w:bCs/>
              </w:rPr>
              <w:t>Medium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205ABB" w:rsidRPr="007D07F7" w:rsidRDefault="00205ABB" w:rsidP="00FE0BC5">
            <w:pPr>
              <w:spacing w:after="60"/>
              <w:jc w:val="center"/>
              <w:rPr>
                <w:b/>
                <w:bCs/>
              </w:rPr>
            </w:pPr>
            <w:r w:rsidRPr="007D07F7">
              <w:rPr>
                <w:b/>
                <w:bCs/>
              </w:rPr>
              <w:t>Low</w:t>
            </w:r>
          </w:p>
        </w:tc>
      </w:tr>
      <w:tr w:rsidR="00205ABB" w:rsidRPr="007D07F7" w:rsidTr="0057336D">
        <w:trPr>
          <w:trHeight w:val="22"/>
          <w:jc w:val="center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5ABB" w:rsidRPr="007D07F7" w:rsidRDefault="00205ABB" w:rsidP="00FE0BC5">
            <w:pPr>
              <w:spacing w:after="60"/>
              <w:ind w:firstLine="23"/>
              <w:jc w:val="center"/>
              <w:rPr>
                <w:color w:val="0D0D0D" w:themeColor="text1" w:themeTint="F2"/>
                <w:sz w:val="22"/>
                <w:szCs w:val="28"/>
                <w:shd w:val="clear" w:color="auto" w:fill="FFFFFF"/>
                <w:rtl/>
              </w:rPr>
            </w:pPr>
          </w:p>
        </w:tc>
        <w:tc>
          <w:tcPr>
            <w:tcW w:w="18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5ABB" w:rsidRPr="007D07F7" w:rsidRDefault="00205ABB" w:rsidP="00FE0BC5">
            <w:pPr>
              <w:bidi w:val="0"/>
              <w:rPr>
                <w:color w:val="000000"/>
                <w:sz w:val="22"/>
                <w:szCs w:val="28"/>
              </w:rPr>
            </w:pP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5ABB" w:rsidRPr="007D07F7" w:rsidRDefault="00205ABB" w:rsidP="00FE0BC5">
            <w:pPr>
              <w:spacing w:after="60"/>
              <w:jc w:val="center"/>
              <w:rPr>
                <w:color w:val="C00000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5ABB" w:rsidRPr="007D07F7" w:rsidRDefault="00205ABB" w:rsidP="00FE0BC5">
            <w:pPr>
              <w:spacing w:after="60"/>
              <w:jc w:val="center"/>
              <w:rPr>
                <w:color w:val="C00000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5ABB" w:rsidRPr="007D07F7" w:rsidRDefault="00205ABB" w:rsidP="00FE0BC5">
            <w:pPr>
              <w:spacing w:after="60"/>
              <w:jc w:val="center"/>
              <w:rPr>
                <w:color w:val="C00000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5ABB" w:rsidRPr="007D07F7" w:rsidRDefault="00205ABB" w:rsidP="00FE0BC5">
            <w:pPr>
              <w:spacing w:after="60"/>
              <w:jc w:val="center"/>
              <w:rPr>
                <w:color w:val="C00000"/>
                <w:sz w:val="22"/>
                <w:szCs w:val="28"/>
                <w:shd w:val="clear" w:color="auto" w:fill="FFFFFF"/>
              </w:rPr>
            </w:pPr>
          </w:p>
        </w:tc>
      </w:tr>
    </w:tbl>
    <w:p w:rsidR="0057336D" w:rsidRDefault="0057336D">
      <w:pPr>
        <w:bidi w:val="0"/>
      </w:pPr>
    </w:p>
    <w:tbl>
      <w:tblPr>
        <w:tblStyle w:val="TableGrid144"/>
        <w:tblW w:w="5678" w:type="pct"/>
        <w:jc w:val="center"/>
        <w:tblLook w:val="04A0" w:firstRow="1" w:lastRow="0" w:firstColumn="1" w:lastColumn="0" w:noHBand="0" w:noVBand="1"/>
      </w:tblPr>
      <w:tblGrid>
        <w:gridCol w:w="1293"/>
        <w:gridCol w:w="1874"/>
        <w:gridCol w:w="1747"/>
        <w:gridCol w:w="4174"/>
        <w:gridCol w:w="1162"/>
      </w:tblGrid>
      <w:tr w:rsidR="001231F0" w:rsidRPr="007D07F7" w:rsidTr="0057336D">
        <w:trPr>
          <w:trHeight w:val="22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31F0" w:rsidRPr="007D07F7" w:rsidRDefault="001231F0" w:rsidP="00FE0BC5">
            <w:pPr>
              <w:spacing w:after="60"/>
              <w:jc w:val="center"/>
              <w:rPr>
                <w:color w:val="C00000"/>
                <w:szCs w:val="28"/>
                <w:shd w:val="clear" w:color="auto" w:fill="FFFFFF"/>
              </w:rPr>
            </w:pPr>
            <w:bookmarkStart w:id="1" w:name="_GoBack" w:colFirst="0" w:colLast="0"/>
          </w:p>
        </w:tc>
      </w:tr>
      <w:tr w:rsidR="001A61D0" w:rsidRPr="007D07F7" w:rsidTr="0057336D">
        <w:trPr>
          <w:trHeight w:val="22"/>
          <w:jc w:val="center"/>
        </w:trPr>
        <w:tc>
          <w:tcPr>
            <w:tcW w:w="63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231F0" w:rsidRPr="003D55E0" w:rsidRDefault="00B42C28" w:rsidP="00FE0BC5">
            <w:pPr>
              <w:spacing w:after="60"/>
              <w:jc w:val="center"/>
              <w:rPr>
                <w:color w:val="C00000"/>
                <w:szCs w:val="28"/>
                <w:shd w:val="clear" w:color="auto" w:fill="FFFFFF"/>
              </w:rPr>
            </w:pPr>
            <w:r w:rsidRPr="003D55E0">
              <w:rPr>
                <w:rFonts w:hint="cs"/>
                <w:color w:val="FFFFFF" w:themeColor="background1"/>
                <w:sz w:val="26"/>
                <w:rtl/>
              </w:rPr>
              <w:t>شدت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231F0" w:rsidRPr="003D55E0" w:rsidRDefault="001231F0" w:rsidP="00FE0BC5">
            <w:pPr>
              <w:spacing w:after="60"/>
              <w:jc w:val="center"/>
              <w:rPr>
                <w:color w:val="C00000"/>
                <w:szCs w:val="28"/>
                <w:shd w:val="clear" w:color="auto" w:fill="FFFFFF"/>
              </w:rPr>
            </w:pPr>
            <w:r w:rsidRPr="003D55E0">
              <w:rPr>
                <w:rFonts w:hint="cs"/>
                <w:color w:val="FFFFFF" w:themeColor="background1"/>
                <w:sz w:val="26"/>
                <w:rtl/>
              </w:rPr>
              <w:t>کد آسیب پذیری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231F0" w:rsidRPr="003D55E0" w:rsidRDefault="001231F0" w:rsidP="001231F0">
            <w:pPr>
              <w:spacing w:after="60"/>
              <w:jc w:val="center"/>
              <w:rPr>
                <w:color w:val="C00000"/>
                <w:szCs w:val="28"/>
                <w:shd w:val="clear" w:color="auto" w:fill="FFFFFF"/>
              </w:rPr>
            </w:pPr>
            <w:r w:rsidRPr="003D55E0">
              <w:rPr>
                <w:rFonts w:hint="cs"/>
                <w:sz w:val="20"/>
                <w:szCs w:val="24"/>
                <w:rtl/>
              </w:rPr>
              <w:t>پورت آسیب پذیر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231F0" w:rsidRPr="003D55E0" w:rsidRDefault="00B42C28" w:rsidP="00FE0BC5">
            <w:pPr>
              <w:spacing w:after="60"/>
              <w:jc w:val="center"/>
              <w:rPr>
                <w:color w:val="C00000"/>
                <w:szCs w:val="28"/>
                <w:shd w:val="clear" w:color="auto" w:fill="FFFFFF"/>
              </w:rPr>
            </w:pPr>
            <w:r w:rsidRPr="003D55E0">
              <w:rPr>
                <w:rFonts w:hint="cs"/>
                <w:sz w:val="20"/>
                <w:szCs w:val="24"/>
                <w:rtl/>
              </w:rPr>
              <w:t>عنوان آسیب پذیری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231F0" w:rsidRPr="003D55E0" w:rsidRDefault="001231F0" w:rsidP="00FE0BC5">
            <w:pPr>
              <w:spacing w:after="60"/>
              <w:jc w:val="center"/>
              <w:rPr>
                <w:color w:val="C00000"/>
                <w:szCs w:val="28"/>
                <w:shd w:val="clear" w:color="auto" w:fill="FFFFFF"/>
              </w:rPr>
            </w:pPr>
            <w:r w:rsidRPr="003D55E0">
              <w:rPr>
                <w:rFonts w:eastAsia="Courier New" w:hint="cs"/>
                <w:color w:val="FFFFFF" w:themeColor="background1"/>
                <w:sz w:val="26"/>
                <w:rtl/>
              </w:rPr>
              <w:t>ردیف</w:t>
            </w:r>
          </w:p>
        </w:tc>
      </w:tr>
      <w:bookmarkEnd w:id="1"/>
    </w:tbl>
    <w:p w:rsidR="00B41F9B" w:rsidRDefault="00B41F9B"/>
    <w:tbl>
      <w:tblPr>
        <w:tblStyle w:val="TableGrid"/>
        <w:bidiVisual/>
        <w:tblW w:w="10256" w:type="dxa"/>
        <w:tblInd w:w="-623" w:type="dxa"/>
        <w:tblLook w:val="04A0" w:firstRow="1" w:lastRow="0" w:firstColumn="1" w:lastColumn="0" w:noHBand="0" w:noVBand="1"/>
      </w:tblPr>
      <w:tblGrid>
        <w:gridCol w:w="1171"/>
        <w:gridCol w:w="4127"/>
        <w:gridCol w:w="1832"/>
        <w:gridCol w:w="1960"/>
        <w:gridCol w:w="1166"/>
      </w:tblGrid>
      <w:tr w:rsidR="00205ABB" w:rsidRPr="007D07F7" w:rsidTr="001A61D0">
        <w:trPr>
          <w:trHeight w:val="512"/>
        </w:trPr>
        <w:tc>
          <w:tcPr>
            <w:tcW w:w="1171" w:type="dxa"/>
            <w:vAlign w:val="center"/>
          </w:tcPr>
          <w:p w:rsidR="00205ABB" w:rsidRPr="007F6619" w:rsidRDefault="00205ABB" w:rsidP="007F6619">
            <w:pPr>
              <w:spacing w:line="240" w:lineRule="auto"/>
              <w:ind w:firstLine="0"/>
              <w:rPr>
                <w:sz w:val="20"/>
                <w:szCs w:val="20"/>
                <w:rtl/>
              </w:rPr>
            </w:pPr>
          </w:p>
        </w:tc>
        <w:tc>
          <w:tcPr>
            <w:tcW w:w="4127" w:type="dxa"/>
            <w:vAlign w:val="bottom"/>
          </w:tcPr>
          <w:p w:rsidR="00205ABB" w:rsidRPr="007D07F7" w:rsidRDefault="00205ABB" w:rsidP="00BA29BA">
            <w:pPr>
              <w:bidi w:val="0"/>
              <w:ind w:firstLine="0"/>
              <w:rPr>
                <w:color w:val="000000"/>
              </w:rPr>
            </w:pPr>
          </w:p>
        </w:tc>
        <w:tc>
          <w:tcPr>
            <w:tcW w:w="1832" w:type="dxa"/>
            <w:vAlign w:val="bottom"/>
          </w:tcPr>
          <w:p w:rsidR="00205ABB" w:rsidRPr="007D07F7" w:rsidRDefault="00205ABB" w:rsidP="00107A28">
            <w:pPr>
              <w:bidi w:val="0"/>
              <w:ind w:firstLine="0"/>
              <w:rPr>
                <w:color w:val="000000"/>
              </w:rPr>
            </w:pPr>
          </w:p>
        </w:tc>
        <w:tc>
          <w:tcPr>
            <w:tcW w:w="1960" w:type="dxa"/>
            <w:vAlign w:val="bottom"/>
          </w:tcPr>
          <w:p w:rsidR="00205ABB" w:rsidRPr="007D07F7" w:rsidRDefault="00205ABB" w:rsidP="00FE0BC5">
            <w:pPr>
              <w:bidi w:val="0"/>
              <w:jc w:val="center"/>
              <w:rPr>
                <w:color w:val="000000"/>
              </w:rPr>
            </w:pPr>
          </w:p>
        </w:tc>
        <w:tc>
          <w:tcPr>
            <w:tcW w:w="1166" w:type="dxa"/>
            <w:vAlign w:val="bottom"/>
          </w:tcPr>
          <w:p w:rsidR="00205ABB" w:rsidRPr="007D07F7" w:rsidRDefault="00205ABB" w:rsidP="00FE0BC5">
            <w:pPr>
              <w:bidi w:val="0"/>
              <w:jc w:val="center"/>
              <w:rPr>
                <w:color w:val="000000"/>
              </w:rPr>
            </w:pPr>
          </w:p>
        </w:tc>
      </w:tr>
    </w:tbl>
    <w:p w:rsidR="0055027B" w:rsidRPr="00205ABB" w:rsidRDefault="0055027B" w:rsidP="008A607D">
      <w:pPr>
        <w:ind w:firstLine="0"/>
      </w:pPr>
    </w:p>
    <w:sectPr w:rsidR="0055027B" w:rsidRPr="0020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46271"/>
    <w:multiLevelType w:val="hybridMultilevel"/>
    <w:tmpl w:val="6B8AEB24"/>
    <w:lvl w:ilvl="0" w:tplc="29CCDBA2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C23C8"/>
    <w:multiLevelType w:val="multilevel"/>
    <w:tmpl w:val="163C7C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B Mitra"/>
        <w:color w:val="C00000"/>
      </w:rPr>
    </w:lvl>
    <w:lvl w:ilvl="1">
      <w:start w:val="1"/>
      <w:numFmt w:val="decimal"/>
      <w:pStyle w:val="Heading2"/>
      <w:lvlText w:val="%1.%2"/>
      <w:lvlJc w:val="left"/>
      <w:pPr>
        <w:ind w:left="764" w:hanging="576"/>
      </w:pPr>
      <w:rPr>
        <w:rFonts w:asciiTheme="majorBidi" w:hAnsiTheme="majorBidi" w:cstheme="majorBid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29"/>
    <w:rsid w:val="00095CF0"/>
    <w:rsid w:val="00107A28"/>
    <w:rsid w:val="001231F0"/>
    <w:rsid w:val="001A61D0"/>
    <w:rsid w:val="00205ABB"/>
    <w:rsid w:val="00376E3A"/>
    <w:rsid w:val="003D55E0"/>
    <w:rsid w:val="00402729"/>
    <w:rsid w:val="005456B3"/>
    <w:rsid w:val="0055027B"/>
    <w:rsid w:val="0057336D"/>
    <w:rsid w:val="00771C78"/>
    <w:rsid w:val="007F6619"/>
    <w:rsid w:val="008A607D"/>
    <w:rsid w:val="009211A3"/>
    <w:rsid w:val="009B1E1A"/>
    <w:rsid w:val="009C0D71"/>
    <w:rsid w:val="00A70A41"/>
    <w:rsid w:val="00B41F9B"/>
    <w:rsid w:val="00B42C28"/>
    <w:rsid w:val="00BA29BA"/>
    <w:rsid w:val="00C41AE3"/>
    <w:rsid w:val="00CB0FF3"/>
    <w:rsid w:val="00D56B5F"/>
    <w:rsid w:val="00EF1041"/>
    <w:rsid w:val="00EF26D9"/>
    <w:rsid w:val="00F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431B0-C4CD-4119-AFBD-2DECD806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27B"/>
    <w:pPr>
      <w:bidi/>
      <w:spacing w:after="0" w:line="276" w:lineRule="auto"/>
      <w:ind w:firstLine="425"/>
      <w:jc w:val="both"/>
    </w:pPr>
    <w:rPr>
      <w:rFonts w:ascii="Times New Roman" w:eastAsia="Times New Roman" w:hAnsi="Times New Roman" w:cs="B Mitra"/>
      <w:szCs w:val="26"/>
      <w:lang w:val="en-CA" w:eastAsia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ABB"/>
    <w:pPr>
      <w:keepNext/>
      <w:keepLines/>
      <w:numPr>
        <w:numId w:val="1"/>
      </w:numPr>
      <w:spacing w:before="360" w:after="120" w:line="259" w:lineRule="auto"/>
      <w:jc w:val="center"/>
      <w:outlineLvl w:val="0"/>
    </w:pPr>
    <w:rPr>
      <w:rFonts w:ascii="B Mitra" w:eastAsiaTheme="majorEastAsia" w:hAnsi="B Mitra"/>
      <w:b/>
      <w:bCs/>
      <w:color w:val="C00000"/>
      <w:sz w:val="32"/>
      <w:szCs w:val="32"/>
      <w:lang w:val="en-US" w:eastAsia="en-US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BB"/>
    <w:pPr>
      <w:keepNext/>
      <w:keepLines/>
      <w:numPr>
        <w:ilvl w:val="1"/>
        <w:numId w:val="1"/>
      </w:numPr>
      <w:spacing w:before="120" w:after="120" w:line="259" w:lineRule="auto"/>
      <w:jc w:val="left"/>
      <w:outlineLvl w:val="1"/>
    </w:pPr>
    <w:rPr>
      <w:rFonts w:ascii="B Mitra" w:eastAsiaTheme="majorEastAsia" w:hAnsi="B Mitra"/>
      <w:b/>
      <w:bCs/>
      <w:color w:val="C00000"/>
      <w:sz w:val="28"/>
      <w:szCs w:val="28"/>
      <w:lang w:val="en-US" w:eastAsia="en-US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ABB"/>
    <w:pPr>
      <w:keepNext/>
      <w:keepLines/>
      <w:numPr>
        <w:ilvl w:val="2"/>
        <w:numId w:val="1"/>
      </w:numPr>
      <w:spacing w:before="160" w:after="120" w:line="259" w:lineRule="auto"/>
      <w:ind w:left="720"/>
      <w:jc w:val="left"/>
      <w:outlineLvl w:val="2"/>
    </w:pPr>
    <w:rPr>
      <w:rFonts w:asciiTheme="majorHAnsi" w:eastAsiaTheme="majorEastAsia" w:hAnsiTheme="majorHAnsi"/>
      <w:b/>
      <w:bCs/>
      <w:color w:val="C00000"/>
      <w:sz w:val="26"/>
      <w:lang w:val="en-US" w:eastAsia="en-US"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ABB"/>
    <w:pPr>
      <w:keepNext/>
      <w:keepLines/>
      <w:numPr>
        <w:ilvl w:val="3"/>
        <w:numId w:val="1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color w:val="FF0000"/>
      <w:szCs w:val="22"/>
      <w:lang w:val="en-US" w:eastAsia="en-US"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ABB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  <w:lang w:val="en-US" w:eastAsia="en-US"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ABB"/>
    <w:pPr>
      <w:keepNext/>
      <w:keepLines/>
      <w:numPr>
        <w:ilvl w:val="5"/>
        <w:numId w:val="1"/>
      </w:numPr>
      <w:spacing w:before="40" w:line="259" w:lineRule="auto"/>
      <w:ind w:left="1704" w:hanging="284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2"/>
      <w:lang w:val="en-US" w:eastAsia="en-US"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ABB"/>
    <w:pPr>
      <w:keepNext/>
      <w:keepLines/>
      <w:numPr>
        <w:ilvl w:val="6"/>
        <w:numId w:val="1"/>
      </w:numPr>
      <w:spacing w:before="40" w:line="259" w:lineRule="auto"/>
      <w:ind w:left="1988" w:hanging="284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en-US" w:eastAsia="en-US"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ABB"/>
    <w:pPr>
      <w:keepNext/>
      <w:keepLines/>
      <w:numPr>
        <w:ilvl w:val="7"/>
        <w:numId w:val="1"/>
      </w:numPr>
      <w:spacing w:before="40" w:line="259" w:lineRule="auto"/>
      <w:ind w:left="2272" w:hanging="284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ABB"/>
    <w:pPr>
      <w:keepNext/>
      <w:keepLines/>
      <w:numPr>
        <w:ilvl w:val="8"/>
        <w:numId w:val="1"/>
      </w:numPr>
      <w:spacing w:before="40" w:line="259" w:lineRule="auto"/>
      <w:ind w:left="2556" w:hanging="2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44">
    <w:name w:val="Table Grid144"/>
    <w:basedOn w:val="TableNormal"/>
    <w:next w:val="TableGrid"/>
    <w:uiPriority w:val="59"/>
    <w:rsid w:val="0055027B"/>
    <w:pPr>
      <w:spacing w:after="0" w:line="240" w:lineRule="auto"/>
    </w:pPr>
    <w:rPr>
      <w:rFonts w:ascii="Times New Roman" w:eastAsia="Times New Roman" w:hAnsi="Times New Roman" w:cs="B Mitra"/>
      <w:sz w:val="18"/>
      <w:lang w:val="en-US"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ABB"/>
    <w:rPr>
      <w:rFonts w:ascii="B Mitra" w:eastAsiaTheme="majorEastAsia" w:hAnsi="B Mitra" w:cs="B Mitra"/>
      <w:b/>
      <w:bCs/>
      <w:color w:val="C00000"/>
      <w:sz w:val="32"/>
      <w:szCs w:val="32"/>
      <w:lang w:val="en-US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5ABB"/>
    <w:rPr>
      <w:rFonts w:ascii="B Mitra" w:eastAsiaTheme="majorEastAsia" w:hAnsi="B Mitra" w:cs="B Mitra"/>
      <w:b/>
      <w:bCs/>
      <w:color w:val="C00000"/>
      <w:sz w:val="28"/>
      <w:szCs w:val="28"/>
      <w:lang w:val="en-US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05ABB"/>
    <w:rPr>
      <w:rFonts w:asciiTheme="majorHAnsi" w:eastAsiaTheme="majorEastAsia" w:hAnsiTheme="majorHAnsi" w:cs="B Mitra"/>
      <w:b/>
      <w:bCs/>
      <w:color w:val="C00000"/>
      <w:sz w:val="26"/>
      <w:szCs w:val="26"/>
      <w:lang w:val="en-US"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205ABB"/>
    <w:rPr>
      <w:rFonts w:asciiTheme="majorHAnsi" w:eastAsiaTheme="majorEastAsia" w:hAnsiTheme="majorHAnsi" w:cstheme="majorBidi"/>
      <w:color w:val="FF0000"/>
      <w:lang w:val="en-US"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ABB"/>
    <w:rPr>
      <w:rFonts w:asciiTheme="majorHAnsi" w:eastAsiaTheme="majorEastAsia" w:hAnsiTheme="majorHAnsi" w:cstheme="majorBidi"/>
      <w:color w:val="2E74B5" w:themeColor="accent1" w:themeShade="BF"/>
      <w:lang w:val="en-US"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ABB"/>
    <w:rPr>
      <w:rFonts w:asciiTheme="majorHAnsi" w:eastAsiaTheme="majorEastAsia" w:hAnsiTheme="majorHAnsi" w:cstheme="majorBidi"/>
      <w:color w:val="1F4D78" w:themeColor="accent1" w:themeShade="7F"/>
      <w:lang w:val="en-US"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ABB"/>
    <w:rPr>
      <w:rFonts w:asciiTheme="majorHAnsi" w:eastAsiaTheme="majorEastAsia" w:hAnsiTheme="majorHAnsi" w:cstheme="majorBidi"/>
      <w:i/>
      <w:iCs/>
      <w:color w:val="1F4D78" w:themeColor="accent1" w:themeShade="7F"/>
      <w:lang w:val="en-US"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AB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A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05AB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05ABB"/>
    <w:pPr>
      <w:ind w:left="720"/>
      <w:contextualSpacing/>
    </w:pPr>
    <w:rPr>
      <w:rFonts w:cs="Times New Roman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</dc:creator>
  <cp:keywords/>
  <dc:description/>
  <cp:lastModifiedBy>stive</cp:lastModifiedBy>
  <cp:revision>56</cp:revision>
  <dcterms:created xsi:type="dcterms:W3CDTF">2020-08-03T16:01:00Z</dcterms:created>
  <dcterms:modified xsi:type="dcterms:W3CDTF">2020-08-06T17:02:00Z</dcterms:modified>
</cp:coreProperties>
</file>