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E4592" w14:textId="77777777" w:rsidR="00E24E9A" w:rsidRDefault="00E24E9A" w:rsidP="00E24E9A">
      <w:pPr>
        <w:pStyle w:val="Heading1"/>
        <w:spacing w:before="205"/>
        <w:ind w:left="0"/>
        <w:rPr>
          <w:rFonts w:ascii="Arial"/>
        </w:rPr>
      </w:pPr>
    </w:p>
    <w:p w14:paraId="18650659" w14:textId="0E3A717F" w:rsidR="00E24E9A" w:rsidRDefault="00E24E9A" w:rsidP="00E24E9A">
      <w:pPr>
        <w:pStyle w:val="Heading1"/>
        <w:spacing w:before="205"/>
        <w:ind w:left="2575"/>
        <w:rPr>
          <w:rFonts w:ascii="Arial"/>
        </w:rPr>
      </w:pPr>
      <w:r>
        <w:rPr>
          <w:noProof/>
        </w:rPr>
        <w:drawing>
          <wp:inline distT="0" distB="0" distL="0" distR="0" wp14:anchorId="7320C636" wp14:editId="4B6104D8">
            <wp:extent cx="1854200" cy="18766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618" cy="1886183"/>
                    </a:xfrm>
                    <a:prstGeom prst="rect">
                      <a:avLst/>
                    </a:prstGeom>
                  </pic:spPr>
                </pic:pic>
              </a:graphicData>
            </a:graphic>
          </wp:inline>
        </w:drawing>
      </w:r>
    </w:p>
    <w:p w14:paraId="4D82E40A" w14:textId="3482FE69" w:rsidR="00E24E9A" w:rsidRDefault="00E24E9A" w:rsidP="00E24E9A">
      <w:pPr>
        <w:pStyle w:val="Heading1"/>
        <w:spacing w:before="205"/>
        <w:ind w:left="2575"/>
        <w:rPr>
          <w:rFonts w:ascii="Arial"/>
        </w:rPr>
      </w:pPr>
      <w:r>
        <w:rPr>
          <w:rFonts w:ascii="Arial"/>
        </w:rPr>
        <w:t xml:space="preserve">ASSESSMENT </w:t>
      </w:r>
      <w:r w:rsidR="00F94A35">
        <w:rPr>
          <w:rFonts w:ascii="Arial"/>
        </w:rPr>
        <w:t>3</w:t>
      </w:r>
    </w:p>
    <w:p w14:paraId="317338F0" w14:textId="466A21D8" w:rsidR="00E24E9A" w:rsidRPr="005E1873" w:rsidRDefault="00E24E9A" w:rsidP="00E24E9A">
      <w:pPr>
        <w:spacing w:before="54" w:line="276" w:lineRule="auto"/>
        <w:ind w:left="1276" w:right="2056"/>
        <w:jc w:val="center"/>
        <w:rPr>
          <w:rFonts w:ascii="Arial"/>
          <w:b/>
          <w:sz w:val="32"/>
          <w:szCs w:val="32"/>
        </w:rPr>
      </w:pPr>
      <w:r w:rsidRPr="005E1873">
        <w:rPr>
          <w:rFonts w:ascii="Arial"/>
          <w:b/>
          <w:sz w:val="32"/>
          <w:szCs w:val="32"/>
        </w:rPr>
        <w:t>B</w:t>
      </w:r>
      <w:r>
        <w:rPr>
          <w:rFonts w:ascii="Arial"/>
          <w:b/>
          <w:sz w:val="32"/>
          <w:szCs w:val="32"/>
        </w:rPr>
        <w:t>US707</w:t>
      </w:r>
      <w:r w:rsidRPr="005E1873">
        <w:rPr>
          <w:rFonts w:ascii="Arial"/>
          <w:b/>
          <w:sz w:val="32"/>
          <w:szCs w:val="32"/>
        </w:rPr>
        <w:t xml:space="preserve"> </w:t>
      </w:r>
      <w:r w:rsidRPr="005E1873">
        <w:rPr>
          <w:rFonts w:ascii="Arial"/>
          <w:b/>
          <w:sz w:val="32"/>
          <w:szCs w:val="32"/>
        </w:rPr>
        <w:t>–</w:t>
      </w:r>
      <w:r w:rsidRPr="005E1873">
        <w:rPr>
          <w:rFonts w:ascii="Arial"/>
          <w:b/>
          <w:sz w:val="32"/>
          <w:szCs w:val="32"/>
        </w:rPr>
        <w:t xml:space="preserve"> </w:t>
      </w:r>
      <w:r>
        <w:rPr>
          <w:rFonts w:ascii="Arial"/>
          <w:b/>
          <w:sz w:val="32"/>
          <w:szCs w:val="32"/>
        </w:rPr>
        <w:t>Applied Business Research</w:t>
      </w:r>
    </w:p>
    <w:p w14:paraId="2C5C18D8" w14:textId="1140BB4D" w:rsidR="00E24E9A" w:rsidRDefault="00E24E9A" w:rsidP="00E24E9A">
      <w:pPr>
        <w:spacing w:before="54" w:line="276" w:lineRule="auto"/>
        <w:ind w:left="2577" w:right="2576"/>
        <w:jc w:val="center"/>
        <w:rPr>
          <w:rFonts w:ascii="Arial"/>
          <w:b/>
          <w:sz w:val="32"/>
        </w:rPr>
      </w:pPr>
      <w:r>
        <w:rPr>
          <w:rFonts w:ascii="Arial"/>
          <w:b/>
          <w:sz w:val="32"/>
        </w:rPr>
        <w:t>T1 2018</w:t>
      </w:r>
    </w:p>
    <w:p w14:paraId="6431DF26" w14:textId="5494A0E6" w:rsidR="00E24E9A" w:rsidRDefault="00E24E9A" w:rsidP="00E24E9A">
      <w:pPr>
        <w:spacing w:before="54" w:line="276" w:lineRule="auto"/>
        <w:ind w:left="2577" w:right="2576"/>
        <w:jc w:val="center"/>
        <w:rPr>
          <w:rFonts w:ascii="Arial"/>
          <w:b/>
          <w:sz w:val="32"/>
        </w:rPr>
      </w:pPr>
    </w:p>
    <w:p w14:paraId="64ED8553" w14:textId="77777777" w:rsidR="0062794F" w:rsidRDefault="0062794F" w:rsidP="00E24E9A">
      <w:pPr>
        <w:spacing w:before="54" w:line="276" w:lineRule="auto"/>
        <w:ind w:left="2577" w:right="2576"/>
        <w:jc w:val="center"/>
        <w:rPr>
          <w:rFonts w:ascii="Arial"/>
          <w:b/>
          <w:sz w:val="32"/>
        </w:rPr>
      </w:pPr>
    </w:p>
    <w:p w14:paraId="49CFA438" w14:textId="11A48EE7" w:rsidR="0062794F" w:rsidRDefault="0062794F" w:rsidP="0062794F">
      <w:pPr>
        <w:pStyle w:val="Heading2"/>
        <w:shd w:val="clear" w:color="auto" w:fill="D0CECE" w:themeFill="background2" w:themeFillShade="E6"/>
        <w:jc w:val="both"/>
      </w:pPr>
      <w:r>
        <w:t xml:space="preserve">ASSESSMENT </w:t>
      </w:r>
      <w:r w:rsidR="00BC3604">
        <w:t>3</w:t>
      </w:r>
      <w:r>
        <w:t>:  Structured Literature Review – 2</w:t>
      </w:r>
      <w:r w:rsidR="009A3DAE">
        <w:t>5</w:t>
      </w:r>
      <w:bookmarkStart w:id="0" w:name="_GoBack"/>
      <w:bookmarkEnd w:id="0"/>
      <w:r>
        <w:t xml:space="preserve">%  </w:t>
      </w:r>
    </w:p>
    <w:p w14:paraId="013A221A" w14:textId="77777777" w:rsidR="0062794F" w:rsidRDefault="0062794F" w:rsidP="0062794F">
      <w:pPr>
        <w:pStyle w:val="BodyText"/>
        <w:spacing w:line="276" w:lineRule="auto"/>
        <w:ind w:left="112" w:right="105"/>
        <w:jc w:val="both"/>
      </w:pPr>
    </w:p>
    <w:p w14:paraId="329D8E48" w14:textId="45D46BD8" w:rsidR="0062794F" w:rsidRDefault="0062794F" w:rsidP="0062794F">
      <w:pPr>
        <w:pStyle w:val="BodyText"/>
        <w:spacing w:line="276" w:lineRule="auto"/>
        <w:ind w:left="112" w:right="105"/>
        <w:jc w:val="both"/>
      </w:pPr>
      <w:r w:rsidRPr="00F628BD">
        <w:t>This assessment is designed to allow students to identify relevant sources for their research and undertake review on a theoretical concepts/constructs that has real world business implications. This assessment relates to Learning Outcomes a, b and d</w:t>
      </w:r>
    </w:p>
    <w:p w14:paraId="3F21562E" w14:textId="77777777" w:rsidR="0062794F" w:rsidRDefault="0062794F" w:rsidP="0062794F">
      <w:pPr>
        <w:pStyle w:val="BodyText"/>
        <w:spacing w:line="276" w:lineRule="auto"/>
        <w:ind w:left="112" w:right="105"/>
        <w:jc w:val="both"/>
        <w:rPr>
          <w:rFonts w:cs="Arial"/>
          <w:b/>
          <w:u w:val="single"/>
        </w:rPr>
      </w:pPr>
    </w:p>
    <w:p w14:paraId="183BA548" w14:textId="77777777" w:rsidR="0062794F" w:rsidRPr="00F628BD" w:rsidRDefault="0062794F" w:rsidP="0062794F">
      <w:pPr>
        <w:pStyle w:val="BodyText"/>
        <w:tabs>
          <w:tab w:val="left" w:pos="2977"/>
        </w:tabs>
        <w:spacing w:line="242" w:lineRule="auto"/>
        <w:ind w:left="142" w:right="-1"/>
      </w:pPr>
      <w:r w:rsidRPr="00F628BD">
        <w:t>This article collections and structured review set a basis for literature review section of Research Proposal in Assessment 4.</w:t>
      </w:r>
    </w:p>
    <w:p w14:paraId="4340717B" w14:textId="77777777" w:rsidR="0062794F" w:rsidRPr="00F628BD" w:rsidRDefault="0062794F" w:rsidP="0062794F">
      <w:pPr>
        <w:pStyle w:val="BodyText"/>
        <w:tabs>
          <w:tab w:val="left" w:pos="2977"/>
        </w:tabs>
        <w:spacing w:before="181"/>
        <w:ind w:left="142" w:right="-1"/>
        <w:jc w:val="both"/>
      </w:pPr>
      <w:r w:rsidRPr="00F628BD">
        <w:t xml:space="preserve">Following consultation with the lecturer or tutor, the students research the field to find four academic articles relating to the research topic as proposed in Assessment 2. The articles </w:t>
      </w:r>
      <w:r w:rsidRPr="00F628BD">
        <w:rPr>
          <w:b/>
          <w:u w:val="single"/>
        </w:rPr>
        <w:t>must be from 2010 onwards</w:t>
      </w:r>
      <w:r w:rsidRPr="00F628BD">
        <w:t xml:space="preserve">, and all articles must be full papers (not research note or book reviews) sourced from refereed academic journals. </w:t>
      </w:r>
    </w:p>
    <w:p w14:paraId="735E01A5" w14:textId="77777777" w:rsidR="0062794F" w:rsidRDefault="0062794F" w:rsidP="0062794F">
      <w:pPr>
        <w:pStyle w:val="BodyText"/>
        <w:spacing w:line="276" w:lineRule="auto"/>
        <w:ind w:left="112" w:right="105"/>
        <w:jc w:val="both"/>
        <w:rPr>
          <w:rFonts w:cs="Arial"/>
          <w:b/>
          <w:u w:val="single"/>
        </w:rPr>
      </w:pPr>
    </w:p>
    <w:p w14:paraId="36A7812C" w14:textId="77777777" w:rsidR="0062794F" w:rsidRPr="0062794F" w:rsidRDefault="0062794F" w:rsidP="0062794F">
      <w:pPr>
        <w:pStyle w:val="BodyText"/>
        <w:spacing w:before="1"/>
        <w:ind w:left="536" w:right="899"/>
        <w:jc w:val="center"/>
        <w:rPr>
          <w:i/>
          <w:color w:val="FF0000"/>
          <w:sz w:val="22"/>
          <w:szCs w:val="22"/>
          <w:u w:val="single"/>
        </w:rPr>
      </w:pPr>
      <w:r w:rsidRPr="0062794F">
        <w:rPr>
          <w:b/>
          <w:i/>
          <w:color w:val="FF0000"/>
          <w:sz w:val="22"/>
          <w:szCs w:val="22"/>
          <w:u w:val="single"/>
        </w:rPr>
        <w:t xml:space="preserve">Note: </w:t>
      </w:r>
      <w:r w:rsidRPr="0062794F">
        <w:rPr>
          <w:i/>
          <w:color w:val="FF0000"/>
          <w:sz w:val="22"/>
          <w:szCs w:val="22"/>
          <w:u w:val="single"/>
        </w:rPr>
        <w:t>Other than in exceptional circumstances, Assessment 3 will set the foundation for literature review of Assessment 4. PRIOR to its inclusion in Assessment 4 Research Proposal, students will be expected to make appropriate adjustments if recommended in feedback.</w:t>
      </w:r>
    </w:p>
    <w:p w14:paraId="78721DCF" w14:textId="77777777" w:rsidR="0062794F" w:rsidRDefault="0062794F" w:rsidP="0062794F">
      <w:pPr>
        <w:pStyle w:val="BodyText"/>
        <w:spacing w:line="276" w:lineRule="auto"/>
        <w:ind w:left="112" w:right="105"/>
        <w:jc w:val="both"/>
        <w:rPr>
          <w:rFonts w:cs="Arial"/>
          <w:b/>
          <w:u w:val="single"/>
        </w:rPr>
      </w:pPr>
    </w:p>
    <w:p w14:paraId="76FFE0DF" w14:textId="2B78FFA1" w:rsidR="0062794F" w:rsidRPr="00C644B4" w:rsidRDefault="0062794F" w:rsidP="0062794F">
      <w:pPr>
        <w:pStyle w:val="BodyText"/>
        <w:spacing w:line="276" w:lineRule="auto"/>
        <w:ind w:left="112" w:right="105"/>
        <w:jc w:val="both"/>
        <w:rPr>
          <w:rFonts w:cs="Arial"/>
        </w:rPr>
      </w:pPr>
      <w:r>
        <w:rPr>
          <w:rFonts w:cs="Arial"/>
          <w:b/>
          <w:u w:val="single"/>
        </w:rPr>
        <w:t>T</w:t>
      </w:r>
      <w:r w:rsidRPr="00C644B4">
        <w:rPr>
          <w:rFonts w:cs="Arial"/>
          <w:b/>
          <w:u w:val="single"/>
        </w:rPr>
        <w:t xml:space="preserve">he </w:t>
      </w:r>
      <w:r>
        <w:rPr>
          <w:rFonts w:cs="Arial"/>
          <w:b/>
          <w:u w:val="single"/>
        </w:rPr>
        <w:t xml:space="preserve">structured literature review </w:t>
      </w:r>
      <w:r w:rsidRPr="00C644B4">
        <w:rPr>
          <w:rFonts w:cs="Arial"/>
          <w:b/>
          <w:u w:val="single"/>
        </w:rPr>
        <w:t xml:space="preserve"> should addresses the following </w:t>
      </w:r>
      <w:r w:rsidR="00FB4987">
        <w:rPr>
          <w:rFonts w:cs="Arial"/>
          <w:b/>
          <w:u w:val="single"/>
        </w:rPr>
        <w:t>information</w:t>
      </w:r>
      <w:r w:rsidRPr="00C644B4">
        <w:rPr>
          <w:rFonts w:cs="Arial"/>
        </w:rPr>
        <w:t>:</w:t>
      </w:r>
    </w:p>
    <w:p w14:paraId="6F5E37F1" w14:textId="77777777" w:rsidR="0062794F" w:rsidRPr="00F628BD" w:rsidRDefault="0062794F" w:rsidP="0062794F">
      <w:pPr>
        <w:pStyle w:val="BodyText"/>
        <w:ind w:left="1440"/>
      </w:pPr>
      <w:r w:rsidRPr="00F628BD">
        <w:t>1. Brief summary of the theory and progression in the field (i.e how has the theory developed)</w:t>
      </w:r>
    </w:p>
    <w:p w14:paraId="0C94FD8F" w14:textId="77777777" w:rsidR="0062794F" w:rsidRPr="00F628BD" w:rsidRDefault="0062794F" w:rsidP="0062794F">
      <w:pPr>
        <w:pStyle w:val="BodyText"/>
        <w:ind w:left="1440"/>
      </w:pPr>
      <w:r w:rsidRPr="00F628BD">
        <w:t>2. Common themes/findings across the four articles</w:t>
      </w:r>
    </w:p>
    <w:p w14:paraId="4AD01BCF" w14:textId="77777777" w:rsidR="0062794F" w:rsidRPr="00F628BD" w:rsidRDefault="0062794F" w:rsidP="0062794F">
      <w:pPr>
        <w:pStyle w:val="BodyText"/>
        <w:ind w:left="1440"/>
      </w:pPr>
      <w:r w:rsidRPr="00F628BD">
        <w:t>3. Different themes/findings across the four articles</w:t>
      </w:r>
    </w:p>
    <w:p w14:paraId="2CC7AB44" w14:textId="77777777" w:rsidR="0062794F" w:rsidRPr="00F628BD" w:rsidRDefault="0062794F" w:rsidP="0062794F">
      <w:pPr>
        <w:pStyle w:val="BodyText"/>
        <w:ind w:left="1440"/>
      </w:pPr>
      <w:r w:rsidRPr="00F628BD">
        <w:t>4. Managerial implication of the four articles</w:t>
      </w:r>
    </w:p>
    <w:p w14:paraId="03022C18" w14:textId="77777777" w:rsidR="0062794F" w:rsidRPr="00F628BD" w:rsidRDefault="0062794F" w:rsidP="0062794F">
      <w:pPr>
        <w:pStyle w:val="BodyText"/>
        <w:ind w:left="1440"/>
      </w:pPr>
      <w:r w:rsidRPr="00F628BD">
        <w:t>5. Study limitations and future research direction proposed in the four articles.</w:t>
      </w:r>
    </w:p>
    <w:p w14:paraId="210BC63B" w14:textId="77777777" w:rsidR="0062794F" w:rsidRPr="00C644B4" w:rsidRDefault="0062794F" w:rsidP="0062794F">
      <w:pPr>
        <w:pStyle w:val="BodyText"/>
        <w:spacing w:line="276" w:lineRule="auto"/>
        <w:ind w:left="112" w:right="105"/>
        <w:jc w:val="both"/>
        <w:rPr>
          <w:rFonts w:cs="Arial"/>
        </w:rPr>
      </w:pPr>
    </w:p>
    <w:p w14:paraId="7400034E" w14:textId="77777777" w:rsidR="0062794F" w:rsidRPr="00C644B4" w:rsidRDefault="0062794F" w:rsidP="0062794F">
      <w:pPr>
        <w:pStyle w:val="Heading4"/>
        <w:ind w:right="0"/>
        <w:jc w:val="both"/>
        <w:rPr>
          <w:rFonts w:cs="Arial"/>
        </w:rPr>
      </w:pPr>
      <w:r w:rsidRPr="00C644B4">
        <w:rPr>
          <w:rFonts w:cs="Arial"/>
        </w:rPr>
        <w:t>Submission Details</w:t>
      </w:r>
    </w:p>
    <w:p w14:paraId="3F8BCDAF" w14:textId="77777777" w:rsidR="0062794F" w:rsidRPr="00C644B4" w:rsidRDefault="0062794F" w:rsidP="00FB4987">
      <w:pPr>
        <w:pStyle w:val="ListParagraph"/>
        <w:numPr>
          <w:ilvl w:val="0"/>
          <w:numId w:val="1"/>
        </w:numPr>
        <w:tabs>
          <w:tab w:val="left" w:pos="832"/>
          <w:tab w:val="left" w:pos="833"/>
        </w:tabs>
        <w:spacing w:before="42"/>
        <w:jc w:val="both"/>
        <w:rPr>
          <w:rFonts w:cs="Arial"/>
          <w:sz w:val="24"/>
          <w:szCs w:val="24"/>
        </w:rPr>
      </w:pPr>
      <w:r w:rsidRPr="00C644B4">
        <w:rPr>
          <w:rFonts w:cs="Arial"/>
          <w:sz w:val="24"/>
          <w:szCs w:val="24"/>
        </w:rPr>
        <w:t>Individual Assessment</w:t>
      </w:r>
    </w:p>
    <w:p w14:paraId="715E8046" w14:textId="7C593489" w:rsidR="0062794F" w:rsidRPr="00C644B4" w:rsidRDefault="0062794F" w:rsidP="00FB4987">
      <w:pPr>
        <w:pStyle w:val="ListParagraph"/>
        <w:numPr>
          <w:ilvl w:val="0"/>
          <w:numId w:val="1"/>
        </w:numPr>
        <w:tabs>
          <w:tab w:val="left" w:pos="832"/>
          <w:tab w:val="left" w:pos="833"/>
        </w:tabs>
        <w:spacing w:before="42"/>
        <w:jc w:val="both"/>
        <w:rPr>
          <w:rFonts w:cs="Arial"/>
          <w:b/>
          <w:sz w:val="24"/>
          <w:szCs w:val="24"/>
          <w:u w:val="single"/>
        </w:rPr>
      </w:pPr>
      <w:r w:rsidRPr="00C644B4">
        <w:rPr>
          <w:rFonts w:cs="Arial"/>
          <w:sz w:val="24"/>
          <w:szCs w:val="24"/>
        </w:rPr>
        <w:t>Word limit: 1</w:t>
      </w:r>
      <w:r>
        <w:rPr>
          <w:rFonts w:cs="Arial"/>
          <w:sz w:val="24"/>
          <w:szCs w:val="24"/>
        </w:rPr>
        <w:t>500</w:t>
      </w:r>
      <w:r w:rsidRPr="00C644B4">
        <w:rPr>
          <w:rFonts w:cs="Arial"/>
          <w:sz w:val="24"/>
          <w:szCs w:val="24"/>
        </w:rPr>
        <w:t xml:space="preserve"> words (±10%) (excluding reference list) </w:t>
      </w:r>
    </w:p>
    <w:p w14:paraId="516BE521" w14:textId="77777777" w:rsidR="0062794F" w:rsidRDefault="0062794F" w:rsidP="00FB4987">
      <w:pPr>
        <w:pStyle w:val="ListParagraph"/>
        <w:numPr>
          <w:ilvl w:val="0"/>
          <w:numId w:val="1"/>
        </w:numPr>
        <w:tabs>
          <w:tab w:val="left" w:pos="832"/>
          <w:tab w:val="left" w:pos="833"/>
        </w:tabs>
        <w:spacing w:before="26"/>
        <w:jc w:val="both"/>
        <w:rPr>
          <w:rFonts w:cs="Arial"/>
          <w:sz w:val="24"/>
          <w:szCs w:val="24"/>
        </w:rPr>
      </w:pPr>
      <w:r w:rsidRPr="00C644B4">
        <w:rPr>
          <w:rFonts w:cs="Arial"/>
          <w:sz w:val="24"/>
          <w:szCs w:val="24"/>
        </w:rPr>
        <w:t>You</w:t>
      </w:r>
      <w:r w:rsidRPr="00C644B4">
        <w:rPr>
          <w:rFonts w:cs="Arial"/>
          <w:spacing w:val="-4"/>
          <w:sz w:val="24"/>
          <w:szCs w:val="24"/>
        </w:rPr>
        <w:t xml:space="preserve"> </w:t>
      </w:r>
      <w:r w:rsidRPr="00C644B4">
        <w:rPr>
          <w:rFonts w:cs="Arial"/>
          <w:sz w:val="24"/>
          <w:szCs w:val="24"/>
        </w:rPr>
        <w:t>need</w:t>
      </w:r>
      <w:r w:rsidRPr="00C644B4">
        <w:rPr>
          <w:rFonts w:cs="Arial"/>
          <w:spacing w:val="-3"/>
          <w:sz w:val="24"/>
          <w:szCs w:val="24"/>
        </w:rPr>
        <w:t xml:space="preserve"> </w:t>
      </w:r>
      <w:r w:rsidRPr="00C644B4">
        <w:rPr>
          <w:rFonts w:cs="Arial"/>
          <w:sz w:val="24"/>
          <w:szCs w:val="24"/>
        </w:rPr>
        <w:t>to</w:t>
      </w:r>
      <w:r w:rsidRPr="00C644B4">
        <w:rPr>
          <w:rFonts w:cs="Arial"/>
          <w:spacing w:val="-3"/>
          <w:sz w:val="24"/>
          <w:szCs w:val="24"/>
        </w:rPr>
        <w:t xml:space="preserve"> </w:t>
      </w:r>
      <w:r w:rsidRPr="00C644B4">
        <w:rPr>
          <w:rFonts w:cs="Arial"/>
          <w:noProof/>
          <w:sz w:val="24"/>
          <w:szCs w:val="24"/>
        </w:rPr>
        <w:t>state</w:t>
      </w:r>
      <w:r w:rsidRPr="00C644B4">
        <w:rPr>
          <w:rFonts w:cs="Arial"/>
          <w:spacing w:val="-2"/>
          <w:sz w:val="24"/>
          <w:szCs w:val="24"/>
        </w:rPr>
        <w:t xml:space="preserve"> </w:t>
      </w:r>
      <w:r w:rsidRPr="00C644B4">
        <w:rPr>
          <w:rFonts w:cs="Arial"/>
          <w:sz w:val="24"/>
          <w:szCs w:val="24"/>
        </w:rPr>
        <w:t>the</w:t>
      </w:r>
      <w:r w:rsidRPr="00C644B4">
        <w:rPr>
          <w:rFonts w:cs="Arial"/>
          <w:spacing w:val="-3"/>
          <w:sz w:val="24"/>
          <w:szCs w:val="24"/>
        </w:rPr>
        <w:t xml:space="preserve"> </w:t>
      </w:r>
      <w:r w:rsidRPr="00C644B4">
        <w:rPr>
          <w:rFonts w:cs="Arial"/>
          <w:sz w:val="24"/>
          <w:szCs w:val="24"/>
        </w:rPr>
        <w:t>word</w:t>
      </w:r>
      <w:r w:rsidRPr="00C644B4">
        <w:rPr>
          <w:rFonts w:cs="Arial"/>
          <w:spacing w:val="-4"/>
          <w:sz w:val="24"/>
          <w:szCs w:val="24"/>
        </w:rPr>
        <w:t xml:space="preserve"> </w:t>
      </w:r>
      <w:r w:rsidRPr="00C644B4">
        <w:rPr>
          <w:rFonts w:cs="Arial"/>
          <w:sz w:val="24"/>
          <w:szCs w:val="24"/>
        </w:rPr>
        <w:t>count</w:t>
      </w:r>
      <w:r w:rsidRPr="00C644B4">
        <w:rPr>
          <w:rFonts w:cs="Arial"/>
          <w:spacing w:val="-4"/>
          <w:sz w:val="24"/>
          <w:szCs w:val="24"/>
        </w:rPr>
        <w:t xml:space="preserve"> </w:t>
      </w:r>
      <w:r w:rsidRPr="00C644B4">
        <w:rPr>
          <w:rFonts w:cs="Arial"/>
          <w:sz w:val="24"/>
          <w:szCs w:val="24"/>
        </w:rPr>
        <w:t>of</w:t>
      </w:r>
      <w:r w:rsidRPr="00C644B4">
        <w:rPr>
          <w:rFonts w:cs="Arial"/>
          <w:spacing w:val="-4"/>
          <w:sz w:val="24"/>
          <w:szCs w:val="24"/>
        </w:rPr>
        <w:t xml:space="preserve"> </w:t>
      </w:r>
      <w:r w:rsidRPr="00C644B4">
        <w:rPr>
          <w:rFonts w:cs="Arial"/>
          <w:sz w:val="24"/>
          <w:szCs w:val="24"/>
        </w:rPr>
        <w:t>the</w:t>
      </w:r>
      <w:r w:rsidRPr="00C644B4">
        <w:rPr>
          <w:rFonts w:cs="Arial"/>
          <w:spacing w:val="-4"/>
          <w:sz w:val="24"/>
          <w:szCs w:val="24"/>
        </w:rPr>
        <w:t xml:space="preserve"> </w:t>
      </w:r>
      <w:r w:rsidRPr="00C644B4">
        <w:rPr>
          <w:rFonts w:cs="Arial"/>
          <w:sz w:val="24"/>
          <w:szCs w:val="24"/>
        </w:rPr>
        <w:t>assessment</w:t>
      </w:r>
      <w:r w:rsidRPr="00C644B4">
        <w:rPr>
          <w:rFonts w:cs="Arial"/>
          <w:spacing w:val="-3"/>
          <w:sz w:val="24"/>
          <w:szCs w:val="24"/>
        </w:rPr>
        <w:t xml:space="preserve"> </w:t>
      </w:r>
      <w:r w:rsidRPr="00C644B4">
        <w:rPr>
          <w:rFonts w:cs="Arial"/>
          <w:sz w:val="24"/>
          <w:szCs w:val="24"/>
        </w:rPr>
        <w:t>on</w:t>
      </w:r>
      <w:r w:rsidRPr="00C644B4">
        <w:rPr>
          <w:rFonts w:cs="Arial"/>
          <w:spacing w:val="-4"/>
          <w:sz w:val="24"/>
          <w:szCs w:val="24"/>
        </w:rPr>
        <w:t xml:space="preserve"> </w:t>
      </w:r>
      <w:r w:rsidRPr="00C644B4">
        <w:rPr>
          <w:rFonts w:cs="Arial"/>
          <w:sz w:val="24"/>
          <w:szCs w:val="24"/>
        </w:rPr>
        <w:t>the</w:t>
      </w:r>
      <w:r w:rsidRPr="00C644B4">
        <w:rPr>
          <w:rFonts w:cs="Arial"/>
          <w:spacing w:val="-3"/>
          <w:sz w:val="24"/>
          <w:szCs w:val="24"/>
        </w:rPr>
        <w:t xml:space="preserve"> </w:t>
      </w:r>
      <w:r w:rsidRPr="00C644B4">
        <w:rPr>
          <w:rFonts w:cs="Arial"/>
          <w:sz w:val="24"/>
          <w:szCs w:val="24"/>
        </w:rPr>
        <w:t>cover</w:t>
      </w:r>
      <w:r w:rsidRPr="00C644B4">
        <w:rPr>
          <w:rFonts w:cs="Arial"/>
          <w:spacing w:val="-3"/>
          <w:sz w:val="24"/>
          <w:szCs w:val="24"/>
        </w:rPr>
        <w:t xml:space="preserve"> </w:t>
      </w:r>
      <w:r w:rsidRPr="00C644B4">
        <w:rPr>
          <w:rFonts w:cs="Arial"/>
          <w:sz w:val="24"/>
          <w:szCs w:val="24"/>
        </w:rPr>
        <w:t>page.</w:t>
      </w:r>
    </w:p>
    <w:p w14:paraId="33420BD0" w14:textId="47BA1B7E" w:rsidR="0062794F" w:rsidRDefault="0062794F" w:rsidP="00FB4987">
      <w:pPr>
        <w:pStyle w:val="ListParagraph"/>
        <w:numPr>
          <w:ilvl w:val="0"/>
          <w:numId w:val="1"/>
        </w:numPr>
        <w:tabs>
          <w:tab w:val="left" w:pos="832"/>
          <w:tab w:val="left" w:pos="833"/>
        </w:tabs>
        <w:spacing w:before="26"/>
        <w:jc w:val="both"/>
        <w:rPr>
          <w:rFonts w:cs="Arial"/>
          <w:sz w:val="24"/>
          <w:szCs w:val="24"/>
        </w:rPr>
      </w:pPr>
      <w:r>
        <w:rPr>
          <w:rFonts w:cs="Arial"/>
          <w:sz w:val="24"/>
          <w:szCs w:val="24"/>
        </w:rPr>
        <w:t xml:space="preserve">The review should be professionally presented using </w:t>
      </w:r>
      <w:r>
        <w:rPr>
          <w:rFonts w:cs="Arial"/>
          <w:b/>
          <w:sz w:val="24"/>
          <w:szCs w:val="24"/>
          <w:u w:val="single"/>
        </w:rPr>
        <w:t>proper headings and sub-headings</w:t>
      </w:r>
      <w:r>
        <w:rPr>
          <w:rFonts w:cs="Arial"/>
          <w:sz w:val="24"/>
          <w:szCs w:val="24"/>
        </w:rPr>
        <w:t>, in Arial 10pt or Times New Roman 12pt, single space. Harvard (Anglia) style referencing.</w:t>
      </w:r>
    </w:p>
    <w:p w14:paraId="49BD9B2C" w14:textId="65C432AB" w:rsidR="00F94A35" w:rsidRDefault="00F94A35" w:rsidP="00F94A35">
      <w:pPr>
        <w:tabs>
          <w:tab w:val="left" w:pos="832"/>
          <w:tab w:val="left" w:pos="833"/>
        </w:tabs>
        <w:spacing w:before="26"/>
        <w:jc w:val="both"/>
        <w:rPr>
          <w:rFonts w:cs="Arial"/>
          <w:sz w:val="24"/>
          <w:szCs w:val="24"/>
        </w:rPr>
      </w:pPr>
    </w:p>
    <w:p w14:paraId="32D8C262" w14:textId="52E38B60" w:rsidR="00F94A35" w:rsidRDefault="00F94A35" w:rsidP="00F94A35">
      <w:pPr>
        <w:tabs>
          <w:tab w:val="left" w:pos="832"/>
          <w:tab w:val="left" w:pos="833"/>
        </w:tabs>
        <w:spacing w:before="26"/>
        <w:jc w:val="both"/>
        <w:rPr>
          <w:rFonts w:cs="Arial"/>
          <w:sz w:val="24"/>
          <w:szCs w:val="24"/>
        </w:rPr>
      </w:pPr>
    </w:p>
    <w:p w14:paraId="7E66C141" w14:textId="37A42B1E" w:rsidR="00F94A35" w:rsidRDefault="00F94A35" w:rsidP="00F94A35">
      <w:pPr>
        <w:tabs>
          <w:tab w:val="left" w:pos="832"/>
          <w:tab w:val="left" w:pos="833"/>
        </w:tabs>
        <w:spacing w:before="26"/>
        <w:jc w:val="both"/>
        <w:rPr>
          <w:rFonts w:cs="Arial"/>
          <w:sz w:val="24"/>
          <w:szCs w:val="24"/>
        </w:rPr>
      </w:pPr>
    </w:p>
    <w:p w14:paraId="3016F4AB" w14:textId="1BD29830" w:rsidR="00F94A35" w:rsidRDefault="00F94A35" w:rsidP="00F94A35">
      <w:pPr>
        <w:tabs>
          <w:tab w:val="left" w:pos="832"/>
          <w:tab w:val="left" w:pos="833"/>
        </w:tabs>
        <w:spacing w:before="26"/>
        <w:jc w:val="both"/>
        <w:rPr>
          <w:rFonts w:cs="Arial"/>
          <w:sz w:val="24"/>
          <w:szCs w:val="24"/>
        </w:rPr>
      </w:pPr>
    </w:p>
    <w:p w14:paraId="79252082" w14:textId="77777777" w:rsidR="00F94A35" w:rsidRPr="00F94A35" w:rsidRDefault="00F94A35" w:rsidP="00F94A35">
      <w:pPr>
        <w:tabs>
          <w:tab w:val="left" w:pos="832"/>
          <w:tab w:val="left" w:pos="833"/>
        </w:tabs>
        <w:spacing w:before="26"/>
        <w:jc w:val="both"/>
        <w:rPr>
          <w:rFonts w:cs="Arial"/>
          <w:sz w:val="24"/>
          <w:szCs w:val="24"/>
        </w:rPr>
      </w:pPr>
    </w:p>
    <w:p w14:paraId="07CC08D3" w14:textId="43BDA020" w:rsidR="0062794F" w:rsidRPr="00C644B4" w:rsidRDefault="0062794F" w:rsidP="00FB4987">
      <w:pPr>
        <w:pStyle w:val="ListParagraph"/>
        <w:numPr>
          <w:ilvl w:val="0"/>
          <w:numId w:val="1"/>
        </w:numPr>
        <w:tabs>
          <w:tab w:val="left" w:pos="832"/>
          <w:tab w:val="left" w:pos="833"/>
        </w:tabs>
        <w:spacing w:before="28"/>
        <w:jc w:val="both"/>
        <w:rPr>
          <w:rFonts w:cs="Arial"/>
          <w:sz w:val="24"/>
          <w:szCs w:val="24"/>
        </w:rPr>
      </w:pPr>
      <w:r w:rsidRPr="00C644B4">
        <w:rPr>
          <w:rFonts w:cs="Arial"/>
          <w:sz w:val="24"/>
          <w:szCs w:val="24"/>
        </w:rPr>
        <w:t xml:space="preserve">Submission deadline </w:t>
      </w:r>
      <w:r w:rsidRPr="00C644B4">
        <w:rPr>
          <w:rFonts w:cs="Arial"/>
          <w:b/>
          <w:sz w:val="24"/>
          <w:szCs w:val="24"/>
        </w:rPr>
        <w:t xml:space="preserve">Week </w:t>
      </w:r>
      <w:r>
        <w:rPr>
          <w:rFonts w:cs="Arial"/>
          <w:b/>
          <w:sz w:val="24"/>
          <w:szCs w:val="24"/>
        </w:rPr>
        <w:t>7</w:t>
      </w:r>
      <w:r w:rsidRPr="00C644B4">
        <w:rPr>
          <w:rFonts w:cs="Arial"/>
          <w:b/>
          <w:sz w:val="24"/>
          <w:szCs w:val="24"/>
        </w:rPr>
        <w:t xml:space="preserve"> – Saturday </w:t>
      </w:r>
      <w:r>
        <w:rPr>
          <w:rFonts w:cs="Arial"/>
          <w:b/>
          <w:sz w:val="24"/>
          <w:szCs w:val="24"/>
        </w:rPr>
        <w:t>05 May</w:t>
      </w:r>
      <w:r w:rsidRPr="00C644B4">
        <w:rPr>
          <w:rFonts w:cs="Arial"/>
          <w:b/>
          <w:sz w:val="24"/>
          <w:szCs w:val="24"/>
        </w:rPr>
        <w:t xml:space="preserve"> 2018, by 11.59pm</w:t>
      </w:r>
    </w:p>
    <w:p w14:paraId="397B4D76" w14:textId="780891DB" w:rsidR="0062794F" w:rsidRPr="00C644B4" w:rsidRDefault="0062794F" w:rsidP="00FB4987">
      <w:pPr>
        <w:pStyle w:val="ListParagraph"/>
        <w:numPr>
          <w:ilvl w:val="0"/>
          <w:numId w:val="1"/>
        </w:numPr>
        <w:tabs>
          <w:tab w:val="left" w:pos="832"/>
          <w:tab w:val="left" w:pos="833"/>
        </w:tabs>
        <w:spacing w:before="1"/>
        <w:jc w:val="both"/>
        <w:rPr>
          <w:rFonts w:cs="Arial"/>
          <w:sz w:val="24"/>
          <w:szCs w:val="24"/>
        </w:rPr>
      </w:pPr>
      <w:r w:rsidRPr="00C644B4">
        <w:rPr>
          <w:rFonts w:cs="Arial"/>
          <w:sz w:val="24"/>
          <w:szCs w:val="24"/>
        </w:rPr>
        <w:t>Softcopy to be uploaded on Turnitin via Moddle links</w:t>
      </w:r>
    </w:p>
    <w:p w14:paraId="4A57744B" w14:textId="77777777" w:rsidR="0062794F" w:rsidRPr="00C644B4" w:rsidRDefault="0062794F" w:rsidP="00FB4987">
      <w:pPr>
        <w:pStyle w:val="ListParagraph"/>
        <w:numPr>
          <w:ilvl w:val="0"/>
          <w:numId w:val="1"/>
        </w:numPr>
        <w:tabs>
          <w:tab w:val="left" w:pos="832"/>
          <w:tab w:val="left" w:pos="833"/>
        </w:tabs>
        <w:spacing w:before="1"/>
        <w:jc w:val="both"/>
        <w:rPr>
          <w:rFonts w:cs="Arial"/>
          <w:sz w:val="24"/>
          <w:szCs w:val="24"/>
        </w:rPr>
      </w:pPr>
      <w:r w:rsidRPr="00C644B4">
        <w:rPr>
          <w:rFonts w:cs="Arial"/>
          <w:b/>
          <w:sz w:val="24"/>
          <w:szCs w:val="24"/>
        </w:rPr>
        <w:t>Late penalties and extensions</w:t>
      </w:r>
      <w:r w:rsidRPr="00C644B4">
        <w:rPr>
          <w:rFonts w:cs="Arial"/>
          <w:sz w:val="24"/>
          <w:szCs w:val="24"/>
        </w:rPr>
        <w:t xml:space="preserve">: </w:t>
      </w:r>
    </w:p>
    <w:p w14:paraId="18154594" w14:textId="77777777" w:rsidR="0062794F" w:rsidRDefault="0062794F" w:rsidP="0062794F">
      <w:pPr>
        <w:pStyle w:val="ListParagraph"/>
        <w:tabs>
          <w:tab w:val="left" w:pos="832"/>
          <w:tab w:val="left" w:pos="833"/>
        </w:tabs>
        <w:spacing w:before="1"/>
        <w:ind w:left="851" w:firstLine="0"/>
        <w:jc w:val="both"/>
        <w:rPr>
          <w:rFonts w:cs="Arial"/>
          <w:sz w:val="24"/>
          <w:szCs w:val="24"/>
        </w:rPr>
      </w:pPr>
      <w:r w:rsidRPr="0022132E">
        <w:rPr>
          <w:rFonts w:cs="Arial"/>
          <w:sz w:val="24"/>
          <w:szCs w:val="24"/>
        </w:rPr>
        <w:t>An important part of business life and key to achieving KOI’s graduate outcome of Professional Skills is the ability to manage workloads and meet deadlines. Consequently, any assessment items such as in- class quizzes and assignments missed or submitted after the due date/time will attract a penalty.</w:t>
      </w:r>
      <w:r>
        <w:rPr>
          <w:rFonts w:cs="Arial"/>
          <w:sz w:val="24"/>
          <w:szCs w:val="24"/>
        </w:rPr>
        <w:t xml:space="preserve"> Penalty for written assessment is </w:t>
      </w:r>
      <w:r w:rsidRPr="00C644B4">
        <w:rPr>
          <w:rFonts w:cs="Arial"/>
          <w:b/>
          <w:sz w:val="24"/>
          <w:szCs w:val="24"/>
          <w:u w:val="thick"/>
        </w:rPr>
        <w:t>- 5% of the total available marks</w:t>
      </w:r>
      <w:r w:rsidRPr="00C644B4">
        <w:rPr>
          <w:rFonts w:cs="Arial"/>
          <w:b/>
          <w:sz w:val="24"/>
          <w:szCs w:val="24"/>
        </w:rPr>
        <w:t xml:space="preserve"> </w:t>
      </w:r>
      <w:r w:rsidRPr="00C644B4">
        <w:rPr>
          <w:rFonts w:cs="Arial"/>
          <w:sz w:val="24"/>
          <w:szCs w:val="24"/>
        </w:rPr>
        <w:t>per calendar day unless an extension is approved</w:t>
      </w:r>
    </w:p>
    <w:p w14:paraId="031AFA90" w14:textId="77777777" w:rsidR="0062794F" w:rsidRPr="0022132E" w:rsidRDefault="0062794F" w:rsidP="00FB4987">
      <w:pPr>
        <w:pStyle w:val="ListParagraph"/>
        <w:numPr>
          <w:ilvl w:val="0"/>
          <w:numId w:val="5"/>
        </w:numPr>
        <w:tabs>
          <w:tab w:val="left" w:pos="832"/>
          <w:tab w:val="left" w:pos="833"/>
        </w:tabs>
        <w:spacing w:before="1"/>
        <w:ind w:left="851"/>
        <w:jc w:val="both"/>
        <w:rPr>
          <w:rFonts w:cs="Arial"/>
          <w:b/>
          <w:sz w:val="24"/>
          <w:szCs w:val="24"/>
        </w:rPr>
      </w:pPr>
      <w:r w:rsidRPr="0022132E">
        <w:rPr>
          <w:rFonts w:cs="Arial"/>
          <w:b/>
          <w:sz w:val="24"/>
          <w:szCs w:val="24"/>
        </w:rPr>
        <w:t>Applying for extension:</w:t>
      </w:r>
    </w:p>
    <w:p w14:paraId="3D0B17D7" w14:textId="77777777" w:rsidR="0062794F" w:rsidRPr="00C644B4" w:rsidRDefault="0062794F" w:rsidP="0062794F">
      <w:pPr>
        <w:ind w:left="851" w:right="-1"/>
        <w:jc w:val="both"/>
        <w:rPr>
          <w:rFonts w:cs="Arial"/>
          <w:b/>
          <w:sz w:val="24"/>
          <w:szCs w:val="24"/>
        </w:rPr>
      </w:pPr>
      <w:r w:rsidRPr="00C644B4">
        <w:rPr>
          <w:rFonts w:cs="Arial"/>
          <w:sz w:val="24"/>
          <w:szCs w:val="24"/>
        </w:rPr>
        <w:t xml:space="preserve">If students are unable to submit or attend an assessment when due, and extensions are possible, they must apply by completing the appropriate </w:t>
      </w:r>
      <w:r w:rsidRPr="00C644B4">
        <w:rPr>
          <w:rFonts w:cs="Arial"/>
          <w:i/>
          <w:sz w:val="24"/>
          <w:szCs w:val="24"/>
        </w:rPr>
        <w:t xml:space="preserve">Application for Extension </w:t>
      </w:r>
      <w:r w:rsidRPr="00C644B4">
        <w:rPr>
          <w:rFonts w:cs="Arial"/>
          <w:sz w:val="24"/>
          <w:szCs w:val="24"/>
        </w:rPr>
        <w:t xml:space="preserve">form available from the </w:t>
      </w:r>
      <w:r w:rsidRPr="00C644B4">
        <w:rPr>
          <w:rFonts w:cs="Arial"/>
          <w:i/>
          <w:sz w:val="24"/>
          <w:szCs w:val="24"/>
        </w:rPr>
        <w:t xml:space="preserve">Student Information Centre </w:t>
      </w:r>
      <w:r w:rsidRPr="00C644B4">
        <w:rPr>
          <w:rFonts w:cs="Arial"/>
          <w:sz w:val="24"/>
          <w:szCs w:val="24"/>
        </w:rPr>
        <w:t>in Moodle, the KOI Website (</w:t>
      </w:r>
      <w:r w:rsidRPr="00C644B4">
        <w:rPr>
          <w:rFonts w:cs="Arial"/>
          <w:i/>
          <w:sz w:val="24"/>
          <w:szCs w:val="24"/>
        </w:rPr>
        <w:t>Policies and Forms</w:t>
      </w:r>
      <w:r w:rsidRPr="00C644B4">
        <w:rPr>
          <w:rFonts w:cs="Arial"/>
          <w:sz w:val="24"/>
          <w:szCs w:val="24"/>
        </w:rPr>
        <w:t xml:space="preserve">) and the Reception Desk (Market St and Kent St), as soon as possible but no later than </w:t>
      </w:r>
      <w:r w:rsidRPr="00C644B4">
        <w:rPr>
          <w:rFonts w:cs="Arial"/>
          <w:b/>
          <w:sz w:val="24"/>
          <w:szCs w:val="24"/>
        </w:rPr>
        <w:t xml:space="preserve">three (3) working days </w:t>
      </w:r>
      <w:r w:rsidRPr="00C644B4">
        <w:rPr>
          <w:rFonts w:cs="Arial"/>
          <w:sz w:val="24"/>
          <w:szCs w:val="24"/>
        </w:rPr>
        <w:t>of the assessment due date.</w:t>
      </w:r>
      <w:r>
        <w:rPr>
          <w:rFonts w:cs="Arial"/>
          <w:sz w:val="24"/>
          <w:szCs w:val="24"/>
        </w:rPr>
        <w:t xml:space="preserve"> </w:t>
      </w:r>
      <w:r w:rsidRPr="00C644B4">
        <w:rPr>
          <w:rFonts w:cs="Arial"/>
          <w:sz w:val="24"/>
          <w:szCs w:val="24"/>
        </w:rPr>
        <w:t xml:space="preserve">The completed form must be emailed </w:t>
      </w:r>
      <w:r w:rsidRPr="00C644B4">
        <w:rPr>
          <w:rFonts w:cs="Arial"/>
          <w:b/>
          <w:sz w:val="24"/>
          <w:szCs w:val="24"/>
        </w:rPr>
        <w:t xml:space="preserve">with supporting documentation </w:t>
      </w:r>
      <w:r w:rsidRPr="00C644B4">
        <w:rPr>
          <w:rFonts w:cs="Arial"/>
          <w:sz w:val="24"/>
          <w:szCs w:val="24"/>
        </w:rPr>
        <w:t xml:space="preserve">to </w:t>
      </w:r>
      <w:hyperlink r:id="rId8">
        <w:r w:rsidRPr="00C644B4">
          <w:rPr>
            <w:rFonts w:cs="Arial"/>
            <w:color w:val="0000FF"/>
            <w:sz w:val="24"/>
            <w:szCs w:val="24"/>
            <w:u w:val="single" w:color="0000FF"/>
          </w:rPr>
          <w:t>academic@koi.edu.au</w:t>
        </w:r>
        <w:r w:rsidRPr="00C644B4">
          <w:rPr>
            <w:rFonts w:cs="Arial"/>
            <w:sz w:val="24"/>
            <w:szCs w:val="24"/>
          </w:rPr>
          <w:t>.</w:t>
        </w:r>
      </w:hyperlink>
      <w:r w:rsidRPr="00C644B4">
        <w:rPr>
          <w:rFonts w:cs="Arial"/>
          <w:sz w:val="24"/>
          <w:szCs w:val="24"/>
        </w:rPr>
        <w:t>Students and lecturers / tutors will be advised of the outcome of the extension request as soon as practicable</w:t>
      </w:r>
      <w:r w:rsidRPr="00C644B4">
        <w:rPr>
          <w:rFonts w:cs="Arial"/>
          <w:b/>
          <w:i/>
          <w:sz w:val="24"/>
          <w:szCs w:val="24"/>
        </w:rPr>
        <w:t>.</w:t>
      </w:r>
      <w:r>
        <w:rPr>
          <w:rFonts w:cs="Arial"/>
          <w:b/>
          <w:i/>
          <w:sz w:val="24"/>
          <w:szCs w:val="24"/>
        </w:rPr>
        <w:t xml:space="preserve"> </w:t>
      </w:r>
      <w:r w:rsidRPr="00C644B4">
        <w:rPr>
          <w:rFonts w:cs="Arial"/>
          <w:sz w:val="24"/>
          <w:szCs w:val="24"/>
        </w:rPr>
        <w:t xml:space="preserve">Appropriate documentary evidence to support the request for an extension must be supplied. </w:t>
      </w:r>
      <w:r w:rsidRPr="00C644B4">
        <w:rPr>
          <w:rFonts w:cs="Arial"/>
          <w:b/>
          <w:sz w:val="24"/>
          <w:szCs w:val="24"/>
        </w:rPr>
        <w:t>Please remember there is no guarantee of an extension being granted, and poor organisation is not a satisfactory reason to be granted an extension</w:t>
      </w:r>
      <w:r w:rsidRPr="00C644B4">
        <w:rPr>
          <w:rFonts w:cs="Arial"/>
          <w:b/>
          <w:color w:val="006FC0"/>
          <w:sz w:val="24"/>
          <w:szCs w:val="24"/>
        </w:rPr>
        <w:t>.</w:t>
      </w:r>
    </w:p>
    <w:p w14:paraId="6D9E6F6B" w14:textId="77777777" w:rsidR="0062794F" w:rsidRDefault="0062794F" w:rsidP="0062794F">
      <w:pPr>
        <w:pStyle w:val="Heading2"/>
        <w:ind w:left="232" w:right="887"/>
        <w:rPr>
          <w:noProof/>
        </w:rPr>
      </w:pPr>
    </w:p>
    <w:p w14:paraId="4F3A3DAF" w14:textId="443CC213" w:rsidR="006547F8" w:rsidRPr="00F628BD" w:rsidRDefault="006547F8" w:rsidP="006547F8">
      <w:pPr>
        <w:pStyle w:val="BodyText"/>
        <w:ind w:left="536"/>
      </w:pPr>
      <w:r w:rsidRPr="006547F8">
        <w:rPr>
          <w:b/>
          <w:u w:val="single"/>
        </w:rPr>
        <w:t>Marks out of 20</w:t>
      </w:r>
      <w:r w:rsidRPr="00F628BD">
        <w:t xml:space="preserve"> will be awarded based on how well the following criteria is addressed:</w:t>
      </w:r>
    </w:p>
    <w:p w14:paraId="085D5020" w14:textId="77777777" w:rsidR="006547F8" w:rsidRPr="00F628BD" w:rsidRDefault="006547F8" w:rsidP="006547F8">
      <w:pPr>
        <w:pStyle w:val="BodyText"/>
        <w:spacing w:before="1"/>
      </w:pPr>
    </w:p>
    <w:tbl>
      <w:tblPr>
        <w:tblW w:w="0" w:type="auto"/>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64"/>
        <w:gridCol w:w="1561"/>
      </w:tblGrid>
      <w:tr w:rsidR="006547F8" w:rsidRPr="006547F8" w14:paraId="660BE858" w14:textId="77777777" w:rsidTr="00884AE1">
        <w:trPr>
          <w:trHeight w:val="230"/>
        </w:trPr>
        <w:tc>
          <w:tcPr>
            <w:tcW w:w="6664" w:type="dxa"/>
          </w:tcPr>
          <w:p w14:paraId="7ED789A1" w14:textId="77777777" w:rsidR="006547F8" w:rsidRPr="006547F8" w:rsidRDefault="006547F8" w:rsidP="00884AE1">
            <w:pPr>
              <w:pStyle w:val="TableParagraph"/>
              <w:spacing w:line="210" w:lineRule="exact"/>
              <w:ind w:left="2987" w:right="2982"/>
              <w:jc w:val="center"/>
              <w:rPr>
                <w:sz w:val="24"/>
                <w:szCs w:val="24"/>
              </w:rPr>
            </w:pPr>
            <w:bookmarkStart w:id="1" w:name="_Hlk506505223"/>
            <w:r w:rsidRPr="006547F8">
              <w:rPr>
                <w:sz w:val="24"/>
                <w:szCs w:val="24"/>
              </w:rPr>
              <w:t>Criteria</w:t>
            </w:r>
          </w:p>
        </w:tc>
        <w:tc>
          <w:tcPr>
            <w:tcW w:w="1561" w:type="dxa"/>
          </w:tcPr>
          <w:p w14:paraId="2DC7D38F" w14:textId="77777777" w:rsidR="006547F8" w:rsidRPr="006547F8" w:rsidRDefault="006547F8" w:rsidP="00884AE1">
            <w:pPr>
              <w:pStyle w:val="TableParagraph"/>
              <w:spacing w:line="210" w:lineRule="exact"/>
              <w:ind w:left="390"/>
              <w:rPr>
                <w:sz w:val="24"/>
                <w:szCs w:val="24"/>
              </w:rPr>
            </w:pPr>
            <w:r w:rsidRPr="006547F8">
              <w:rPr>
                <w:sz w:val="24"/>
                <w:szCs w:val="24"/>
              </w:rPr>
              <w:t>% Marks</w:t>
            </w:r>
          </w:p>
        </w:tc>
      </w:tr>
      <w:tr w:rsidR="006547F8" w:rsidRPr="006547F8" w14:paraId="53D1C42E" w14:textId="77777777" w:rsidTr="00884AE1">
        <w:trPr>
          <w:trHeight w:val="444"/>
        </w:trPr>
        <w:tc>
          <w:tcPr>
            <w:tcW w:w="6664" w:type="dxa"/>
          </w:tcPr>
          <w:p w14:paraId="71DD582D" w14:textId="77777777" w:rsidR="006547F8" w:rsidRPr="006547F8" w:rsidRDefault="006547F8" w:rsidP="00884AE1">
            <w:pPr>
              <w:pStyle w:val="TableParagraph"/>
              <w:ind w:left="108"/>
              <w:rPr>
                <w:sz w:val="24"/>
                <w:szCs w:val="24"/>
              </w:rPr>
            </w:pPr>
            <w:r w:rsidRPr="006547F8">
              <w:rPr>
                <w:sz w:val="24"/>
                <w:szCs w:val="24"/>
              </w:rPr>
              <w:t>Present brief summary of the theory and discussion of progression in the field</w:t>
            </w:r>
          </w:p>
        </w:tc>
        <w:tc>
          <w:tcPr>
            <w:tcW w:w="1561" w:type="dxa"/>
          </w:tcPr>
          <w:p w14:paraId="538C98E1" w14:textId="77777777" w:rsidR="006547F8" w:rsidRPr="006547F8" w:rsidRDefault="006547F8" w:rsidP="00884AE1">
            <w:pPr>
              <w:pStyle w:val="TableParagraph"/>
              <w:spacing w:line="229" w:lineRule="exact"/>
              <w:ind w:left="107"/>
              <w:jc w:val="center"/>
              <w:rPr>
                <w:sz w:val="24"/>
                <w:szCs w:val="24"/>
              </w:rPr>
            </w:pPr>
            <w:r w:rsidRPr="006547F8">
              <w:rPr>
                <w:sz w:val="24"/>
                <w:szCs w:val="24"/>
              </w:rPr>
              <w:t>20%</w:t>
            </w:r>
          </w:p>
        </w:tc>
      </w:tr>
      <w:tr w:rsidR="006547F8" w:rsidRPr="006547F8" w14:paraId="407171C2" w14:textId="77777777" w:rsidTr="00884AE1">
        <w:trPr>
          <w:trHeight w:val="610"/>
        </w:trPr>
        <w:tc>
          <w:tcPr>
            <w:tcW w:w="6664" w:type="dxa"/>
          </w:tcPr>
          <w:p w14:paraId="31600DC0" w14:textId="77777777" w:rsidR="006547F8" w:rsidRPr="006547F8" w:rsidRDefault="006547F8" w:rsidP="00884AE1">
            <w:pPr>
              <w:pStyle w:val="TableParagraph"/>
              <w:ind w:left="108"/>
              <w:rPr>
                <w:sz w:val="24"/>
                <w:szCs w:val="24"/>
              </w:rPr>
            </w:pPr>
          </w:p>
          <w:p w14:paraId="4CFC4DF3" w14:textId="77777777" w:rsidR="006547F8" w:rsidRPr="006547F8" w:rsidRDefault="006547F8" w:rsidP="00884AE1">
            <w:pPr>
              <w:pStyle w:val="TableParagraph"/>
              <w:ind w:left="108"/>
              <w:rPr>
                <w:sz w:val="24"/>
                <w:szCs w:val="24"/>
              </w:rPr>
            </w:pPr>
            <w:r w:rsidRPr="006547F8">
              <w:rPr>
                <w:sz w:val="24"/>
                <w:szCs w:val="24"/>
              </w:rPr>
              <w:t>Identify and discuss common and different themes across the four articles</w:t>
            </w:r>
          </w:p>
        </w:tc>
        <w:tc>
          <w:tcPr>
            <w:tcW w:w="1561" w:type="dxa"/>
          </w:tcPr>
          <w:p w14:paraId="06473CE5" w14:textId="77777777" w:rsidR="006547F8" w:rsidRPr="006547F8" w:rsidRDefault="006547F8" w:rsidP="00884AE1">
            <w:pPr>
              <w:pStyle w:val="TableParagraph"/>
              <w:spacing w:line="229" w:lineRule="exact"/>
              <w:ind w:left="107"/>
              <w:jc w:val="center"/>
              <w:rPr>
                <w:sz w:val="24"/>
                <w:szCs w:val="24"/>
              </w:rPr>
            </w:pPr>
          </w:p>
          <w:p w14:paraId="75F7D9F5" w14:textId="77777777" w:rsidR="006547F8" w:rsidRPr="006547F8" w:rsidRDefault="006547F8" w:rsidP="00884AE1">
            <w:pPr>
              <w:pStyle w:val="TableParagraph"/>
              <w:spacing w:line="229" w:lineRule="exact"/>
              <w:ind w:left="107"/>
              <w:jc w:val="center"/>
              <w:rPr>
                <w:sz w:val="24"/>
                <w:szCs w:val="24"/>
              </w:rPr>
            </w:pPr>
            <w:r w:rsidRPr="006547F8">
              <w:rPr>
                <w:sz w:val="24"/>
                <w:szCs w:val="24"/>
              </w:rPr>
              <w:t>20%</w:t>
            </w:r>
          </w:p>
        </w:tc>
      </w:tr>
      <w:tr w:rsidR="006547F8" w:rsidRPr="006547F8" w14:paraId="62B71AD5" w14:textId="77777777" w:rsidTr="00884AE1">
        <w:trPr>
          <w:trHeight w:val="561"/>
        </w:trPr>
        <w:tc>
          <w:tcPr>
            <w:tcW w:w="6664" w:type="dxa"/>
          </w:tcPr>
          <w:p w14:paraId="5B25ECBA" w14:textId="77777777" w:rsidR="006547F8" w:rsidRPr="006547F8" w:rsidRDefault="006547F8" w:rsidP="00884AE1">
            <w:pPr>
              <w:pStyle w:val="TableParagraph"/>
              <w:spacing w:line="230" w:lineRule="exact"/>
              <w:ind w:left="108" w:right="172"/>
              <w:rPr>
                <w:sz w:val="24"/>
                <w:szCs w:val="24"/>
              </w:rPr>
            </w:pPr>
          </w:p>
          <w:p w14:paraId="58F77FD3" w14:textId="77777777" w:rsidR="006547F8" w:rsidRPr="006547F8" w:rsidRDefault="006547F8" w:rsidP="00884AE1">
            <w:pPr>
              <w:pStyle w:val="TableParagraph"/>
              <w:spacing w:line="230" w:lineRule="exact"/>
              <w:ind w:left="108" w:right="172"/>
              <w:rPr>
                <w:sz w:val="24"/>
                <w:szCs w:val="24"/>
              </w:rPr>
            </w:pPr>
            <w:r w:rsidRPr="006547F8">
              <w:rPr>
                <w:sz w:val="24"/>
                <w:szCs w:val="24"/>
              </w:rPr>
              <w:t>Identify and discuss managerial implication of the four articles</w:t>
            </w:r>
          </w:p>
        </w:tc>
        <w:tc>
          <w:tcPr>
            <w:tcW w:w="1561" w:type="dxa"/>
          </w:tcPr>
          <w:p w14:paraId="29EF9CD7" w14:textId="77777777" w:rsidR="006547F8" w:rsidRPr="006547F8" w:rsidRDefault="006547F8" w:rsidP="00884AE1">
            <w:pPr>
              <w:pStyle w:val="TableParagraph"/>
              <w:spacing w:line="227" w:lineRule="exact"/>
              <w:ind w:left="107"/>
              <w:jc w:val="center"/>
              <w:rPr>
                <w:sz w:val="24"/>
                <w:szCs w:val="24"/>
              </w:rPr>
            </w:pPr>
          </w:p>
          <w:p w14:paraId="6860C01E" w14:textId="77777777" w:rsidR="006547F8" w:rsidRPr="006547F8" w:rsidRDefault="006547F8" w:rsidP="00884AE1">
            <w:pPr>
              <w:pStyle w:val="TableParagraph"/>
              <w:spacing w:line="227" w:lineRule="exact"/>
              <w:ind w:left="107"/>
              <w:jc w:val="center"/>
              <w:rPr>
                <w:sz w:val="24"/>
                <w:szCs w:val="24"/>
              </w:rPr>
            </w:pPr>
            <w:r w:rsidRPr="006547F8">
              <w:rPr>
                <w:sz w:val="24"/>
                <w:szCs w:val="24"/>
              </w:rPr>
              <w:t>20%</w:t>
            </w:r>
          </w:p>
        </w:tc>
      </w:tr>
      <w:tr w:rsidR="006547F8" w:rsidRPr="006547F8" w14:paraId="6FADF96E" w14:textId="77777777" w:rsidTr="00884AE1">
        <w:trPr>
          <w:trHeight w:val="230"/>
        </w:trPr>
        <w:tc>
          <w:tcPr>
            <w:tcW w:w="6664" w:type="dxa"/>
          </w:tcPr>
          <w:p w14:paraId="258D58B6" w14:textId="77777777" w:rsidR="006547F8" w:rsidRPr="006547F8" w:rsidRDefault="006547F8" w:rsidP="00884AE1">
            <w:pPr>
              <w:pStyle w:val="TableParagraph"/>
              <w:spacing w:line="210" w:lineRule="exact"/>
              <w:ind w:left="108"/>
              <w:rPr>
                <w:sz w:val="24"/>
                <w:szCs w:val="24"/>
              </w:rPr>
            </w:pPr>
            <w:r w:rsidRPr="006547F8">
              <w:rPr>
                <w:sz w:val="24"/>
                <w:szCs w:val="24"/>
              </w:rPr>
              <w:t>Discuss the limitation of each of articles and how the limitation differ across the four articles, as well as identify future research direction suggested by the articles.</w:t>
            </w:r>
          </w:p>
          <w:p w14:paraId="3A911735" w14:textId="77777777" w:rsidR="006547F8" w:rsidRPr="006547F8" w:rsidRDefault="006547F8" w:rsidP="00884AE1">
            <w:pPr>
              <w:pStyle w:val="TableParagraph"/>
              <w:spacing w:line="210" w:lineRule="exact"/>
              <w:ind w:left="108"/>
              <w:rPr>
                <w:sz w:val="24"/>
                <w:szCs w:val="24"/>
              </w:rPr>
            </w:pPr>
          </w:p>
        </w:tc>
        <w:tc>
          <w:tcPr>
            <w:tcW w:w="1561" w:type="dxa"/>
          </w:tcPr>
          <w:p w14:paraId="6B3424F7" w14:textId="77777777" w:rsidR="006547F8" w:rsidRPr="006547F8" w:rsidRDefault="006547F8" w:rsidP="00884AE1">
            <w:pPr>
              <w:pStyle w:val="TableParagraph"/>
              <w:spacing w:line="210" w:lineRule="exact"/>
              <w:ind w:left="107"/>
              <w:jc w:val="center"/>
              <w:rPr>
                <w:sz w:val="24"/>
                <w:szCs w:val="24"/>
              </w:rPr>
            </w:pPr>
          </w:p>
          <w:p w14:paraId="4A7B1A55" w14:textId="77777777" w:rsidR="006547F8" w:rsidRPr="006547F8" w:rsidRDefault="006547F8" w:rsidP="00884AE1">
            <w:pPr>
              <w:pStyle w:val="TableParagraph"/>
              <w:spacing w:line="210" w:lineRule="exact"/>
              <w:ind w:left="107"/>
              <w:jc w:val="center"/>
              <w:rPr>
                <w:sz w:val="24"/>
                <w:szCs w:val="24"/>
              </w:rPr>
            </w:pPr>
            <w:r w:rsidRPr="006547F8">
              <w:rPr>
                <w:sz w:val="24"/>
                <w:szCs w:val="24"/>
              </w:rPr>
              <w:t>20%</w:t>
            </w:r>
          </w:p>
        </w:tc>
      </w:tr>
      <w:tr w:rsidR="006547F8" w:rsidRPr="006547F8" w14:paraId="0C345E03" w14:textId="77777777" w:rsidTr="00884AE1">
        <w:trPr>
          <w:trHeight w:val="457"/>
        </w:trPr>
        <w:tc>
          <w:tcPr>
            <w:tcW w:w="6664" w:type="dxa"/>
          </w:tcPr>
          <w:p w14:paraId="0046E6E7" w14:textId="77777777" w:rsidR="006547F8" w:rsidRPr="006547F8" w:rsidRDefault="006547F8" w:rsidP="00884AE1">
            <w:pPr>
              <w:pStyle w:val="TableParagraph"/>
              <w:spacing w:line="230" w:lineRule="exact"/>
              <w:ind w:left="108"/>
              <w:rPr>
                <w:sz w:val="24"/>
                <w:szCs w:val="24"/>
              </w:rPr>
            </w:pPr>
            <w:r w:rsidRPr="006547F8">
              <w:rPr>
                <w:sz w:val="24"/>
                <w:szCs w:val="24"/>
              </w:rPr>
              <w:t>Apply relevant skills and knowledge of research, the wider context of the problem and the inter-relationships between them;</w:t>
            </w:r>
          </w:p>
          <w:p w14:paraId="3B14DBCC" w14:textId="77777777" w:rsidR="006547F8" w:rsidRPr="006547F8" w:rsidRDefault="006547F8" w:rsidP="00884AE1">
            <w:pPr>
              <w:pStyle w:val="TableParagraph"/>
              <w:spacing w:line="230" w:lineRule="exact"/>
              <w:ind w:left="108"/>
              <w:rPr>
                <w:sz w:val="24"/>
                <w:szCs w:val="24"/>
              </w:rPr>
            </w:pPr>
          </w:p>
        </w:tc>
        <w:tc>
          <w:tcPr>
            <w:tcW w:w="1561" w:type="dxa"/>
          </w:tcPr>
          <w:p w14:paraId="2A40FD93" w14:textId="77777777" w:rsidR="006547F8" w:rsidRPr="006547F8" w:rsidRDefault="006547F8" w:rsidP="00884AE1">
            <w:pPr>
              <w:pStyle w:val="TableParagraph"/>
              <w:spacing w:line="227" w:lineRule="exact"/>
              <w:ind w:left="107"/>
              <w:jc w:val="center"/>
              <w:rPr>
                <w:sz w:val="24"/>
                <w:szCs w:val="24"/>
              </w:rPr>
            </w:pPr>
          </w:p>
          <w:p w14:paraId="1A4CB7D0" w14:textId="77777777" w:rsidR="006547F8" w:rsidRPr="006547F8" w:rsidRDefault="006547F8" w:rsidP="00884AE1">
            <w:pPr>
              <w:pStyle w:val="TableParagraph"/>
              <w:spacing w:line="227" w:lineRule="exact"/>
              <w:ind w:left="107"/>
              <w:jc w:val="center"/>
              <w:rPr>
                <w:sz w:val="24"/>
                <w:szCs w:val="24"/>
              </w:rPr>
            </w:pPr>
            <w:r w:rsidRPr="006547F8">
              <w:rPr>
                <w:sz w:val="24"/>
                <w:szCs w:val="24"/>
              </w:rPr>
              <w:t>10 %</w:t>
            </w:r>
          </w:p>
        </w:tc>
      </w:tr>
      <w:tr w:rsidR="006547F8" w:rsidRPr="006547F8" w14:paraId="3CD86D6B" w14:textId="77777777" w:rsidTr="00884AE1">
        <w:trPr>
          <w:trHeight w:val="458"/>
        </w:trPr>
        <w:tc>
          <w:tcPr>
            <w:tcW w:w="6664" w:type="dxa"/>
          </w:tcPr>
          <w:p w14:paraId="50075C73" w14:textId="77777777" w:rsidR="006547F8" w:rsidRPr="006547F8" w:rsidRDefault="006547F8" w:rsidP="00884AE1">
            <w:pPr>
              <w:pStyle w:val="TableParagraph"/>
              <w:spacing w:line="225" w:lineRule="exact"/>
              <w:ind w:left="108"/>
              <w:rPr>
                <w:sz w:val="24"/>
                <w:szCs w:val="24"/>
              </w:rPr>
            </w:pPr>
            <w:r w:rsidRPr="006547F8">
              <w:rPr>
                <w:sz w:val="24"/>
                <w:szCs w:val="24"/>
              </w:rPr>
              <w:t>Present the information in a professional manner with correct</w:t>
            </w:r>
          </w:p>
          <w:p w14:paraId="45728CEE" w14:textId="77777777" w:rsidR="006547F8" w:rsidRPr="006547F8" w:rsidRDefault="006547F8" w:rsidP="00884AE1">
            <w:pPr>
              <w:pStyle w:val="TableParagraph"/>
              <w:spacing w:line="213" w:lineRule="exact"/>
              <w:ind w:left="108"/>
              <w:rPr>
                <w:sz w:val="24"/>
                <w:szCs w:val="24"/>
              </w:rPr>
            </w:pPr>
            <w:r w:rsidRPr="006547F8">
              <w:rPr>
                <w:sz w:val="24"/>
                <w:szCs w:val="24"/>
              </w:rPr>
              <w:t>referencing</w:t>
            </w:r>
          </w:p>
        </w:tc>
        <w:tc>
          <w:tcPr>
            <w:tcW w:w="1561" w:type="dxa"/>
          </w:tcPr>
          <w:p w14:paraId="5695688B" w14:textId="77777777" w:rsidR="006547F8" w:rsidRPr="006547F8" w:rsidRDefault="006547F8" w:rsidP="00884AE1">
            <w:pPr>
              <w:pStyle w:val="TableParagraph"/>
              <w:spacing w:line="225" w:lineRule="exact"/>
              <w:ind w:left="107"/>
              <w:jc w:val="center"/>
              <w:rPr>
                <w:sz w:val="24"/>
                <w:szCs w:val="24"/>
              </w:rPr>
            </w:pPr>
            <w:r w:rsidRPr="006547F8">
              <w:rPr>
                <w:sz w:val="24"/>
                <w:szCs w:val="24"/>
              </w:rPr>
              <w:t>10 %</w:t>
            </w:r>
          </w:p>
        </w:tc>
      </w:tr>
    </w:tbl>
    <w:bookmarkEnd w:id="1"/>
    <w:p w14:paraId="55EA824E" w14:textId="77777777" w:rsidR="006547F8" w:rsidRPr="006547F8" w:rsidRDefault="006547F8" w:rsidP="006547F8">
      <w:pPr>
        <w:pStyle w:val="Heading3"/>
        <w:ind w:left="1080"/>
        <w:rPr>
          <w:b/>
          <w:color w:val="FF0000"/>
          <w:sz w:val="24"/>
          <w:szCs w:val="24"/>
        </w:rPr>
      </w:pPr>
      <w:r w:rsidRPr="006547F8">
        <w:rPr>
          <w:b/>
          <w:color w:val="FF0000"/>
          <w:sz w:val="24"/>
          <w:szCs w:val="24"/>
        </w:rPr>
        <w:t>A full Marking Rubric will be provided in Moodle.</w:t>
      </w:r>
    </w:p>
    <w:p w14:paraId="4ED6ED2B" w14:textId="0C2EFB3A" w:rsidR="00E24E9A" w:rsidRDefault="00E24E9A" w:rsidP="00E24E9A">
      <w:pPr>
        <w:pStyle w:val="BodyText"/>
        <w:ind w:left="142"/>
        <w:rPr>
          <w:sz w:val="28"/>
        </w:rPr>
      </w:pPr>
    </w:p>
    <w:p w14:paraId="016885B0" w14:textId="1A02F214" w:rsidR="00BC3604" w:rsidRDefault="00BC3604" w:rsidP="00E24E9A">
      <w:pPr>
        <w:pStyle w:val="BodyText"/>
        <w:ind w:left="142"/>
        <w:rPr>
          <w:sz w:val="28"/>
        </w:rPr>
      </w:pPr>
    </w:p>
    <w:sectPr w:rsidR="00BC3604" w:rsidSect="000D05BA">
      <w:footerReference w:type="default" r:id="rId9"/>
      <w:pgSz w:w="11900" w:h="16850"/>
      <w:pgMar w:top="180" w:right="1127" w:bottom="1220" w:left="993" w:header="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52F5" w14:textId="77777777" w:rsidR="007C758B" w:rsidRDefault="007C758B">
      <w:r>
        <w:separator/>
      </w:r>
    </w:p>
  </w:endnote>
  <w:endnote w:type="continuationSeparator" w:id="0">
    <w:p w14:paraId="3D71C52C" w14:textId="77777777" w:rsidR="007C758B" w:rsidRDefault="007C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186888"/>
      <w:docPartObj>
        <w:docPartGallery w:val="Page Numbers (Bottom of Page)"/>
        <w:docPartUnique/>
      </w:docPartObj>
    </w:sdtPr>
    <w:sdtEndPr>
      <w:rPr>
        <w:color w:val="7F7F7F" w:themeColor="background1" w:themeShade="7F"/>
        <w:spacing w:val="60"/>
      </w:rPr>
    </w:sdtEndPr>
    <w:sdtContent>
      <w:p w14:paraId="546C7068" w14:textId="29B49D57" w:rsidR="005A71CF" w:rsidRDefault="00FB49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3DAE" w:rsidRPr="009A3DAE">
          <w:rPr>
            <w:b/>
            <w:bCs/>
            <w:noProof/>
          </w:rPr>
          <w:t>2</w:t>
        </w:r>
        <w:r>
          <w:rPr>
            <w:b/>
            <w:bCs/>
            <w:noProof/>
          </w:rPr>
          <w:fldChar w:fldCharType="end"/>
        </w:r>
        <w:r>
          <w:rPr>
            <w:b/>
            <w:bCs/>
          </w:rPr>
          <w:t xml:space="preserve"> | </w:t>
        </w:r>
        <w:r>
          <w:rPr>
            <w:color w:val="7F7F7F" w:themeColor="background1" w:themeShade="7F"/>
            <w:spacing w:val="60"/>
          </w:rPr>
          <w:t>Page</w:t>
        </w:r>
      </w:p>
    </w:sdtContent>
  </w:sdt>
  <w:p w14:paraId="5F212F21" w14:textId="77777777" w:rsidR="00D1779D" w:rsidRDefault="007C758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7D8FE" w14:textId="77777777" w:rsidR="007C758B" w:rsidRDefault="007C758B">
      <w:r>
        <w:separator/>
      </w:r>
    </w:p>
  </w:footnote>
  <w:footnote w:type="continuationSeparator" w:id="0">
    <w:p w14:paraId="0F5569F9" w14:textId="77777777" w:rsidR="007C758B" w:rsidRDefault="007C7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021"/>
    <w:multiLevelType w:val="hybridMultilevel"/>
    <w:tmpl w:val="C2F23838"/>
    <w:lvl w:ilvl="0" w:tplc="0C090001">
      <w:start w:val="1"/>
      <w:numFmt w:val="bullet"/>
      <w:lvlText w:val=""/>
      <w:lvlJc w:val="left"/>
      <w:pPr>
        <w:ind w:left="1256" w:hanging="360"/>
      </w:pPr>
      <w:rPr>
        <w:rFonts w:ascii="Symbol" w:hAnsi="Symbol" w:hint="default"/>
      </w:rPr>
    </w:lvl>
    <w:lvl w:ilvl="1" w:tplc="0C090003">
      <w:start w:val="1"/>
      <w:numFmt w:val="bullet"/>
      <w:lvlText w:val="o"/>
      <w:lvlJc w:val="left"/>
      <w:pPr>
        <w:ind w:left="1976" w:hanging="360"/>
      </w:pPr>
      <w:rPr>
        <w:rFonts w:ascii="Courier New" w:hAnsi="Courier New" w:cs="Courier New" w:hint="default"/>
      </w:rPr>
    </w:lvl>
    <w:lvl w:ilvl="2" w:tplc="0C090005">
      <w:start w:val="1"/>
      <w:numFmt w:val="bullet"/>
      <w:lvlText w:val=""/>
      <w:lvlJc w:val="left"/>
      <w:pPr>
        <w:ind w:left="2696" w:hanging="360"/>
      </w:pPr>
      <w:rPr>
        <w:rFonts w:ascii="Wingdings" w:hAnsi="Wingdings" w:hint="default"/>
      </w:rPr>
    </w:lvl>
    <w:lvl w:ilvl="3" w:tplc="0C090001" w:tentative="1">
      <w:start w:val="1"/>
      <w:numFmt w:val="bullet"/>
      <w:lvlText w:val=""/>
      <w:lvlJc w:val="left"/>
      <w:pPr>
        <w:ind w:left="3416" w:hanging="360"/>
      </w:pPr>
      <w:rPr>
        <w:rFonts w:ascii="Symbol" w:hAnsi="Symbol" w:hint="default"/>
      </w:rPr>
    </w:lvl>
    <w:lvl w:ilvl="4" w:tplc="0C090003" w:tentative="1">
      <w:start w:val="1"/>
      <w:numFmt w:val="bullet"/>
      <w:lvlText w:val="o"/>
      <w:lvlJc w:val="left"/>
      <w:pPr>
        <w:ind w:left="4136" w:hanging="360"/>
      </w:pPr>
      <w:rPr>
        <w:rFonts w:ascii="Courier New" w:hAnsi="Courier New" w:cs="Courier New" w:hint="default"/>
      </w:rPr>
    </w:lvl>
    <w:lvl w:ilvl="5" w:tplc="0C090005" w:tentative="1">
      <w:start w:val="1"/>
      <w:numFmt w:val="bullet"/>
      <w:lvlText w:val=""/>
      <w:lvlJc w:val="left"/>
      <w:pPr>
        <w:ind w:left="4856" w:hanging="360"/>
      </w:pPr>
      <w:rPr>
        <w:rFonts w:ascii="Wingdings" w:hAnsi="Wingdings" w:hint="default"/>
      </w:rPr>
    </w:lvl>
    <w:lvl w:ilvl="6" w:tplc="0C090001" w:tentative="1">
      <w:start w:val="1"/>
      <w:numFmt w:val="bullet"/>
      <w:lvlText w:val=""/>
      <w:lvlJc w:val="left"/>
      <w:pPr>
        <w:ind w:left="5576" w:hanging="360"/>
      </w:pPr>
      <w:rPr>
        <w:rFonts w:ascii="Symbol" w:hAnsi="Symbol" w:hint="default"/>
      </w:rPr>
    </w:lvl>
    <w:lvl w:ilvl="7" w:tplc="0C090003" w:tentative="1">
      <w:start w:val="1"/>
      <w:numFmt w:val="bullet"/>
      <w:lvlText w:val="o"/>
      <w:lvlJc w:val="left"/>
      <w:pPr>
        <w:ind w:left="6296" w:hanging="360"/>
      </w:pPr>
      <w:rPr>
        <w:rFonts w:ascii="Courier New" w:hAnsi="Courier New" w:cs="Courier New" w:hint="default"/>
      </w:rPr>
    </w:lvl>
    <w:lvl w:ilvl="8" w:tplc="0C090005" w:tentative="1">
      <w:start w:val="1"/>
      <w:numFmt w:val="bullet"/>
      <w:lvlText w:val=""/>
      <w:lvlJc w:val="left"/>
      <w:pPr>
        <w:ind w:left="7016" w:hanging="360"/>
      </w:pPr>
      <w:rPr>
        <w:rFonts w:ascii="Wingdings" w:hAnsi="Wingdings" w:hint="default"/>
      </w:rPr>
    </w:lvl>
  </w:abstractNum>
  <w:abstractNum w:abstractNumId="1" w15:restartNumberingAfterBreak="0">
    <w:nsid w:val="0ED71202"/>
    <w:multiLevelType w:val="hybridMultilevel"/>
    <w:tmpl w:val="73285B8A"/>
    <w:lvl w:ilvl="0" w:tplc="003C6DD8">
      <w:numFmt w:val="bullet"/>
      <w:lvlText w:val="-"/>
      <w:lvlJc w:val="left"/>
      <w:pPr>
        <w:ind w:left="1256" w:hanging="360"/>
      </w:pPr>
      <w:rPr>
        <w:rFonts w:ascii="Calibri" w:eastAsia="Calibri" w:hAnsi="Calibri" w:cs="Calibri" w:hint="default"/>
        <w:spacing w:val="-4"/>
        <w:w w:val="100"/>
        <w:sz w:val="24"/>
        <w:szCs w:val="24"/>
      </w:rPr>
    </w:lvl>
    <w:lvl w:ilvl="1" w:tplc="0C090003" w:tentative="1">
      <w:start w:val="1"/>
      <w:numFmt w:val="bullet"/>
      <w:lvlText w:val="o"/>
      <w:lvlJc w:val="left"/>
      <w:pPr>
        <w:ind w:left="1976" w:hanging="360"/>
      </w:pPr>
      <w:rPr>
        <w:rFonts w:ascii="Courier New" w:hAnsi="Courier New" w:cs="Courier New" w:hint="default"/>
      </w:rPr>
    </w:lvl>
    <w:lvl w:ilvl="2" w:tplc="0C090005" w:tentative="1">
      <w:start w:val="1"/>
      <w:numFmt w:val="bullet"/>
      <w:lvlText w:val=""/>
      <w:lvlJc w:val="left"/>
      <w:pPr>
        <w:ind w:left="2696" w:hanging="360"/>
      </w:pPr>
      <w:rPr>
        <w:rFonts w:ascii="Wingdings" w:hAnsi="Wingdings" w:hint="default"/>
      </w:rPr>
    </w:lvl>
    <w:lvl w:ilvl="3" w:tplc="0C090001" w:tentative="1">
      <w:start w:val="1"/>
      <w:numFmt w:val="bullet"/>
      <w:lvlText w:val=""/>
      <w:lvlJc w:val="left"/>
      <w:pPr>
        <w:ind w:left="3416" w:hanging="360"/>
      </w:pPr>
      <w:rPr>
        <w:rFonts w:ascii="Symbol" w:hAnsi="Symbol" w:hint="default"/>
      </w:rPr>
    </w:lvl>
    <w:lvl w:ilvl="4" w:tplc="0C090003" w:tentative="1">
      <w:start w:val="1"/>
      <w:numFmt w:val="bullet"/>
      <w:lvlText w:val="o"/>
      <w:lvlJc w:val="left"/>
      <w:pPr>
        <w:ind w:left="4136" w:hanging="360"/>
      </w:pPr>
      <w:rPr>
        <w:rFonts w:ascii="Courier New" w:hAnsi="Courier New" w:cs="Courier New" w:hint="default"/>
      </w:rPr>
    </w:lvl>
    <w:lvl w:ilvl="5" w:tplc="0C090005" w:tentative="1">
      <w:start w:val="1"/>
      <w:numFmt w:val="bullet"/>
      <w:lvlText w:val=""/>
      <w:lvlJc w:val="left"/>
      <w:pPr>
        <w:ind w:left="4856" w:hanging="360"/>
      </w:pPr>
      <w:rPr>
        <w:rFonts w:ascii="Wingdings" w:hAnsi="Wingdings" w:hint="default"/>
      </w:rPr>
    </w:lvl>
    <w:lvl w:ilvl="6" w:tplc="0C090001" w:tentative="1">
      <w:start w:val="1"/>
      <w:numFmt w:val="bullet"/>
      <w:lvlText w:val=""/>
      <w:lvlJc w:val="left"/>
      <w:pPr>
        <w:ind w:left="5576" w:hanging="360"/>
      </w:pPr>
      <w:rPr>
        <w:rFonts w:ascii="Symbol" w:hAnsi="Symbol" w:hint="default"/>
      </w:rPr>
    </w:lvl>
    <w:lvl w:ilvl="7" w:tplc="0C090003" w:tentative="1">
      <w:start w:val="1"/>
      <w:numFmt w:val="bullet"/>
      <w:lvlText w:val="o"/>
      <w:lvlJc w:val="left"/>
      <w:pPr>
        <w:ind w:left="6296" w:hanging="360"/>
      </w:pPr>
      <w:rPr>
        <w:rFonts w:ascii="Courier New" w:hAnsi="Courier New" w:cs="Courier New" w:hint="default"/>
      </w:rPr>
    </w:lvl>
    <w:lvl w:ilvl="8" w:tplc="0C090005" w:tentative="1">
      <w:start w:val="1"/>
      <w:numFmt w:val="bullet"/>
      <w:lvlText w:val=""/>
      <w:lvlJc w:val="left"/>
      <w:pPr>
        <w:ind w:left="7016" w:hanging="360"/>
      </w:pPr>
      <w:rPr>
        <w:rFonts w:ascii="Wingdings" w:hAnsi="Wingdings" w:hint="default"/>
      </w:rPr>
    </w:lvl>
  </w:abstractNum>
  <w:abstractNum w:abstractNumId="2" w15:restartNumberingAfterBreak="0">
    <w:nsid w:val="12E338B5"/>
    <w:multiLevelType w:val="hybridMultilevel"/>
    <w:tmpl w:val="62B426E8"/>
    <w:lvl w:ilvl="0" w:tplc="003C6DD8">
      <w:numFmt w:val="bullet"/>
      <w:lvlText w:val="-"/>
      <w:lvlJc w:val="left"/>
      <w:pPr>
        <w:ind w:left="832" w:hanging="360"/>
      </w:pPr>
      <w:rPr>
        <w:rFonts w:ascii="Calibri" w:eastAsia="Calibri" w:hAnsi="Calibri" w:cs="Calibri" w:hint="default"/>
        <w:spacing w:val="-4"/>
        <w:w w:val="100"/>
        <w:sz w:val="24"/>
        <w:szCs w:val="24"/>
      </w:rPr>
    </w:lvl>
    <w:lvl w:ilvl="1" w:tplc="9A682416">
      <w:numFmt w:val="bullet"/>
      <w:lvlText w:val="•"/>
      <w:lvlJc w:val="left"/>
      <w:pPr>
        <w:ind w:left="1797" w:hanging="360"/>
      </w:pPr>
      <w:rPr>
        <w:rFonts w:hint="default"/>
      </w:rPr>
    </w:lvl>
    <w:lvl w:ilvl="2" w:tplc="BEB0DD8A">
      <w:numFmt w:val="bullet"/>
      <w:lvlText w:val="•"/>
      <w:lvlJc w:val="left"/>
      <w:pPr>
        <w:ind w:left="2755" w:hanging="360"/>
      </w:pPr>
      <w:rPr>
        <w:rFonts w:hint="default"/>
      </w:rPr>
    </w:lvl>
    <w:lvl w:ilvl="3" w:tplc="A954A0F8">
      <w:numFmt w:val="bullet"/>
      <w:lvlText w:val="•"/>
      <w:lvlJc w:val="left"/>
      <w:pPr>
        <w:ind w:left="3713" w:hanging="360"/>
      </w:pPr>
      <w:rPr>
        <w:rFonts w:hint="default"/>
      </w:rPr>
    </w:lvl>
    <w:lvl w:ilvl="4" w:tplc="C520020A">
      <w:numFmt w:val="bullet"/>
      <w:lvlText w:val="•"/>
      <w:lvlJc w:val="left"/>
      <w:pPr>
        <w:ind w:left="4671" w:hanging="360"/>
      </w:pPr>
      <w:rPr>
        <w:rFonts w:hint="default"/>
      </w:rPr>
    </w:lvl>
    <w:lvl w:ilvl="5" w:tplc="84FE7FAC">
      <w:numFmt w:val="bullet"/>
      <w:lvlText w:val="•"/>
      <w:lvlJc w:val="left"/>
      <w:pPr>
        <w:ind w:left="5629" w:hanging="360"/>
      </w:pPr>
      <w:rPr>
        <w:rFonts w:hint="default"/>
      </w:rPr>
    </w:lvl>
    <w:lvl w:ilvl="6" w:tplc="6BF8813C">
      <w:numFmt w:val="bullet"/>
      <w:lvlText w:val="•"/>
      <w:lvlJc w:val="left"/>
      <w:pPr>
        <w:ind w:left="6587" w:hanging="360"/>
      </w:pPr>
      <w:rPr>
        <w:rFonts w:hint="default"/>
      </w:rPr>
    </w:lvl>
    <w:lvl w:ilvl="7" w:tplc="6310BD30">
      <w:numFmt w:val="bullet"/>
      <w:lvlText w:val="•"/>
      <w:lvlJc w:val="left"/>
      <w:pPr>
        <w:ind w:left="7545" w:hanging="360"/>
      </w:pPr>
      <w:rPr>
        <w:rFonts w:hint="default"/>
      </w:rPr>
    </w:lvl>
    <w:lvl w:ilvl="8" w:tplc="666475D0">
      <w:numFmt w:val="bullet"/>
      <w:lvlText w:val="•"/>
      <w:lvlJc w:val="left"/>
      <w:pPr>
        <w:ind w:left="8503" w:hanging="360"/>
      </w:pPr>
      <w:rPr>
        <w:rFonts w:hint="default"/>
      </w:rPr>
    </w:lvl>
  </w:abstractNum>
  <w:abstractNum w:abstractNumId="3" w15:restartNumberingAfterBreak="0">
    <w:nsid w:val="21062D63"/>
    <w:multiLevelType w:val="hybridMultilevel"/>
    <w:tmpl w:val="D4C051AA"/>
    <w:lvl w:ilvl="0" w:tplc="D2964A7C">
      <w:start w:val="1"/>
      <w:numFmt w:val="bullet"/>
      <w:lvlText w:val=""/>
      <w:lvlJc w:val="left"/>
      <w:pPr>
        <w:ind w:left="1976" w:hanging="360"/>
      </w:pPr>
      <w:rPr>
        <w:rFonts w:ascii="Symbol" w:hAnsi="Symbol" w:hint="default"/>
      </w:rPr>
    </w:lvl>
    <w:lvl w:ilvl="1" w:tplc="0C090003" w:tentative="1">
      <w:start w:val="1"/>
      <w:numFmt w:val="bullet"/>
      <w:lvlText w:val="o"/>
      <w:lvlJc w:val="left"/>
      <w:pPr>
        <w:ind w:left="2696" w:hanging="360"/>
      </w:pPr>
      <w:rPr>
        <w:rFonts w:ascii="Courier New" w:hAnsi="Courier New" w:cs="Courier New" w:hint="default"/>
      </w:rPr>
    </w:lvl>
    <w:lvl w:ilvl="2" w:tplc="0C090005" w:tentative="1">
      <w:start w:val="1"/>
      <w:numFmt w:val="bullet"/>
      <w:lvlText w:val=""/>
      <w:lvlJc w:val="left"/>
      <w:pPr>
        <w:ind w:left="3416" w:hanging="360"/>
      </w:pPr>
      <w:rPr>
        <w:rFonts w:ascii="Wingdings" w:hAnsi="Wingdings" w:hint="default"/>
      </w:rPr>
    </w:lvl>
    <w:lvl w:ilvl="3" w:tplc="0C090001" w:tentative="1">
      <w:start w:val="1"/>
      <w:numFmt w:val="bullet"/>
      <w:lvlText w:val=""/>
      <w:lvlJc w:val="left"/>
      <w:pPr>
        <w:ind w:left="4136" w:hanging="360"/>
      </w:pPr>
      <w:rPr>
        <w:rFonts w:ascii="Symbol" w:hAnsi="Symbol" w:hint="default"/>
      </w:rPr>
    </w:lvl>
    <w:lvl w:ilvl="4" w:tplc="0C090003" w:tentative="1">
      <w:start w:val="1"/>
      <w:numFmt w:val="bullet"/>
      <w:lvlText w:val="o"/>
      <w:lvlJc w:val="left"/>
      <w:pPr>
        <w:ind w:left="4856" w:hanging="360"/>
      </w:pPr>
      <w:rPr>
        <w:rFonts w:ascii="Courier New" w:hAnsi="Courier New" w:cs="Courier New" w:hint="default"/>
      </w:rPr>
    </w:lvl>
    <w:lvl w:ilvl="5" w:tplc="0C090005" w:tentative="1">
      <w:start w:val="1"/>
      <w:numFmt w:val="bullet"/>
      <w:lvlText w:val=""/>
      <w:lvlJc w:val="left"/>
      <w:pPr>
        <w:ind w:left="5576" w:hanging="360"/>
      </w:pPr>
      <w:rPr>
        <w:rFonts w:ascii="Wingdings" w:hAnsi="Wingdings" w:hint="default"/>
      </w:rPr>
    </w:lvl>
    <w:lvl w:ilvl="6" w:tplc="0C090001" w:tentative="1">
      <w:start w:val="1"/>
      <w:numFmt w:val="bullet"/>
      <w:lvlText w:val=""/>
      <w:lvlJc w:val="left"/>
      <w:pPr>
        <w:ind w:left="6296" w:hanging="360"/>
      </w:pPr>
      <w:rPr>
        <w:rFonts w:ascii="Symbol" w:hAnsi="Symbol" w:hint="default"/>
      </w:rPr>
    </w:lvl>
    <w:lvl w:ilvl="7" w:tplc="0C090003" w:tentative="1">
      <w:start w:val="1"/>
      <w:numFmt w:val="bullet"/>
      <w:lvlText w:val="o"/>
      <w:lvlJc w:val="left"/>
      <w:pPr>
        <w:ind w:left="7016" w:hanging="360"/>
      </w:pPr>
      <w:rPr>
        <w:rFonts w:ascii="Courier New" w:hAnsi="Courier New" w:cs="Courier New" w:hint="default"/>
      </w:rPr>
    </w:lvl>
    <w:lvl w:ilvl="8" w:tplc="0C090005" w:tentative="1">
      <w:start w:val="1"/>
      <w:numFmt w:val="bullet"/>
      <w:lvlText w:val=""/>
      <w:lvlJc w:val="left"/>
      <w:pPr>
        <w:ind w:left="7736" w:hanging="360"/>
      </w:pPr>
      <w:rPr>
        <w:rFonts w:ascii="Wingdings" w:hAnsi="Wingdings" w:hint="default"/>
      </w:rPr>
    </w:lvl>
  </w:abstractNum>
  <w:abstractNum w:abstractNumId="4" w15:restartNumberingAfterBreak="0">
    <w:nsid w:val="2F7965CF"/>
    <w:multiLevelType w:val="hybridMultilevel"/>
    <w:tmpl w:val="1592CE56"/>
    <w:lvl w:ilvl="0" w:tplc="D2964A7C">
      <w:start w:val="1"/>
      <w:numFmt w:val="bullet"/>
      <w:lvlText w:val=""/>
      <w:lvlJc w:val="left"/>
      <w:pPr>
        <w:ind w:left="1256" w:hanging="360"/>
      </w:pPr>
      <w:rPr>
        <w:rFonts w:ascii="Symbol" w:hAnsi="Symbol" w:hint="default"/>
        <w:spacing w:val="-4"/>
        <w:w w:val="100"/>
        <w:sz w:val="24"/>
        <w:szCs w:val="24"/>
      </w:rPr>
    </w:lvl>
    <w:lvl w:ilvl="1" w:tplc="0C090003" w:tentative="1">
      <w:start w:val="1"/>
      <w:numFmt w:val="bullet"/>
      <w:lvlText w:val="o"/>
      <w:lvlJc w:val="left"/>
      <w:pPr>
        <w:ind w:left="1976" w:hanging="360"/>
      </w:pPr>
      <w:rPr>
        <w:rFonts w:ascii="Courier New" w:hAnsi="Courier New" w:cs="Courier New" w:hint="default"/>
      </w:rPr>
    </w:lvl>
    <w:lvl w:ilvl="2" w:tplc="0C090005" w:tentative="1">
      <w:start w:val="1"/>
      <w:numFmt w:val="bullet"/>
      <w:lvlText w:val=""/>
      <w:lvlJc w:val="left"/>
      <w:pPr>
        <w:ind w:left="2696" w:hanging="360"/>
      </w:pPr>
      <w:rPr>
        <w:rFonts w:ascii="Wingdings" w:hAnsi="Wingdings" w:hint="default"/>
      </w:rPr>
    </w:lvl>
    <w:lvl w:ilvl="3" w:tplc="0C090001" w:tentative="1">
      <w:start w:val="1"/>
      <w:numFmt w:val="bullet"/>
      <w:lvlText w:val=""/>
      <w:lvlJc w:val="left"/>
      <w:pPr>
        <w:ind w:left="3416" w:hanging="360"/>
      </w:pPr>
      <w:rPr>
        <w:rFonts w:ascii="Symbol" w:hAnsi="Symbol" w:hint="default"/>
      </w:rPr>
    </w:lvl>
    <w:lvl w:ilvl="4" w:tplc="0C090003" w:tentative="1">
      <w:start w:val="1"/>
      <w:numFmt w:val="bullet"/>
      <w:lvlText w:val="o"/>
      <w:lvlJc w:val="left"/>
      <w:pPr>
        <w:ind w:left="4136" w:hanging="360"/>
      </w:pPr>
      <w:rPr>
        <w:rFonts w:ascii="Courier New" w:hAnsi="Courier New" w:cs="Courier New" w:hint="default"/>
      </w:rPr>
    </w:lvl>
    <w:lvl w:ilvl="5" w:tplc="0C090005" w:tentative="1">
      <w:start w:val="1"/>
      <w:numFmt w:val="bullet"/>
      <w:lvlText w:val=""/>
      <w:lvlJc w:val="left"/>
      <w:pPr>
        <w:ind w:left="4856" w:hanging="360"/>
      </w:pPr>
      <w:rPr>
        <w:rFonts w:ascii="Wingdings" w:hAnsi="Wingdings" w:hint="default"/>
      </w:rPr>
    </w:lvl>
    <w:lvl w:ilvl="6" w:tplc="0C090001" w:tentative="1">
      <w:start w:val="1"/>
      <w:numFmt w:val="bullet"/>
      <w:lvlText w:val=""/>
      <w:lvlJc w:val="left"/>
      <w:pPr>
        <w:ind w:left="5576" w:hanging="360"/>
      </w:pPr>
      <w:rPr>
        <w:rFonts w:ascii="Symbol" w:hAnsi="Symbol" w:hint="default"/>
      </w:rPr>
    </w:lvl>
    <w:lvl w:ilvl="7" w:tplc="0C090003" w:tentative="1">
      <w:start w:val="1"/>
      <w:numFmt w:val="bullet"/>
      <w:lvlText w:val="o"/>
      <w:lvlJc w:val="left"/>
      <w:pPr>
        <w:ind w:left="6296" w:hanging="360"/>
      </w:pPr>
      <w:rPr>
        <w:rFonts w:ascii="Courier New" w:hAnsi="Courier New" w:cs="Courier New" w:hint="default"/>
      </w:rPr>
    </w:lvl>
    <w:lvl w:ilvl="8" w:tplc="0C090005" w:tentative="1">
      <w:start w:val="1"/>
      <w:numFmt w:val="bullet"/>
      <w:lvlText w:val=""/>
      <w:lvlJc w:val="left"/>
      <w:pPr>
        <w:ind w:left="7016" w:hanging="360"/>
      </w:pPr>
      <w:rPr>
        <w:rFonts w:ascii="Wingdings" w:hAnsi="Wingdings" w:hint="default"/>
      </w:rPr>
    </w:lvl>
  </w:abstractNum>
  <w:abstractNum w:abstractNumId="5" w15:restartNumberingAfterBreak="0">
    <w:nsid w:val="31C17895"/>
    <w:multiLevelType w:val="hybridMultilevel"/>
    <w:tmpl w:val="8E9EC7FE"/>
    <w:lvl w:ilvl="0" w:tplc="D2964A7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630A77"/>
    <w:multiLevelType w:val="hybridMultilevel"/>
    <w:tmpl w:val="5360EAA4"/>
    <w:lvl w:ilvl="0" w:tplc="0C090017">
      <w:start w:val="1"/>
      <w:numFmt w:val="lowerLetter"/>
      <w:lvlText w:val="%1)"/>
      <w:lvlJc w:val="left"/>
      <w:pPr>
        <w:ind w:left="1854" w:hanging="360"/>
      </w:pPr>
      <w:rPr>
        <w:rFont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54B0225A"/>
    <w:multiLevelType w:val="hybridMultilevel"/>
    <w:tmpl w:val="0AD27C68"/>
    <w:lvl w:ilvl="0" w:tplc="D2964A7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2A1DE9"/>
    <w:multiLevelType w:val="hybridMultilevel"/>
    <w:tmpl w:val="6798C43E"/>
    <w:lvl w:ilvl="0" w:tplc="D2964A7C">
      <w:start w:val="1"/>
      <w:numFmt w:val="bullet"/>
      <w:lvlText w:val=""/>
      <w:lvlJc w:val="left"/>
      <w:pPr>
        <w:ind w:left="1256" w:hanging="360"/>
      </w:pPr>
      <w:rPr>
        <w:rFonts w:ascii="Symbol" w:hAnsi="Symbol" w:hint="default"/>
      </w:rPr>
    </w:lvl>
    <w:lvl w:ilvl="1" w:tplc="0C090003">
      <w:start w:val="1"/>
      <w:numFmt w:val="bullet"/>
      <w:lvlText w:val="o"/>
      <w:lvlJc w:val="left"/>
      <w:pPr>
        <w:ind w:left="1976" w:hanging="360"/>
      </w:pPr>
      <w:rPr>
        <w:rFonts w:ascii="Courier New" w:hAnsi="Courier New" w:cs="Courier New" w:hint="default"/>
      </w:rPr>
    </w:lvl>
    <w:lvl w:ilvl="2" w:tplc="0C090005">
      <w:start w:val="1"/>
      <w:numFmt w:val="bullet"/>
      <w:lvlText w:val=""/>
      <w:lvlJc w:val="left"/>
      <w:pPr>
        <w:ind w:left="2696" w:hanging="360"/>
      </w:pPr>
      <w:rPr>
        <w:rFonts w:ascii="Wingdings" w:hAnsi="Wingdings" w:hint="default"/>
      </w:rPr>
    </w:lvl>
    <w:lvl w:ilvl="3" w:tplc="0C090001" w:tentative="1">
      <w:start w:val="1"/>
      <w:numFmt w:val="bullet"/>
      <w:lvlText w:val=""/>
      <w:lvlJc w:val="left"/>
      <w:pPr>
        <w:ind w:left="3416" w:hanging="360"/>
      </w:pPr>
      <w:rPr>
        <w:rFonts w:ascii="Symbol" w:hAnsi="Symbol" w:hint="default"/>
      </w:rPr>
    </w:lvl>
    <w:lvl w:ilvl="4" w:tplc="0C090003" w:tentative="1">
      <w:start w:val="1"/>
      <w:numFmt w:val="bullet"/>
      <w:lvlText w:val="o"/>
      <w:lvlJc w:val="left"/>
      <w:pPr>
        <w:ind w:left="4136" w:hanging="360"/>
      </w:pPr>
      <w:rPr>
        <w:rFonts w:ascii="Courier New" w:hAnsi="Courier New" w:cs="Courier New" w:hint="default"/>
      </w:rPr>
    </w:lvl>
    <w:lvl w:ilvl="5" w:tplc="0C090005" w:tentative="1">
      <w:start w:val="1"/>
      <w:numFmt w:val="bullet"/>
      <w:lvlText w:val=""/>
      <w:lvlJc w:val="left"/>
      <w:pPr>
        <w:ind w:left="4856" w:hanging="360"/>
      </w:pPr>
      <w:rPr>
        <w:rFonts w:ascii="Wingdings" w:hAnsi="Wingdings" w:hint="default"/>
      </w:rPr>
    </w:lvl>
    <w:lvl w:ilvl="6" w:tplc="0C090001" w:tentative="1">
      <w:start w:val="1"/>
      <w:numFmt w:val="bullet"/>
      <w:lvlText w:val=""/>
      <w:lvlJc w:val="left"/>
      <w:pPr>
        <w:ind w:left="5576" w:hanging="360"/>
      </w:pPr>
      <w:rPr>
        <w:rFonts w:ascii="Symbol" w:hAnsi="Symbol" w:hint="default"/>
      </w:rPr>
    </w:lvl>
    <w:lvl w:ilvl="7" w:tplc="0C090003" w:tentative="1">
      <w:start w:val="1"/>
      <w:numFmt w:val="bullet"/>
      <w:lvlText w:val="o"/>
      <w:lvlJc w:val="left"/>
      <w:pPr>
        <w:ind w:left="6296" w:hanging="360"/>
      </w:pPr>
      <w:rPr>
        <w:rFonts w:ascii="Courier New" w:hAnsi="Courier New" w:cs="Courier New" w:hint="default"/>
      </w:rPr>
    </w:lvl>
    <w:lvl w:ilvl="8" w:tplc="0C090005" w:tentative="1">
      <w:start w:val="1"/>
      <w:numFmt w:val="bullet"/>
      <w:lvlText w:val=""/>
      <w:lvlJc w:val="left"/>
      <w:pPr>
        <w:ind w:left="7016" w:hanging="360"/>
      </w:pPr>
      <w:rPr>
        <w:rFonts w:ascii="Wingdings" w:hAnsi="Wingdings" w:hint="default"/>
      </w:rPr>
    </w:lvl>
  </w:abstractNum>
  <w:abstractNum w:abstractNumId="9" w15:restartNumberingAfterBreak="0">
    <w:nsid w:val="61A36E54"/>
    <w:multiLevelType w:val="hybridMultilevel"/>
    <w:tmpl w:val="BE124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E377D7"/>
    <w:multiLevelType w:val="hybridMultilevel"/>
    <w:tmpl w:val="9AFE76CC"/>
    <w:lvl w:ilvl="0" w:tplc="01E03F30">
      <w:start w:val="1"/>
      <w:numFmt w:val="decimal"/>
      <w:lvlText w:val="%1."/>
      <w:lvlJc w:val="left"/>
      <w:pPr>
        <w:ind w:left="974" w:hanging="390"/>
        <w:jc w:val="right"/>
      </w:pPr>
      <w:rPr>
        <w:rFonts w:ascii="Arial" w:eastAsia="Arial" w:hAnsi="Arial" w:cs="Arial" w:hint="default"/>
        <w:b/>
        <w:bCs/>
        <w:w w:val="93"/>
        <w:sz w:val="22"/>
        <w:szCs w:val="22"/>
        <w:lang w:val="en-AU" w:eastAsia="en-AU" w:bidi="en-AU"/>
      </w:rPr>
    </w:lvl>
    <w:lvl w:ilvl="1" w:tplc="99DABB62">
      <w:numFmt w:val="bullet"/>
      <w:lvlText w:val=""/>
      <w:lvlJc w:val="left"/>
      <w:pPr>
        <w:ind w:left="1257" w:hanging="360"/>
      </w:pPr>
      <w:rPr>
        <w:rFonts w:ascii="Symbol" w:eastAsia="Symbol" w:hAnsi="Symbol" w:cs="Symbol" w:hint="default"/>
        <w:w w:val="99"/>
        <w:sz w:val="20"/>
        <w:szCs w:val="20"/>
        <w:lang w:val="en-AU" w:eastAsia="en-AU" w:bidi="en-AU"/>
      </w:rPr>
    </w:lvl>
    <w:lvl w:ilvl="2" w:tplc="552280C0">
      <w:numFmt w:val="bullet"/>
      <w:lvlText w:val="•"/>
      <w:lvlJc w:val="left"/>
      <w:pPr>
        <w:ind w:left="2305" w:hanging="360"/>
      </w:pPr>
      <w:rPr>
        <w:rFonts w:hint="default"/>
        <w:lang w:val="en-AU" w:eastAsia="en-AU" w:bidi="en-AU"/>
      </w:rPr>
    </w:lvl>
    <w:lvl w:ilvl="3" w:tplc="DD6E44BE">
      <w:numFmt w:val="bullet"/>
      <w:lvlText w:val="•"/>
      <w:lvlJc w:val="left"/>
      <w:pPr>
        <w:ind w:left="3350" w:hanging="360"/>
      </w:pPr>
      <w:rPr>
        <w:rFonts w:hint="default"/>
        <w:lang w:val="en-AU" w:eastAsia="en-AU" w:bidi="en-AU"/>
      </w:rPr>
    </w:lvl>
    <w:lvl w:ilvl="4" w:tplc="BB42440C">
      <w:numFmt w:val="bullet"/>
      <w:lvlText w:val="•"/>
      <w:lvlJc w:val="left"/>
      <w:pPr>
        <w:ind w:left="4395" w:hanging="360"/>
      </w:pPr>
      <w:rPr>
        <w:rFonts w:hint="default"/>
        <w:lang w:val="en-AU" w:eastAsia="en-AU" w:bidi="en-AU"/>
      </w:rPr>
    </w:lvl>
    <w:lvl w:ilvl="5" w:tplc="F65E1C5E">
      <w:numFmt w:val="bullet"/>
      <w:lvlText w:val="•"/>
      <w:lvlJc w:val="left"/>
      <w:pPr>
        <w:ind w:left="5440" w:hanging="360"/>
      </w:pPr>
      <w:rPr>
        <w:rFonts w:hint="default"/>
        <w:lang w:val="en-AU" w:eastAsia="en-AU" w:bidi="en-AU"/>
      </w:rPr>
    </w:lvl>
    <w:lvl w:ilvl="6" w:tplc="AA6C6088">
      <w:numFmt w:val="bullet"/>
      <w:lvlText w:val="•"/>
      <w:lvlJc w:val="left"/>
      <w:pPr>
        <w:ind w:left="6485" w:hanging="360"/>
      </w:pPr>
      <w:rPr>
        <w:rFonts w:hint="default"/>
        <w:lang w:val="en-AU" w:eastAsia="en-AU" w:bidi="en-AU"/>
      </w:rPr>
    </w:lvl>
    <w:lvl w:ilvl="7" w:tplc="C302CF04">
      <w:numFmt w:val="bullet"/>
      <w:lvlText w:val="•"/>
      <w:lvlJc w:val="left"/>
      <w:pPr>
        <w:ind w:left="7530" w:hanging="360"/>
      </w:pPr>
      <w:rPr>
        <w:rFonts w:hint="default"/>
        <w:lang w:val="en-AU" w:eastAsia="en-AU" w:bidi="en-AU"/>
      </w:rPr>
    </w:lvl>
    <w:lvl w:ilvl="8" w:tplc="8592BD5A">
      <w:numFmt w:val="bullet"/>
      <w:lvlText w:val="•"/>
      <w:lvlJc w:val="left"/>
      <w:pPr>
        <w:ind w:left="8576" w:hanging="360"/>
      </w:pPr>
      <w:rPr>
        <w:rFonts w:hint="default"/>
        <w:lang w:val="en-AU" w:eastAsia="en-AU" w:bidi="en-AU"/>
      </w:rPr>
    </w:lvl>
  </w:abstractNum>
  <w:abstractNum w:abstractNumId="11" w15:restartNumberingAfterBreak="0">
    <w:nsid w:val="77223122"/>
    <w:multiLevelType w:val="hybridMultilevel"/>
    <w:tmpl w:val="A83ECD44"/>
    <w:lvl w:ilvl="0" w:tplc="003C6DD8">
      <w:numFmt w:val="bullet"/>
      <w:lvlText w:val="-"/>
      <w:lvlJc w:val="left"/>
      <w:pPr>
        <w:ind w:left="862" w:hanging="360"/>
      </w:pPr>
      <w:rPr>
        <w:rFonts w:ascii="Calibri" w:eastAsia="Calibri" w:hAnsi="Calibri" w:cs="Calibri" w:hint="default"/>
        <w:spacing w:val="-4"/>
        <w:w w:val="100"/>
        <w:sz w:val="24"/>
        <w:szCs w:val="24"/>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1"/>
  </w:num>
  <w:num w:numId="6">
    <w:abstractNumId w:val="4"/>
  </w:num>
  <w:num w:numId="7">
    <w:abstractNumId w:val="5"/>
  </w:num>
  <w:num w:numId="8">
    <w:abstractNumId w:val="7"/>
  </w:num>
  <w:num w:numId="9">
    <w:abstractNumId w:val="9"/>
  </w:num>
  <w:num w:numId="10">
    <w:abstractNumId w:val="10"/>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0tLAwNjA3NDQxtDBW0lEKTi0uzszPAykwqQUAt/IO8ywAAAA="/>
  </w:docVars>
  <w:rsids>
    <w:rsidRoot w:val="00E24E9A"/>
    <w:rsid w:val="001E26ED"/>
    <w:rsid w:val="0022132E"/>
    <w:rsid w:val="004C7A04"/>
    <w:rsid w:val="004D32D4"/>
    <w:rsid w:val="0062794F"/>
    <w:rsid w:val="006547F8"/>
    <w:rsid w:val="007557C1"/>
    <w:rsid w:val="007C758B"/>
    <w:rsid w:val="0085551D"/>
    <w:rsid w:val="009A3DAE"/>
    <w:rsid w:val="00A0495F"/>
    <w:rsid w:val="00BC3604"/>
    <w:rsid w:val="00C644B4"/>
    <w:rsid w:val="00D6598D"/>
    <w:rsid w:val="00E24E9A"/>
    <w:rsid w:val="00F94A35"/>
    <w:rsid w:val="00FB4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C6E3"/>
  <w15:chartTrackingRefBased/>
  <w15:docId w15:val="{63CBE393-20DF-44D0-8F89-E1C9660A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24E9A"/>
    <w:pPr>
      <w:widowControl w:val="0"/>
      <w:spacing w:after="0" w:line="240" w:lineRule="auto"/>
    </w:pPr>
    <w:rPr>
      <w:rFonts w:ascii="Arial Narrow" w:eastAsia="Arial Narrow" w:hAnsi="Arial Narrow" w:cs="Arial Narrow"/>
      <w:lang w:val="en-US"/>
    </w:rPr>
  </w:style>
  <w:style w:type="paragraph" w:styleId="Heading1">
    <w:name w:val="heading 1"/>
    <w:basedOn w:val="Normal"/>
    <w:link w:val="Heading1Char"/>
    <w:uiPriority w:val="1"/>
    <w:qFormat/>
    <w:rsid w:val="00E24E9A"/>
    <w:pPr>
      <w:spacing w:before="41"/>
      <w:ind w:left="2413" w:right="2576"/>
      <w:jc w:val="center"/>
      <w:outlineLvl w:val="0"/>
    </w:pPr>
    <w:rPr>
      <w:rFonts w:ascii="Cambria" w:eastAsia="Cambria" w:hAnsi="Cambria" w:cs="Cambria"/>
      <w:b/>
      <w:bCs/>
      <w:sz w:val="32"/>
      <w:szCs w:val="32"/>
    </w:rPr>
  </w:style>
  <w:style w:type="paragraph" w:styleId="Heading2">
    <w:name w:val="heading 2"/>
    <w:basedOn w:val="Normal"/>
    <w:link w:val="Heading2Char"/>
    <w:uiPriority w:val="1"/>
    <w:qFormat/>
    <w:rsid w:val="00E24E9A"/>
    <w:pPr>
      <w:spacing w:before="45"/>
      <w:ind w:left="112"/>
      <w:outlineLvl w:val="1"/>
    </w:pPr>
    <w:rPr>
      <w:b/>
      <w:bCs/>
      <w:sz w:val="28"/>
      <w:szCs w:val="28"/>
    </w:rPr>
  </w:style>
  <w:style w:type="paragraph" w:styleId="Heading3">
    <w:name w:val="heading 3"/>
    <w:basedOn w:val="Normal"/>
    <w:link w:val="Heading3Char"/>
    <w:uiPriority w:val="1"/>
    <w:qFormat/>
    <w:rsid w:val="00E24E9A"/>
    <w:pPr>
      <w:spacing w:before="67"/>
      <w:ind w:left="592" w:hanging="360"/>
      <w:outlineLvl w:val="2"/>
    </w:pPr>
    <w:rPr>
      <w:sz w:val="28"/>
      <w:szCs w:val="28"/>
    </w:rPr>
  </w:style>
  <w:style w:type="paragraph" w:styleId="Heading4">
    <w:name w:val="heading 4"/>
    <w:basedOn w:val="Normal"/>
    <w:link w:val="Heading4Char"/>
    <w:uiPriority w:val="1"/>
    <w:qFormat/>
    <w:rsid w:val="00E24E9A"/>
    <w:pPr>
      <w:ind w:left="112" w:righ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24E9A"/>
    <w:rPr>
      <w:rFonts w:ascii="Cambria" w:eastAsia="Cambria" w:hAnsi="Cambria" w:cs="Cambria"/>
      <w:b/>
      <w:bCs/>
      <w:sz w:val="32"/>
      <w:szCs w:val="32"/>
      <w:lang w:val="en-US"/>
    </w:rPr>
  </w:style>
  <w:style w:type="character" w:customStyle="1" w:styleId="Heading2Char">
    <w:name w:val="Heading 2 Char"/>
    <w:basedOn w:val="DefaultParagraphFont"/>
    <w:link w:val="Heading2"/>
    <w:uiPriority w:val="1"/>
    <w:rsid w:val="00E24E9A"/>
    <w:rPr>
      <w:rFonts w:ascii="Arial Narrow" w:eastAsia="Arial Narrow" w:hAnsi="Arial Narrow" w:cs="Arial Narrow"/>
      <w:b/>
      <w:bCs/>
      <w:sz w:val="28"/>
      <w:szCs w:val="28"/>
      <w:lang w:val="en-US"/>
    </w:rPr>
  </w:style>
  <w:style w:type="character" w:customStyle="1" w:styleId="Heading3Char">
    <w:name w:val="Heading 3 Char"/>
    <w:basedOn w:val="DefaultParagraphFont"/>
    <w:link w:val="Heading3"/>
    <w:uiPriority w:val="1"/>
    <w:rsid w:val="00E24E9A"/>
    <w:rPr>
      <w:rFonts w:ascii="Arial Narrow" w:eastAsia="Arial Narrow" w:hAnsi="Arial Narrow" w:cs="Arial Narrow"/>
      <w:sz w:val="28"/>
      <w:szCs w:val="28"/>
      <w:lang w:val="en-US"/>
    </w:rPr>
  </w:style>
  <w:style w:type="character" w:customStyle="1" w:styleId="Heading4Char">
    <w:name w:val="Heading 4 Char"/>
    <w:basedOn w:val="DefaultParagraphFont"/>
    <w:link w:val="Heading4"/>
    <w:uiPriority w:val="1"/>
    <w:rsid w:val="00E24E9A"/>
    <w:rPr>
      <w:rFonts w:ascii="Arial Narrow" w:eastAsia="Arial Narrow" w:hAnsi="Arial Narrow" w:cs="Arial Narrow"/>
      <w:b/>
      <w:bCs/>
      <w:sz w:val="24"/>
      <w:szCs w:val="24"/>
      <w:lang w:val="en-US"/>
    </w:rPr>
  </w:style>
  <w:style w:type="paragraph" w:styleId="BodyText">
    <w:name w:val="Body Text"/>
    <w:basedOn w:val="Normal"/>
    <w:link w:val="BodyTextChar"/>
    <w:uiPriority w:val="1"/>
    <w:qFormat/>
    <w:rsid w:val="00E24E9A"/>
    <w:rPr>
      <w:sz w:val="24"/>
      <w:szCs w:val="24"/>
    </w:rPr>
  </w:style>
  <w:style w:type="character" w:customStyle="1" w:styleId="BodyTextChar">
    <w:name w:val="Body Text Char"/>
    <w:basedOn w:val="DefaultParagraphFont"/>
    <w:link w:val="BodyText"/>
    <w:uiPriority w:val="1"/>
    <w:rsid w:val="00E24E9A"/>
    <w:rPr>
      <w:rFonts w:ascii="Arial Narrow" w:eastAsia="Arial Narrow" w:hAnsi="Arial Narrow" w:cs="Arial Narrow"/>
      <w:sz w:val="24"/>
      <w:szCs w:val="24"/>
      <w:lang w:val="en-US"/>
    </w:rPr>
  </w:style>
  <w:style w:type="paragraph" w:styleId="ListParagraph">
    <w:name w:val="List Paragraph"/>
    <w:basedOn w:val="Normal"/>
    <w:uiPriority w:val="1"/>
    <w:qFormat/>
    <w:rsid w:val="00E24E9A"/>
    <w:pPr>
      <w:ind w:left="832" w:hanging="360"/>
    </w:pPr>
  </w:style>
  <w:style w:type="paragraph" w:customStyle="1" w:styleId="TableParagraph">
    <w:name w:val="Table Paragraph"/>
    <w:basedOn w:val="Normal"/>
    <w:uiPriority w:val="1"/>
    <w:qFormat/>
    <w:rsid w:val="00E24E9A"/>
    <w:pPr>
      <w:ind w:left="103"/>
    </w:pPr>
  </w:style>
  <w:style w:type="character" w:customStyle="1" w:styleId="apple-converted-space">
    <w:name w:val="apple-converted-space"/>
    <w:basedOn w:val="DefaultParagraphFont"/>
    <w:rsid w:val="00E24E9A"/>
  </w:style>
  <w:style w:type="table" w:styleId="TableGrid">
    <w:name w:val="Table Grid"/>
    <w:basedOn w:val="TableNormal"/>
    <w:uiPriority w:val="39"/>
    <w:rsid w:val="00E24E9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4E9A"/>
    <w:pPr>
      <w:tabs>
        <w:tab w:val="center" w:pos="4513"/>
        <w:tab w:val="right" w:pos="9026"/>
      </w:tabs>
    </w:pPr>
  </w:style>
  <w:style w:type="character" w:customStyle="1" w:styleId="HeaderChar">
    <w:name w:val="Header Char"/>
    <w:basedOn w:val="DefaultParagraphFont"/>
    <w:link w:val="Header"/>
    <w:uiPriority w:val="99"/>
    <w:rsid w:val="00E24E9A"/>
    <w:rPr>
      <w:rFonts w:ascii="Arial Narrow" w:eastAsia="Arial Narrow" w:hAnsi="Arial Narrow" w:cs="Arial Narrow"/>
      <w:lang w:val="en-US"/>
    </w:rPr>
  </w:style>
  <w:style w:type="paragraph" w:styleId="Footer">
    <w:name w:val="footer"/>
    <w:basedOn w:val="Normal"/>
    <w:link w:val="FooterChar"/>
    <w:uiPriority w:val="99"/>
    <w:unhideWhenUsed/>
    <w:rsid w:val="00E24E9A"/>
    <w:pPr>
      <w:tabs>
        <w:tab w:val="center" w:pos="4513"/>
        <w:tab w:val="right" w:pos="9026"/>
      </w:tabs>
    </w:pPr>
  </w:style>
  <w:style w:type="character" w:customStyle="1" w:styleId="FooterChar">
    <w:name w:val="Footer Char"/>
    <w:basedOn w:val="DefaultParagraphFont"/>
    <w:link w:val="Footer"/>
    <w:uiPriority w:val="99"/>
    <w:rsid w:val="00E24E9A"/>
    <w:rPr>
      <w:rFonts w:ascii="Arial Narrow" w:eastAsia="Arial Narrow" w:hAnsi="Arial Narrow" w:cs="Arial Narrow"/>
      <w:lang w:val="en-US"/>
    </w:rPr>
  </w:style>
  <w:style w:type="character" w:styleId="Hyperlink">
    <w:name w:val="Hyperlink"/>
    <w:basedOn w:val="DefaultParagraphFont"/>
    <w:uiPriority w:val="99"/>
    <w:unhideWhenUsed/>
    <w:rsid w:val="00E24E9A"/>
    <w:rPr>
      <w:color w:val="0563C1" w:themeColor="hyperlink"/>
      <w:u w:val="single"/>
    </w:rPr>
  </w:style>
  <w:style w:type="character" w:styleId="Mention">
    <w:name w:val="Mention"/>
    <w:basedOn w:val="DefaultParagraphFont"/>
    <w:uiPriority w:val="99"/>
    <w:semiHidden/>
    <w:unhideWhenUsed/>
    <w:rsid w:val="00E24E9A"/>
    <w:rPr>
      <w:color w:val="2B579A"/>
      <w:shd w:val="clear" w:color="auto" w:fill="E6E6E6"/>
    </w:rPr>
  </w:style>
  <w:style w:type="paragraph" w:styleId="NormalWeb">
    <w:name w:val="Normal (Web)"/>
    <w:basedOn w:val="Normal"/>
    <w:uiPriority w:val="99"/>
    <w:rsid w:val="00E24E9A"/>
    <w:pPr>
      <w:widowControl/>
      <w:spacing w:before="100" w:beforeAutospacing="1" w:after="100" w:afterAutospacing="1" w:line="274" w:lineRule="auto"/>
    </w:pPr>
    <w:rPr>
      <w:rFonts w:eastAsia="Calibri" w:cs="Calibri"/>
      <w:color w:val="00000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demic@koi.edu.a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evi@lanasier.com</dc:creator>
  <cp:keywords/>
  <dc:description/>
  <cp:lastModifiedBy>evi@lanasier.com</cp:lastModifiedBy>
  <cp:revision>4</cp:revision>
  <dcterms:created xsi:type="dcterms:W3CDTF">2018-02-20T07:17:00Z</dcterms:created>
  <dcterms:modified xsi:type="dcterms:W3CDTF">2018-03-05T23:33:00Z</dcterms:modified>
</cp:coreProperties>
</file>