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E26" w:rsidRDefault="0039038E">
      <w:r>
        <w:t xml:space="preserve">By </w:t>
      </w:r>
      <w:r w:rsidR="00254FC2">
        <w:t>County</w:t>
      </w:r>
    </w:p>
    <w:p w:rsidR="00607D55" w:rsidRDefault="00607D55">
      <w:r>
        <w:rPr>
          <w:noProof/>
        </w:rPr>
        <w:drawing>
          <wp:inline distT="0" distB="0" distL="0" distR="0" wp14:anchorId="358BB741" wp14:editId="6565BCBB">
            <wp:extent cx="5943600" cy="2999740"/>
            <wp:effectExtent l="0" t="0" r="0" b="1016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rsidR="00254FC2">
        <w:t xml:space="preserve">Crime types </w:t>
      </w:r>
    </w:p>
    <w:p w:rsidR="00607D55" w:rsidRDefault="006B0AC8">
      <w:r>
        <w:rPr>
          <w:noProof/>
        </w:rPr>
        <w:drawing>
          <wp:inline distT="0" distB="0" distL="0" distR="0" wp14:anchorId="5581EEC6" wp14:editId="4DEFA42A">
            <wp:extent cx="5943600" cy="2999740"/>
            <wp:effectExtent l="0" t="0" r="0" b="101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6B0AC8" w:rsidRDefault="006B0AC8">
      <w:pPr>
        <w:rPr>
          <w:noProof/>
        </w:rPr>
      </w:pPr>
    </w:p>
    <w:p w:rsidR="00254FC2" w:rsidRDefault="00254FC2">
      <w:pPr>
        <w:rPr>
          <w:noProof/>
        </w:rPr>
      </w:pPr>
    </w:p>
    <w:p w:rsidR="00254FC2" w:rsidRDefault="00254FC2">
      <w:pPr>
        <w:rPr>
          <w:noProof/>
        </w:rPr>
      </w:pPr>
    </w:p>
    <w:p w:rsidR="00254FC2" w:rsidRDefault="00254FC2">
      <w:pPr>
        <w:rPr>
          <w:noProof/>
        </w:rPr>
      </w:pPr>
    </w:p>
    <w:p w:rsidR="00254FC2" w:rsidRDefault="00254FC2">
      <w:pPr>
        <w:rPr>
          <w:noProof/>
        </w:rPr>
      </w:pPr>
    </w:p>
    <w:p w:rsidR="00254FC2" w:rsidRDefault="00254FC2">
      <w:pPr>
        <w:rPr>
          <w:noProof/>
        </w:rPr>
      </w:pPr>
      <w:r>
        <w:rPr>
          <w:noProof/>
        </w:rPr>
        <w:lastRenderedPageBreak/>
        <w:t>Crime by year</w:t>
      </w:r>
    </w:p>
    <w:p w:rsidR="004727A4" w:rsidRDefault="00AF0DAA">
      <w:r>
        <w:rPr>
          <w:noProof/>
        </w:rPr>
        <w:drawing>
          <wp:inline distT="0" distB="0" distL="0" distR="0" wp14:anchorId="2FFF848D" wp14:editId="74E744E2">
            <wp:extent cx="5943600" cy="3775710"/>
            <wp:effectExtent l="0" t="0" r="0" b="1524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AF0DAA" w:rsidRDefault="00277310">
      <w:r>
        <w:rPr>
          <w:noProof/>
        </w:rPr>
        <w:drawing>
          <wp:inline distT="0" distB="0" distL="0" distR="0" wp14:anchorId="4DB8666B" wp14:editId="4B11C7B5">
            <wp:extent cx="5943600" cy="3775710"/>
            <wp:effectExtent l="0" t="0" r="0" b="1524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70F8C" w:rsidRDefault="00370F8C"/>
    <w:p w:rsidR="00370F8C" w:rsidRDefault="00370F8C" w:rsidP="00370F8C">
      <w:pPr>
        <w:shd w:val="clear" w:color="auto" w:fill="FFFFFF"/>
        <w:spacing w:after="0" w:line="240" w:lineRule="auto"/>
        <w:rPr>
          <w:rFonts w:ascii="HelveticaNeue" w:eastAsia="Times New Roman" w:hAnsi="HelveticaNeue" w:cs="Times New Roman"/>
          <w:color w:val="212121"/>
          <w:sz w:val="24"/>
          <w:szCs w:val="24"/>
        </w:rPr>
      </w:pPr>
      <w:r w:rsidRPr="00370F8C">
        <w:rPr>
          <w:rFonts w:ascii="HelveticaNeue" w:eastAsia="Times New Roman" w:hAnsi="HelveticaNeue" w:cs="Times New Roman"/>
          <w:color w:val="212121"/>
          <w:sz w:val="24"/>
          <w:szCs w:val="24"/>
        </w:rPr>
        <w:br/>
      </w:r>
      <w:r>
        <w:rPr>
          <w:rFonts w:ascii="HelveticaNeue" w:eastAsia="Times New Roman" w:hAnsi="HelveticaNeue" w:cs="Times New Roman"/>
          <w:color w:val="212121"/>
          <w:sz w:val="24"/>
          <w:szCs w:val="24"/>
        </w:rPr>
        <w:t>Some ideas:</w:t>
      </w:r>
    </w:p>
    <w:p w:rsidR="00370F8C" w:rsidRPr="00370F8C" w:rsidRDefault="00370F8C" w:rsidP="00370F8C">
      <w:pPr>
        <w:shd w:val="clear" w:color="auto" w:fill="FFFFFF"/>
        <w:spacing w:after="0" w:line="240" w:lineRule="auto"/>
        <w:rPr>
          <w:rFonts w:ascii="HelveticaNeue" w:eastAsia="Times New Roman" w:hAnsi="HelveticaNeue" w:cs="Times New Roman"/>
          <w:color w:val="212121"/>
          <w:sz w:val="24"/>
          <w:szCs w:val="24"/>
        </w:rPr>
      </w:pPr>
    </w:p>
    <w:p w:rsidR="00370F8C" w:rsidRDefault="00370F8C" w:rsidP="00370F8C">
      <w:pPr>
        <w:shd w:val="clear" w:color="auto" w:fill="FFFFFF"/>
        <w:spacing w:after="0" w:line="240" w:lineRule="auto"/>
        <w:rPr>
          <w:rFonts w:ascii="HelveticaNeue" w:eastAsia="Times New Roman" w:hAnsi="HelveticaNeue" w:cs="Times New Roman"/>
          <w:color w:val="212121"/>
          <w:sz w:val="24"/>
          <w:szCs w:val="24"/>
        </w:rPr>
      </w:pPr>
      <w:r w:rsidRPr="00370F8C">
        <w:rPr>
          <w:rFonts w:ascii="HelveticaNeue" w:eastAsia="Times New Roman" w:hAnsi="HelveticaNeue" w:cs="Times New Roman"/>
          <w:color w:val="212121"/>
          <w:sz w:val="24"/>
          <w:szCs w:val="24"/>
        </w:rPr>
        <w:t>"fear of criminal victimization increases the perception of crime in the nation".</w:t>
      </w:r>
    </w:p>
    <w:p w:rsidR="00370F8C" w:rsidRPr="00370F8C" w:rsidRDefault="00370F8C" w:rsidP="00370F8C">
      <w:pPr>
        <w:shd w:val="clear" w:color="auto" w:fill="FFFFFF"/>
        <w:spacing w:after="0" w:line="240" w:lineRule="auto"/>
        <w:rPr>
          <w:rFonts w:ascii="HelveticaNeue" w:eastAsia="Times New Roman" w:hAnsi="HelveticaNeue" w:cs="Times New Roman"/>
          <w:color w:val="212121"/>
          <w:sz w:val="24"/>
          <w:szCs w:val="24"/>
        </w:rPr>
      </w:pPr>
      <w:r w:rsidRPr="00370F8C">
        <w:rPr>
          <w:rFonts w:ascii="HelveticaNeue" w:eastAsia="Times New Roman" w:hAnsi="HelveticaNeue" w:cs="Times New Roman"/>
          <w:color w:val="212121"/>
          <w:sz w:val="24"/>
          <w:szCs w:val="24"/>
        </w:rPr>
        <w:t xml:space="preserve">generalized to "Fear alters perception" </w:t>
      </w:r>
      <w:r w:rsidRPr="00370F8C">
        <w:rPr>
          <w:rFonts w:ascii="HelveticaNeue" w:eastAsia="Times New Roman" w:hAnsi="HelveticaNeue" w:cs="Times New Roman"/>
          <w:color w:val="212121"/>
          <w:sz w:val="24"/>
          <w:szCs w:val="24"/>
        </w:rPr>
        <w:br/>
      </w:r>
    </w:p>
    <w:p w:rsidR="00370F8C" w:rsidRDefault="00370F8C" w:rsidP="00370F8C">
      <w:pPr>
        <w:shd w:val="clear" w:color="auto" w:fill="FFFFFF"/>
        <w:spacing w:line="240" w:lineRule="auto"/>
        <w:rPr>
          <w:rFonts w:ascii="HelveticaNeue" w:eastAsia="Times New Roman" w:hAnsi="HelveticaNeue" w:cs="Times New Roman"/>
          <w:color w:val="212121"/>
          <w:sz w:val="24"/>
          <w:szCs w:val="24"/>
        </w:rPr>
      </w:pPr>
      <w:r w:rsidRPr="00370F8C">
        <w:rPr>
          <w:rFonts w:ascii="HelveticaNeue" w:eastAsia="Times New Roman" w:hAnsi="HelveticaNeue" w:cs="Times New Roman"/>
          <w:color w:val="212121"/>
          <w:sz w:val="24"/>
          <w:szCs w:val="24"/>
        </w:rPr>
        <w:t xml:space="preserve">"if bias on gender Identity and age based discrimination are correlated" </w:t>
      </w:r>
    </w:p>
    <w:p w:rsidR="00370F8C" w:rsidRPr="00370F8C" w:rsidRDefault="00370F8C" w:rsidP="00370F8C">
      <w:pPr>
        <w:shd w:val="clear" w:color="auto" w:fill="FFFFFF"/>
        <w:spacing w:line="240" w:lineRule="auto"/>
        <w:rPr>
          <w:rFonts w:ascii="HelveticaNeue" w:eastAsia="Times New Roman" w:hAnsi="HelveticaNeue" w:cs="Times New Roman"/>
          <w:color w:val="212121"/>
          <w:sz w:val="24"/>
          <w:szCs w:val="24"/>
        </w:rPr>
      </w:pPr>
      <w:r w:rsidRPr="00370F8C">
        <w:rPr>
          <w:rFonts w:ascii="HelveticaNeue" w:eastAsia="Times New Roman" w:hAnsi="HelveticaNeue" w:cs="Times New Roman"/>
          <w:color w:val="212121"/>
          <w:sz w:val="24"/>
          <w:szCs w:val="24"/>
        </w:rPr>
        <w:t>"Perception of age based discrimination has strong relationship such as increase/decrease with overall Hate Crime"</w:t>
      </w:r>
    </w:p>
    <w:p w:rsidR="00370F8C" w:rsidRDefault="00370F8C"/>
    <w:p w:rsidR="004B530A" w:rsidRDefault="004B530A"/>
    <w:p w:rsidR="004B530A" w:rsidRPr="004B530A" w:rsidRDefault="004B530A" w:rsidP="004B530A">
      <w:pPr>
        <w:shd w:val="clear" w:color="auto" w:fill="FFFFFF"/>
        <w:spacing w:after="0" w:line="240" w:lineRule="auto"/>
        <w:rPr>
          <w:rFonts w:ascii="HelveticaNeue" w:eastAsia="Times New Roman" w:hAnsi="HelveticaNeue" w:cs="Times New Roman"/>
          <w:color w:val="000000"/>
          <w:sz w:val="24"/>
          <w:szCs w:val="24"/>
        </w:rPr>
      </w:pPr>
    </w:p>
    <w:p w:rsidR="004B530A" w:rsidRPr="004B530A" w:rsidRDefault="004B530A" w:rsidP="004B530A">
      <w:pPr>
        <w:shd w:val="clear" w:color="auto" w:fill="FFFFFF"/>
        <w:spacing w:after="0" w:line="240" w:lineRule="auto"/>
        <w:rPr>
          <w:rFonts w:ascii="HelveticaNeue" w:eastAsia="Times New Roman" w:hAnsi="HelveticaNeue" w:cs="Times New Roman"/>
          <w:color w:val="000000"/>
          <w:sz w:val="24"/>
          <w:szCs w:val="24"/>
        </w:rPr>
      </w:pPr>
      <w:r w:rsidRPr="004B530A">
        <w:rPr>
          <w:rFonts w:ascii="HelveticaNeue" w:eastAsia="Times New Roman" w:hAnsi="HelveticaNeue" w:cs="Times New Roman"/>
          <w:color w:val="000000"/>
          <w:sz w:val="24"/>
          <w:szCs w:val="24"/>
        </w:rPr>
        <w:t>Hate Crimes by County and Bias Type: Beginning 2010</w:t>
      </w:r>
    </w:p>
    <w:p w:rsidR="004B530A" w:rsidRPr="004B530A" w:rsidRDefault="004B530A" w:rsidP="004B530A">
      <w:pPr>
        <w:shd w:val="clear" w:color="auto" w:fill="FFFFFF"/>
        <w:spacing w:after="0" w:line="240" w:lineRule="auto"/>
        <w:rPr>
          <w:rFonts w:ascii="HelveticaNeue" w:eastAsia="Times New Roman" w:hAnsi="HelveticaNeue" w:cs="Times New Roman"/>
          <w:color w:val="000000"/>
          <w:sz w:val="24"/>
          <w:szCs w:val="24"/>
        </w:rPr>
      </w:pPr>
      <w:hyperlink r:id="rId8" w:tgtFrame="_blank" w:history="1">
        <w:r w:rsidRPr="004B530A">
          <w:rPr>
            <w:rFonts w:ascii="HelveticaNeue" w:eastAsia="Times New Roman" w:hAnsi="HelveticaNeue" w:cs="Times New Roman"/>
            <w:color w:val="196AD4"/>
            <w:sz w:val="24"/>
            <w:szCs w:val="24"/>
            <w:u w:val="single"/>
          </w:rPr>
          <w:t>https://catalog.data.gov/ dataset/hate-crimes-by-county- and-bias-type-beginning-2010</w:t>
        </w:r>
      </w:hyperlink>
    </w:p>
    <w:p w:rsidR="004B530A" w:rsidRDefault="004B530A" w:rsidP="004B530A">
      <w:pPr>
        <w:shd w:val="clear" w:color="auto" w:fill="FFFFFF"/>
        <w:spacing w:after="0" w:line="240" w:lineRule="auto"/>
        <w:rPr>
          <w:rFonts w:ascii="HelveticaNeue" w:eastAsia="Times New Roman" w:hAnsi="HelveticaNeue" w:cs="Times New Roman"/>
          <w:color w:val="000000"/>
          <w:sz w:val="24"/>
          <w:szCs w:val="24"/>
        </w:rPr>
      </w:pPr>
    </w:p>
    <w:p w:rsidR="004A2FF2" w:rsidRDefault="004A2FF2" w:rsidP="004A2FF2">
      <w:pPr>
        <w:pStyle w:val="NormalWeb"/>
        <w:spacing w:before="0" w:beforeAutospacing="0" w:after="150" w:afterAutospacing="0"/>
      </w:pPr>
      <w:r>
        <w:t>Under New York State’s Hate Crime Law (Penal Law Article 485), a person commits a hate crime when one of a specified set of offenses is committed targeting a victim because of a perception or belief about their race, color, national origin, ancestry, gender, religion, religious practice, age, disability, or sexual orientation, or when such an act is committed as a result of that type of perception or belief. These types of crimes can target an individual, a group of individuals, or public or private property. DCJS submits hate crime incident data to the FBI’s Uniform Crime Reporting (UCR) Program. Information collected includes number of victims, number of offenders, type of bias motivation, and type of victim.</w:t>
      </w:r>
    </w:p>
    <w:p w:rsidR="004A2FF2" w:rsidRPr="004B530A" w:rsidRDefault="004A2FF2" w:rsidP="004B530A">
      <w:pPr>
        <w:shd w:val="clear" w:color="auto" w:fill="FFFFFF"/>
        <w:spacing w:after="0" w:line="240" w:lineRule="auto"/>
        <w:rPr>
          <w:rFonts w:ascii="HelveticaNeue" w:eastAsia="Times New Roman" w:hAnsi="HelveticaNeue" w:cs="Times New Roman"/>
          <w:color w:val="000000"/>
          <w:sz w:val="24"/>
          <w:szCs w:val="24"/>
        </w:rPr>
      </w:pPr>
      <w:bookmarkStart w:id="0" w:name="_GoBack"/>
      <w:bookmarkEnd w:id="0"/>
    </w:p>
    <w:p w:rsidR="004B530A" w:rsidRPr="004B530A" w:rsidRDefault="004B530A" w:rsidP="004B530A">
      <w:pPr>
        <w:shd w:val="clear" w:color="auto" w:fill="FFFFFF"/>
        <w:spacing w:after="0" w:line="240" w:lineRule="auto"/>
        <w:rPr>
          <w:rFonts w:ascii="HelveticaNeue" w:eastAsia="Times New Roman" w:hAnsi="HelveticaNeue" w:cs="Times New Roman"/>
          <w:color w:val="000000"/>
          <w:sz w:val="24"/>
          <w:szCs w:val="24"/>
        </w:rPr>
      </w:pPr>
      <w:r w:rsidRPr="004B530A">
        <w:rPr>
          <w:rFonts w:ascii="HelveticaNeue" w:eastAsia="Times New Roman" w:hAnsi="HelveticaNeue" w:cs="Times New Roman"/>
          <w:color w:val="000000"/>
          <w:sz w:val="24"/>
          <w:szCs w:val="24"/>
        </w:rPr>
        <w:t>Pros:</w:t>
      </w:r>
    </w:p>
    <w:p w:rsidR="004B530A" w:rsidRPr="004B530A" w:rsidRDefault="004B530A" w:rsidP="004B530A">
      <w:pPr>
        <w:shd w:val="clear" w:color="auto" w:fill="FFFFFF"/>
        <w:spacing w:after="0" w:line="240" w:lineRule="auto"/>
        <w:rPr>
          <w:rFonts w:ascii="HelveticaNeue" w:eastAsia="Times New Roman" w:hAnsi="HelveticaNeue" w:cs="Times New Roman"/>
          <w:color w:val="000000"/>
          <w:sz w:val="24"/>
          <w:szCs w:val="24"/>
        </w:rPr>
      </w:pPr>
      <w:r w:rsidRPr="004B530A">
        <w:rPr>
          <w:rFonts w:ascii="HelveticaNeue" w:eastAsia="Times New Roman" w:hAnsi="HelveticaNeue" w:cs="Times New Roman"/>
          <w:color w:val="000000"/>
          <w:sz w:val="24"/>
          <w:szCs w:val="24"/>
        </w:rPr>
        <w:t>- Speaks to more than just ethnicity. Touches on gender, sexual orientation, religion, age and so on. </w:t>
      </w:r>
    </w:p>
    <w:p w:rsidR="004B530A" w:rsidRPr="004B530A" w:rsidRDefault="004B530A" w:rsidP="004B530A">
      <w:pPr>
        <w:shd w:val="clear" w:color="auto" w:fill="FFFFFF"/>
        <w:spacing w:after="0" w:line="240" w:lineRule="auto"/>
        <w:rPr>
          <w:rFonts w:ascii="HelveticaNeue" w:eastAsia="Times New Roman" w:hAnsi="HelveticaNeue" w:cs="Times New Roman"/>
          <w:color w:val="000000"/>
          <w:sz w:val="24"/>
          <w:szCs w:val="24"/>
        </w:rPr>
      </w:pPr>
      <w:r w:rsidRPr="004B530A">
        <w:rPr>
          <w:rFonts w:ascii="HelveticaNeue" w:eastAsia="Times New Roman" w:hAnsi="HelveticaNeue" w:cs="Times New Roman"/>
          <w:color w:val="000000"/>
          <w:sz w:val="24"/>
          <w:szCs w:val="24"/>
        </w:rPr>
        <w:t>- Recent Study</w:t>
      </w:r>
    </w:p>
    <w:p w:rsidR="004B530A" w:rsidRPr="004B530A" w:rsidRDefault="004B530A" w:rsidP="004B530A">
      <w:pPr>
        <w:shd w:val="clear" w:color="auto" w:fill="FFFFFF"/>
        <w:spacing w:after="0" w:line="240" w:lineRule="auto"/>
        <w:rPr>
          <w:rFonts w:ascii="HelveticaNeue" w:eastAsia="Times New Roman" w:hAnsi="HelveticaNeue" w:cs="Times New Roman"/>
          <w:color w:val="000000"/>
          <w:sz w:val="24"/>
          <w:szCs w:val="24"/>
        </w:rPr>
      </w:pPr>
      <w:r w:rsidRPr="004B530A">
        <w:rPr>
          <w:rFonts w:ascii="HelveticaNeue" w:eastAsia="Times New Roman" w:hAnsi="HelveticaNeue" w:cs="Times New Roman"/>
          <w:color w:val="000000"/>
          <w:sz w:val="24"/>
          <w:szCs w:val="24"/>
        </w:rPr>
        <w:t>Cons:</w:t>
      </w:r>
    </w:p>
    <w:p w:rsidR="004B530A" w:rsidRPr="004B530A" w:rsidRDefault="004B530A" w:rsidP="004B530A">
      <w:pPr>
        <w:shd w:val="clear" w:color="auto" w:fill="FFFFFF"/>
        <w:spacing w:line="240" w:lineRule="auto"/>
        <w:rPr>
          <w:rFonts w:ascii="HelveticaNeue" w:eastAsia="Times New Roman" w:hAnsi="HelveticaNeue" w:cs="Times New Roman"/>
          <w:color w:val="000000"/>
          <w:sz w:val="24"/>
          <w:szCs w:val="24"/>
        </w:rPr>
      </w:pPr>
      <w:r w:rsidRPr="004B530A">
        <w:rPr>
          <w:rFonts w:ascii="HelveticaNeue" w:eastAsia="Times New Roman" w:hAnsi="HelveticaNeue" w:cs="Times New Roman"/>
          <w:color w:val="000000"/>
          <w:sz w:val="24"/>
          <w:szCs w:val="24"/>
        </w:rPr>
        <w:t>- Not a national study, based in New York.</w:t>
      </w:r>
    </w:p>
    <w:p w:rsidR="004B530A" w:rsidRDefault="004B530A"/>
    <w:p w:rsidR="004A2FF2" w:rsidRDefault="004A2FF2"/>
    <w:sectPr w:rsidR="004A2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Neue">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D55"/>
    <w:rsid w:val="00254FC2"/>
    <w:rsid w:val="00277310"/>
    <w:rsid w:val="00370F8C"/>
    <w:rsid w:val="0039038E"/>
    <w:rsid w:val="004727A4"/>
    <w:rsid w:val="004A2FF2"/>
    <w:rsid w:val="004B530A"/>
    <w:rsid w:val="005B3375"/>
    <w:rsid w:val="00607D55"/>
    <w:rsid w:val="006B0AC8"/>
    <w:rsid w:val="008976FE"/>
    <w:rsid w:val="00942145"/>
    <w:rsid w:val="00AB5C6E"/>
    <w:rsid w:val="00AF0DAA"/>
    <w:rsid w:val="00F34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DE183"/>
  <w15:chartTrackingRefBased/>
  <w15:docId w15:val="{EF928F6A-AB19-4CA2-98C7-787355FE3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yiv9390344289">
    <w:name w:val="yiv9390344289"/>
    <w:basedOn w:val="DefaultParagraphFont"/>
    <w:rsid w:val="00370F8C"/>
  </w:style>
  <w:style w:type="character" w:styleId="Hyperlink">
    <w:name w:val="Hyperlink"/>
    <w:basedOn w:val="DefaultParagraphFont"/>
    <w:uiPriority w:val="99"/>
    <w:semiHidden/>
    <w:unhideWhenUsed/>
    <w:rsid w:val="004B530A"/>
    <w:rPr>
      <w:color w:val="0000FF"/>
      <w:u w:val="single"/>
    </w:rPr>
  </w:style>
  <w:style w:type="paragraph" w:styleId="NormalWeb">
    <w:name w:val="Normal (Web)"/>
    <w:basedOn w:val="Normal"/>
    <w:uiPriority w:val="99"/>
    <w:semiHidden/>
    <w:unhideWhenUsed/>
    <w:rsid w:val="004A2FF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9628058">
      <w:bodyDiv w:val="1"/>
      <w:marLeft w:val="0"/>
      <w:marRight w:val="0"/>
      <w:marTop w:val="0"/>
      <w:marBottom w:val="0"/>
      <w:divBdr>
        <w:top w:val="none" w:sz="0" w:space="0" w:color="auto"/>
        <w:left w:val="none" w:sz="0" w:space="0" w:color="auto"/>
        <w:bottom w:val="none" w:sz="0" w:space="0" w:color="auto"/>
        <w:right w:val="none" w:sz="0" w:space="0" w:color="auto"/>
      </w:divBdr>
      <w:divsChild>
        <w:div w:id="1448891709">
          <w:marLeft w:val="0"/>
          <w:marRight w:val="0"/>
          <w:marTop w:val="0"/>
          <w:marBottom w:val="0"/>
          <w:divBdr>
            <w:top w:val="none" w:sz="0" w:space="0" w:color="auto"/>
            <w:left w:val="none" w:sz="0" w:space="0" w:color="auto"/>
            <w:bottom w:val="none" w:sz="0" w:space="0" w:color="auto"/>
            <w:right w:val="none" w:sz="0" w:space="0" w:color="auto"/>
          </w:divBdr>
        </w:div>
      </w:divsChild>
    </w:div>
    <w:div w:id="1142890373">
      <w:bodyDiv w:val="1"/>
      <w:marLeft w:val="0"/>
      <w:marRight w:val="0"/>
      <w:marTop w:val="0"/>
      <w:marBottom w:val="0"/>
      <w:divBdr>
        <w:top w:val="none" w:sz="0" w:space="0" w:color="auto"/>
        <w:left w:val="none" w:sz="0" w:space="0" w:color="auto"/>
        <w:bottom w:val="none" w:sz="0" w:space="0" w:color="auto"/>
        <w:right w:val="none" w:sz="0" w:space="0" w:color="auto"/>
      </w:divBdr>
      <w:divsChild>
        <w:div w:id="918950068">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965350566">
              <w:marLeft w:val="0"/>
              <w:marRight w:val="0"/>
              <w:marTop w:val="0"/>
              <w:marBottom w:val="0"/>
              <w:divBdr>
                <w:top w:val="none" w:sz="0" w:space="0" w:color="auto"/>
                <w:left w:val="none" w:sz="0" w:space="0" w:color="auto"/>
                <w:bottom w:val="none" w:sz="0" w:space="0" w:color="auto"/>
                <w:right w:val="none" w:sz="0" w:space="0" w:color="auto"/>
              </w:divBdr>
              <w:divsChild>
                <w:div w:id="270402355">
                  <w:marLeft w:val="0"/>
                  <w:marRight w:val="0"/>
                  <w:marTop w:val="0"/>
                  <w:marBottom w:val="0"/>
                  <w:divBdr>
                    <w:top w:val="none" w:sz="0" w:space="0" w:color="auto"/>
                    <w:left w:val="none" w:sz="0" w:space="0" w:color="auto"/>
                    <w:bottom w:val="none" w:sz="0" w:space="0" w:color="auto"/>
                    <w:right w:val="none" w:sz="0" w:space="0" w:color="auto"/>
                  </w:divBdr>
                  <w:divsChild>
                    <w:div w:id="781920372">
                      <w:marLeft w:val="0"/>
                      <w:marRight w:val="0"/>
                      <w:marTop w:val="0"/>
                      <w:marBottom w:val="0"/>
                      <w:divBdr>
                        <w:top w:val="none" w:sz="0" w:space="0" w:color="auto"/>
                        <w:left w:val="none" w:sz="0" w:space="0" w:color="auto"/>
                        <w:bottom w:val="none" w:sz="0" w:space="0" w:color="auto"/>
                        <w:right w:val="none" w:sz="0" w:space="0" w:color="auto"/>
                      </w:divBdr>
                      <w:divsChild>
                        <w:div w:id="1071461050">
                          <w:marLeft w:val="0"/>
                          <w:marRight w:val="0"/>
                          <w:marTop w:val="0"/>
                          <w:marBottom w:val="0"/>
                          <w:divBdr>
                            <w:top w:val="none" w:sz="0" w:space="0" w:color="auto"/>
                            <w:left w:val="none" w:sz="0" w:space="0" w:color="auto"/>
                            <w:bottom w:val="none" w:sz="0" w:space="0" w:color="auto"/>
                            <w:right w:val="none" w:sz="0" w:space="0" w:color="auto"/>
                          </w:divBdr>
                          <w:divsChild>
                            <w:div w:id="265190934">
                              <w:marLeft w:val="0"/>
                              <w:marRight w:val="0"/>
                              <w:marTop w:val="0"/>
                              <w:marBottom w:val="0"/>
                              <w:divBdr>
                                <w:top w:val="none" w:sz="0" w:space="0" w:color="auto"/>
                                <w:left w:val="none" w:sz="0" w:space="0" w:color="auto"/>
                                <w:bottom w:val="none" w:sz="0" w:space="0" w:color="auto"/>
                                <w:right w:val="none" w:sz="0" w:space="0" w:color="auto"/>
                              </w:divBdr>
                              <w:divsChild>
                                <w:div w:id="114639707">
                                  <w:marLeft w:val="0"/>
                                  <w:marRight w:val="0"/>
                                  <w:marTop w:val="0"/>
                                  <w:marBottom w:val="0"/>
                                  <w:divBdr>
                                    <w:top w:val="none" w:sz="0" w:space="0" w:color="auto"/>
                                    <w:left w:val="none" w:sz="0" w:space="0" w:color="auto"/>
                                    <w:bottom w:val="none" w:sz="0" w:space="0" w:color="auto"/>
                                    <w:right w:val="none" w:sz="0" w:space="0" w:color="auto"/>
                                  </w:divBdr>
                                  <w:divsChild>
                                    <w:div w:id="908006205">
                                      <w:marLeft w:val="0"/>
                                      <w:marRight w:val="0"/>
                                      <w:marTop w:val="0"/>
                                      <w:marBottom w:val="0"/>
                                      <w:divBdr>
                                        <w:top w:val="none" w:sz="0" w:space="0" w:color="auto"/>
                                        <w:left w:val="none" w:sz="0" w:space="0" w:color="auto"/>
                                        <w:bottom w:val="none" w:sz="0" w:space="0" w:color="auto"/>
                                        <w:right w:val="none" w:sz="0" w:space="0" w:color="auto"/>
                                      </w:divBdr>
                                      <w:divsChild>
                                        <w:div w:id="1378630084">
                                          <w:marLeft w:val="0"/>
                                          <w:marRight w:val="0"/>
                                          <w:marTop w:val="0"/>
                                          <w:marBottom w:val="0"/>
                                          <w:divBdr>
                                            <w:top w:val="none" w:sz="0" w:space="0" w:color="auto"/>
                                            <w:left w:val="none" w:sz="0" w:space="0" w:color="auto"/>
                                            <w:bottom w:val="none" w:sz="0" w:space="0" w:color="auto"/>
                                            <w:right w:val="none" w:sz="0" w:space="0" w:color="auto"/>
                                          </w:divBdr>
                                          <w:divsChild>
                                            <w:div w:id="676155613">
                                              <w:marLeft w:val="0"/>
                                              <w:marRight w:val="0"/>
                                              <w:marTop w:val="0"/>
                                              <w:marBottom w:val="0"/>
                                              <w:divBdr>
                                                <w:top w:val="none" w:sz="0" w:space="0" w:color="auto"/>
                                                <w:left w:val="none" w:sz="0" w:space="0" w:color="auto"/>
                                                <w:bottom w:val="none" w:sz="0" w:space="0" w:color="auto"/>
                                                <w:right w:val="none" w:sz="0" w:space="0" w:color="auto"/>
                                              </w:divBdr>
                                              <w:divsChild>
                                                <w:div w:id="990521294">
                                                  <w:marLeft w:val="0"/>
                                                  <w:marRight w:val="0"/>
                                                  <w:marTop w:val="0"/>
                                                  <w:marBottom w:val="0"/>
                                                  <w:divBdr>
                                                    <w:top w:val="none" w:sz="0" w:space="0" w:color="auto"/>
                                                    <w:left w:val="none" w:sz="0" w:space="0" w:color="auto"/>
                                                    <w:bottom w:val="none" w:sz="0" w:space="0" w:color="auto"/>
                                                    <w:right w:val="none" w:sz="0" w:space="0" w:color="auto"/>
                                                  </w:divBdr>
                                                  <w:divsChild>
                                                    <w:div w:id="1075013571">
                                                      <w:marLeft w:val="0"/>
                                                      <w:marRight w:val="0"/>
                                                      <w:marTop w:val="0"/>
                                                      <w:marBottom w:val="0"/>
                                                      <w:divBdr>
                                                        <w:top w:val="none" w:sz="0" w:space="0" w:color="auto"/>
                                                        <w:left w:val="none" w:sz="0" w:space="0" w:color="auto"/>
                                                        <w:bottom w:val="none" w:sz="0" w:space="0" w:color="auto"/>
                                                        <w:right w:val="none" w:sz="0" w:space="0" w:color="auto"/>
                                                      </w:divBdr>
                                                      <w:divsChild>
                                                        <w:div w:id="1983079756">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699669786">
                                                              <w:marLeft w:val="0"/>
                                                              <w:marRight w:val="0"/>
                                                              <w:marTop w:val="0"/>
                                                              <w:marBottom w:val="0"/>
                                                              <w:divBdr>
                                                                <w:top w:val="none" w:sz="0" w:space="0" w:color="auto"/>
                                                                <w:left w:val="none" w:sz="0" w:space="0" w:color="auto"/>
                                                                <w:bottom w:val="none" w:sz="0" w:space="0" w:color="auto"/>
                                                                <w:right w:val="none" w:sz="0" w:space="0" w:color="auto"/>
                                                              </w:divBdr>
                                                              <w:divsChild>
                                                                <w:div w:id="1427340388">
                                                                  <w:marLeft w:val="0"/>
                                                                  <w:marRight w:val="0"/>
                                                                  <w:marTop w:val="0"/>
                                                                  <w:marBottom w:val="0"/>
                                                                  <w:divBdr>
                                                                    <w:top w:val="none" w:sz="0" w:space="0" w:color="auto"/>
                                                                    <w:left w:val="none" w:sz="0" w:space="0" w:color="auto"/>
                                                                    <w:bottom w:val="none" w:sz="0" w:space="0" w:color="auto"/>
                                                                    <w:right w:val="none" w:sz="0" w:space="0" w:color="auto"/>
                                                                  </w:divBdr>
                                                                  <w:divsChild>
                                                                    <w:div w:id="694573017">
                                                                      <w:marLeft w:val="0"/>
                                                                      <w:marRight w:val="0"/>
                                                                      <w:marTop w:val="0"/>
                                                                      <w:marBottom w:val="0"/>
                                                                      <w:divBdr>
                                                                        <w:top w:val="none" w:sz="0" w:space="0" w:color="auto"/>
                                                                        <w:left w:val="none" w:sz="0" w:space="0" w:color="auto"/>
                                                                        <w:bottom w:val="none" w:sz="0" w:space="0" w:color="auto"/>
                                                                        <w:right w:val="none" w:sz="0" w:space="0" w:color="auto"/>
                                                                      </w:divBdr>
                                                                      <w:divsChild>
                                                                        <w:div w:id="629870417">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249382469">
                                                                              <w:marLeft w:val="0"/>
                                                                              <w:marRight w:val="0"/>
                                                                              <w:marTop w:val="0"/>
                                                                              <w:marBottom w:val="0"/>
                                                                              <w:divBdr>
                                                                                <w:top w:val="none" w:sz="0" w:space="0" w:color="auto"/>
                                                                                <w:left w:val="none" w:sz="0" w:space="0" w:color="auto"/>
                                                                                <w:bottom w:val="none" w:sz="0" w:space="0" w:color="auto"/>
                                                                                <w:right w:val="none" w:sz="0" w:space="0" w:color="auto"/>
                                                                              </w:divBdr>
                                                                              <w:divsChild>
                                                                                <w:div w:id="41485801">
                                                                                  <w:marLeft w:val="0"/>
                                                                                  <w:marRight w:val="0"/>
                                                                                  <w:marTop w:val="0"/>
                                                                                  <w:marBottom w:val="0"/>
                                                                                  <w:divBdr>
                                                                                    <w:top w:val="none" w:sz="0" w:space="0" w:color="auto"/>
                                                                                    <w:left w:val="none" w:sz="0" w:space="0" w:color="auto"/>
                                                                                    <w:bottom w:val="none" w:sz="0" w:space="0" w:color="auto"/>
                                                                                    <w:right w:val="none" w:sz="0" w:space="0" w:color="auto"/>
                                                                                  </w:divBdr>
                                                                                  <w:divsChild>
                                                                                    <w:div w:id="2146501555">
                                                                                      <w:marLeft w:val="0"/>
                                                                                      <w:marRight w:val="0"/>
                                                                                      <w:marTop w:val="0"/>
                                                                                      <w:marBottom w:val="0"/>
                                                                                      <w:divBdr>
                                                                                        <w:top w:val="none" w:sz="0" w:space="0" w:color="auto"/>
                                                                                        <w:left w:val="none" w:sz="0" w:space="0" w:color="auto"/>
                                                                                        <w:bottom w:val="none" w:sz="0" w:space="0" w:color="auto"/>
                                                                                        <w:right w:val="none" w:sz="0" w:space="0" w:color="auto"/>
                                                                                      </w:divBdr>
                                                                                      <w:divsChild>
                                                                                        <w:div w:id="719089108">
                                                                                          <w:marLeft w:val="0"/>
                                                                                          <w:marRight w:val="0"/>
                                                                                          <w:marTop w:val="0"/>
                                                                                          <w:marBottom w:val="0"/>
                                                                                          <w:divBdr>
                                                                                            <w:top w:val="none" w:sz="0" w:space="0" w:color="auto"/>
                                                                                            <w:left w:val="none" w:sz="0" w:space="0" w:color="auto"/>
                                                                                            <w:bottom w:val="none" w:sz="0" w:space="0" w:color="auto"/>
                                                                                            <w:right w:val="none" w:sz="0" w:space="0" w:color="auto"/>
                                                                                          </w:divBdr>
                                                                                          <w:divsChild>
                                                                                            <w:div w:id="366107015">
                                                                                              <w:marLeft w:val="0"/>
                                                                                              <w:marRight w:val="0"/>
                                                                                              <w:marTop w:val="0"/>
                                                                                              <w:marBottom w:val="0"/>
                                                                                              <w:divBdr>
                                                                                                <w:top w:val="none" w:sz="0" w:space="0" w:color="auto"/>
                                                                                                <w:left w:val="none" w:sz="0" w:space="0" w:color="auto"/>
                                                                                                <w:bottom w:val="none" w:sz="0" w:space="0" w:color="auto"/>
                                                                                                <w:right w:val="none" w:sz="0" w:space="0" w:color="auto"/>
                                                                                              </w:divBdr>
                                                                                              <w:divsChild>
                                                                                                <w:div w:id="1423457184">
                                                                                                  <w:marLeft w:val="0"/>
                                                                                                  <w:marRight w:val="0"/>
                                                                                                  <w:marTop w:val="0"/>
                                                                                                  <w:marBottom w:val="0"/>
                                                                                                  <w:divBdr>
                                                                                                    <w:top w:val="none" w:sz="0" w:space="0" w:color="auto"/>
                                                                                                    <w:left w:val="none" w:sz="0" w:space="0" w:color="auto"/>
                                                                                                    <w:bottom w:val="none" w:sz="0" w:space="0" w:color="auto"/>
                                                                                                    <w:right w:val="none" w:sz="0" w:space="0" w:color="auto"/>
                                                                                                  </w:divBdr>
                                                                                                  <w:divsChild>
                                                                                                    <w:div w:id="427309539">
                                                                                                      <w:marLeft w:val="0"/>
                                                                                                      <w:marRight w:val="0"/>
                                                                                                      <w:marTop w:val="0"/>
                                                                                                      <w:marBottom w:val="0"/>
                                                                                                      <w:divBdr>
                                                                                                        <w:top w:val="none" w:sz="0" w:space="0" w:color="auto"/>
                                                                                                        <w:left w:val="none" w:sz="0" w:space="0" w:color="auto"/>
                                                                                                        <w:bottom w:val="none" w:sz="0" w:space="0" w:color="auto"/>
                                                                                                        <w:right w:val="none" w:sz="0" w:space="0" w:color="auto"/>
                                                                                                      </w:divBdr>
                                                                                                      <w:divsChild>
                                                                                                        <w:div w:id="743602682">
                                                                                                          <w:marLeft w:val="0"/>
                                                                                                          <w:marRight w:val="0"/>
                                                                                                          <w:marTop w:val="0"/>
                                                                                                          <w:marBottom w:val="0"/>
                                                                                                          <w:divBdr>
                                                                                                            <w:top w:val="none" w:sz="0" w:space="0" w:color="auto"/>
                                                                                                            <w:left w:val="none" w:sz="0" w:space="0" w:color="auto"/>
                                                                                                            <w:bottom w:val="none" w:sz="0" w:space="0" w:color="auto"/>
                                                                                                            <w:right w:val="none" w:sz="0" w:space="0" w:color="auto"/>
                                                                                                          </w:divBdr>
                                                                                                          <w:divsChild>
                                                                                                            <w:div w:id="980620160">
                                                                                                              <w:marLeft w:val="0"/>
                                                                                                              <w:marRight w:val="0"/>
                                                                                                              <w:marTop w:val="0"/>
                                                                                                              <w:marBottom w:val="0"/>
                                                                                                              <w:divBdr>
                                                                                                                <w:top w:val="none" w:sz="0" w:space="0" w:color="auto"/>
                                                                                                                <w:left w:val="none" w:sz="0" w:space="0" w:color="auto"/>
                                                                                                                <w:bottom w:val="none" w:sz="0" w:space="0" w:color="auto"/>
                                                                                                                <w:right w:val="none" w:sz="0" w:space="0" w:color="auto"/>
                                                                                                              </w:divBdr>
                                                                                                              <w:divsChild>
                                                                                                                <w:div w:id="1130586917">
                                                                                                                  <w:marLeft w:val="0"/>
                                                                                                                  <w:marRight w:val="0"/>
                                                                                                                  <w:marTop w:val="0"/>
                                                                                                                  <w:marBottom w:val="0"/>
                                                                                                                  <w:divBdr>
                                                                                                                    <w:top w:val="none" w:sz="0" w:space="0" w:color="auto"/>
                                                                                                                    <w:left w:val="none" w:sz="0" w:space="0" w:color="auto"/>
                                                                                                                    <w:bottom w:val="none" w:sz="0" w:space="0" w:color="auto"/>
                                                                                                                    <w:right w:val="none" w:sz="0" w:space="0" w:color="auto"/>
                                                                                                                  </w:divBdr>
                                                                                                                  <w:divsChild>
                                                                                                                    <w:div w:id="1373504187">
                                                                                                                      <w:marLeft w:val="0"/>
                                                                                                                      <w:marRight w:val="0"/>
                                                                                                                      <w:marTop w:val="0"/>
                                                                                                                      <w:marBottom w:val="0"/>
                                                                                                                      <w:divBdr>
                                                                                                                        <w:top w:val="none" w:sz="0" w:space="0" w:color="auto"/>
                                                                                                                        <w:left w:val="none" w:sz="0" w:space="0" w:color="auto"/>
                                                                                                                        <w:bottom w:val="none" w:sz="0" w:space="0" w:color="auto"/>
                                                                                                                        <w:right w:val="none" w:sz="0" w:space="0" w:color="auto"/>
                                                                                                                      </w:divBdr>
                                                                                                                      <w:divsChild>
                                                                                                                        <w:div w:id="1289122863">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336614586">
                                                                                                                              <w:marLeft w:val="0"/>
                                                                                                                              <w:marRight w:val="0"/>
                                                                                                                              <w:marTop w:val="0"/>
                                                                                                                              <w:marBottom w:val="0"/>
                                                                                                                              <w:divBdr>
                                                                                                                                <w:top w:val="none" w:sz="0" w:space="0" w:color="auto"/>
                                                                                                                                <w:left w:val="none" w:sz="0" w:space="0" w:color="auto"/>
                                                                                                                                <w:bottom w:val="none" w:sz="0" w:space="0" w:color="auto"/>
                                                                                                                                <w:right w:val="none" w:sz="0" w:space="0" w:color="auto"/>
                                                                                                                              </w:divBdr>
                                                                                                                              <w:divsChild>
                                                                                                                                <w:div w:id="79715356">
                                                                                                                                  <w:marLeft w:val="0"/>
                                                                                                                                  <w:marRight w:val="0"/>
                                                                                                                                  <w:marTop w:val="0"/>
                                                                                                                                  <w:marBottom w:val="0"/>
                                                                                                                                  <w:divBdr>
                                                                                                                                    <w:top w:val="none" w:sz="0" w:space="0" w:color="auto"/>
                                                                                                                                    <w:left w:val="none" w:sz="0" w:space="0" w:color="auto"/>
                                                                                                                                    <w:bottom w:val="none" w:sz="0" w:space="0" w:color="auto"/>
                                                                                                                                    <w:right w:val="none" w:sz="0" w:space="0" w:color="auto"/>
                                                                                                                                  </w:divBdr>
                                                                                                                                  <w:divsChild>
                                                                                                                                    <w:div w:id="448741003">
                                                                                                                                      <w:marLeft w:val="0"/>
                                                                                                                                      <w:marRight w:val="0"/>
                                                                                                                                      <w:marTop w:val="0"/>
                                                                                                                                      <w:marBottom w:val="0"/>
                                                                                                                                      <w:divBdr>
                                                                                                                                        <w:top w:val="none" w:sz="0" w:space="0" w:color="auto"/>
                                                                                                                                        <w:left w:val="none" w:sz="0" w:space="0" w:color="auto"/>
                                                                                                                                        <w:bottom w:val="none" w:sz="0" w:space="0" w:color="auto"/>
                                                                                                                                        <w:right w:val="none" w:sz="0" w:space="0" w:color="auto"/>
                                                                                                                                      </w:divBdr>
                                                                                                                                      <w:divsChild>
                                                                                                                                        <w:div w:id="130010862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317761237">
                                                                                                                                              <w:marLeft w:val="0"/>
                                                                                                                                              <w:marRight w:val="0"/>
                                                                                                                                              <w:marTop w:val="0"/>
                                                                                                                                              <w:marBottom w:val="0"/>
                                                                                                                                              <w:divBdr>
                                                                                                                                                <w:top w:val="none" w:sz="0" w:space="0" w:color="auto"/>
                                                                                                                                                <w:left w:val="none" w:sz="0" w:space="0" w:color="auto"/>
                                                                                                                                                <w:bottom w:val="none" w:sz="0" w:space="0" w:color="auto"/>
                                                                                                                                                <w:right w:val="none" w:sz="0" w:space="0" w:color="auto"/>
                                                                                                                                              </w:divBdr>
                                                                                                                                              <w:divsChild>
                                                                                                                                                <w:div w:id="192957487">
                                                                                                                                                  <w:marLeft w:val="0"/>
                                                                                                                                                  <w:marRight w:val="0"/>
                                                                                                                                                  <w:marTop w:val="0"/>
                                                                                                                                                  <w:marBottom w:val="0"/>
                                                                                                                                                  <w:divBdr>
                                                                                                                                                    <w:top w:val="none" w:sz="0" w:space="0" w:color="auto"/>
                                                                                                                                                    <w:left w:val="none" w:sz="0" w:space="0" w:color="auto"/>
                                                                                                                                                    <w:bottom w:val="none" w:sz="0" w:space="0" w:color="auto"/>
                                                                                                                                                    <w:right w:val="none" w:sz="0" w:space="0" w:color="auto"/>
                                                                                                                                                  </w:divBdr>
                                                                                                                                                  <w:divsChild>
                                                                                                                                                    <w:div w:id="523402129">
                                                                                                                                                      <w:marLeft w:val="0"/>
                                                                                                                                                      <w:marRight w:val="0"/>
                                                                                                                                                      <w:marTop w:val="0"/>
                                                                                                                                                      <w:marBottom w:val="0"/>
                                                                                                                                                      <w:divBdr>
                                                                                                                                                        <w:top w:val="none" w:sz="0" w:space="0" w:color="auto"/>
                                                                                                                                                        <w:left w:val="none" w:sz="0" w:space="0" w:color="auto"/>
                                                                                                                                                        <w:bottom w:val="none" w:sz="0" w:space="0" w:color="auto"/>
                                                                                                                                                        <w:right w:val="none" w:sz="0" w:space="0" w:color="auto"/>
                                                                                                                                                      </w:divBdr>
                                                                                                                                                      <w:divsChild>
                                                                                                                                                        <w:div w:id="1145392237">
                                                                                                                                                          <w:marLeft w:val="0"/>
                                                                                                                                                          <w:marRight w:val="0"/>
                                                                                                                                                          <w:marTop w:val="0"/>
                                                                                                                                                          <w:marBottom w:val="0"/>
                                                                                                                                                          <w:divBdr>
                                                                                                                                                            <w:top w:val="none" w:sz="0" w:space="0" w:color="auto"/>
                                                                                                                                                            <w:left w:val="none" w:sz="0" w:space="0" w:color="auto"/>
                                                                                                                                                            <w:bottom w:val="none" w:sz="0" w:space="0" w:color="auto"/>
                                                                                                                                                            <w:right w:val="none" w:sz="0" w:space="0" w:color="auto"/>
                                                                                                                                                          </w:divBdr>
                                                                                                                                                          <w:divsChild>
                                                                                                                                                            <w:div w:id="383600673">
                                                                                                                                                              <w:marLeft w:val="0"/>
                                                                                                                                                              <w:marRight w:val="0"/>
                                                                                                                                                              <w:marTop w:val="0"/>
                                                                                                                                                              <w:marBottom w:val="0"/>
                                                                                                                                                              <w:divBdr>
                                                                                                                                                                <w:top w:val="none" w:sz="0" w:space="0" w:color="auto"/>
                                                                                                                                                                <w:left w:val="none" w:sz="0" w:space="0" w:color="auto"/>
                                                                                                                                                                <w:bottom w:val="none" w:sz="0" w:space="0" w:color="auto"/>
                                                                                                                                                                <w:right w:val="none" w:sz="0" w:space="0" w:color="auto"/>
                                                                                                                                                              </w:divBdr>
                                                                                                                                                              <w:divsChild>
                                                                                                                                                                <w:div w:id="2132435789">
                                                                                                                                                                  <w:marLeft w:val="0"/>
                                                                                                                                                                  <w:marRight w:val="0"/>
                                                                                                                                                                  <w:marTop w:val="0"/>
                                                                                                                                                                  <w:marBottom w:val="0"/>
                                                                                                                                                                  <w:divBdr>
                                                                                                                                                                    <w:top w:val="none" w:sz="0" w:space="0" w:color="auto"/>
                                                                                                                                                                    <w:left w:val="none" w:sz="0" w:space="0" w:color="auto"/>
                                                                                                                                                                    <w:bottom w:val="none" w:sz="0" w:space="0" w:color="auto"/>
                                                                                                                                                                    <w:right w:val="none" w:sz="0" w:space="0" w:color="auto"/>
                                                                                                                                                                  </w:divBdr>
                                                                                                                                                                  <w:divsChild>
                                                                                                                                                                    <w:div w:id="1248925124">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750125982">
                                                                                                                                                                          <w:marLeft w:val="0"/>
                                                                                                                                                                          <w:marRight w:val="0"/>
                                                                                                                                                                          <w:marTop w:val="0"/>
                                                                                                                                                                          <w:marBottom w:val="0"/>
                                                                                                                                                                          <w:divBdr>
                                                                                                                                                                            <w:top w:val="none" w:sz="0" w:space="0" w:color="auto"/>
                                                                                                                                                                            <w:left w:val="none" w:sz="0" w:space="0" w:color="auto"/>
                                                                                                                                                                            <w:bottom w:val="none" w:sz="0" w:space="0" w:color="auto"/>
                                                                                                                                                                            <w:right w:val="none" w:sz="0" w:space="0" w:color="auto"/>
                                                                                                                                                                          </w:divBdr>
                                                                                                                                                                          <w:divsChild>
                                                                                                                                                                            <w:div w:id="2144036017">
                                                                                                                                                                              <w:marLeft w:val="0"/>
                                                                                                                                                                              <w:marRight w:val="0"/>
                                                                                                                                                                              <w:marTop w:val="0"/>
                                                                                                                                                                              <w:marBottom w:val="0"/>
                                                                                                                                                                              <w:divBdr>
                                                                                                                                                                                <w:top w:val="none" w:sz="0" w:space="0" w:color="auto"/>
                                                                                                                                                                                <w:left w:val="none" w:sz="0" w:space="0" w:color="auto"/>
                                                                                                                                                                                <w:bottom w:val="none" w:sz="0" w:space="0" w:color="auto"/>
                                                                                                                                                                                <w:right w:val="none" w:sz="0" w:space="0" w:color="auto"/>
                                                                                                                                                                              </w:divBdr>
                                                                                                                                                                            </w:div>
                                                                                                                                                                            <w:div w:id="35935545">
                                                                                                                                                                              <w:marLeft w:val="0"/>
                                                                                                                                                                              <w:marRight w:val="0"/>
                                                                                                                                                                              <w:marTop w:val="0"/>
                                                                                                                                                                              <w:marBottom w:val="0"/>
                                                                                                                                                                              <w:divBdr>
                                                                                                                                                                                <w:top w:val="none" w:sz="0" w:space="0" w:color="auto"/>
                                                                                                                                                                                <w:left w:val="none" w:sz="0" w:space="0" w:color="auto"/>
                                                                                                                                                                                <w:bottom w:val="none" w:sz="0" w:space="0" w:color="auto"/>
                                                                                                                                                                                <w:right w:val="none" w:sz="0" w:space="0" w:color="auto"/>
                                                                                                                                                                              </w:divBdr>
                                                                                                                                                                            </w:div>
                                                                                                                                                                            <w:div w:id="425617564">
                                                                                                                                                                              <w:marLeft w:val="0"/>
                                                                                                                                                                              <w:marRight w:val="0"/>
                                                                                                                                                                              <w:marTop w:val="0"/>
                                                                                                                                                                              <w:marBottom w:val="0"/>
                                                                                                                                                                              <w:divBdr>
                                                                                                                                                                                <w:top w:val="none" w:sz="0" w:space="0" w:color="auto"/>
                                                                                                                                                                                <w:left w:val="none" w:sz="0" w:space="0" w:color="auto"/>
                                                                                                                                                                                <w:bottom w:val="none" w:sz="0" w:space="0" w:color="auto"/>
                                                                                                                                                                                <w:right w:val="none" w:sz="0" w:space="0" w:color="auto"/>
                                                                                                                                                                              </w:divBdr>
                                                                                                                                                                            </w:div>
                                                                                                                                                                            <w:div w:id="1305351200">
                                                                                                                                                                              <w:marLeft w:val="0"/>
                                                                                                                                                                              <w:marRight w:val="0"/>
                                                                                                                                                                              <w:marTop w:val="0"/>
                                                                                                                                                                              <w:marBottom w:val="0"/>
                                                                                                                                                                              <w:divBdr>
                                                                                                                                                                                <w:top w:val="none" w:sz="0" w:space="0" w:color="auto"/>
                                                                                                                                                                                <w:left w:val="none" w:sz="0" w:space="0" w:color="auto"/>
                                                                                                                                                                                <w:bottom w:val="none" w:sz="0" w:space="0" w:color="auto"/>
                                                                                                                                                                                <w:right w:val="none" w:sz="0" w:space="0" w:color="auto"/>
                                                                                                                                                                              </w:divBdr>
                                                                                                                                                                            </w:div>
                                                                                                                                                                            <w:div w:id="682826448">
                                                                                                                                                                              <w:marLeft w:val="0"/>
                                                                                                                                                                              <w:marRight w:val="0"/>
                                                                                                                                                                              <w:marTop w:val="0"/>
                                                                                                                                                                              <w:marBottom w:val="0"/>
                                                                                                                                                                              <w:divBdr>
                                                                                                                                                                                <w:top w:val="none" w:sz="0" w:space="0" w:color="auto"/>
                                                                                                                                                                                <w:left w:val="none" w:sz="0" w:space="0" w:color="auto"/>
                                                                                                                                                                                <w:bottom w:val="none" w:sz="0" w:space="0" w:color="auto"/>
                                                                                                                                                                                <w:right w:val="none" w:sz="0" w:space="0" w:color="auto"/>
                                                                                                                                                                              </w:divBdr>
                                                                                                                                                                            </w:div>
                                                                                                                                                                            <w:div w:id="749540060">
                                                                                                                                                                              <w:marLeft w:val="0"/>
                                                                                                                                                                              <w:marRight w:val="0"/>
                                                                                                                                                                              <w:marTop w:val="0"/>
                                                                                                                                                                              <w:marBottom w:val="0"/>
                                                                                                                                                                              <w:divBdr>
                                                                                                                                                                                <w:top w:val="none" w:sz="0" w:space="0" w:color="auto"/>
                                                                                                                                                                                <w:left w:val="none" w:sz="0" w:space="0" w:color="auto"/>
                                                                                                                                                                                <w:bottom w:val="none" w:sz="0" w:space="0" w:color="auto"/>
                                                                                                                                                                                <w:right w:val="none" w:sz="0" w:space="0" w:color="auto"/>
                                                                                                                                                                              </w:divBdr>
                                                                                                                                                                            </w:div>
                                                                                                                                                                            <w:div w:id="297151780">
                                                                                                                                                                              <w:marLeft w:val="0"/>
                                                                                                                                                                              <w:marRight w:val="0"/>
                                                                                                                                                                              <w:marTop w:val="0"/>
                                                                                                                                                                              <w:marBottom w:val="0"/>
                                                                                                                                                                              <w:divBdr>
                                                                                                                                                                                <w:top w:val="none" w:sz="0" w:space="0" w:color="auto"/>
                                                                                                                                                                                <w:left w:val="none" w:sz="0" w:space="0" w:color="auto"/>
                                                                                                                                                                                <w:bottom w:val="none" w:sz="0" w:space="0" w:color="auto"/>
                                                                                                                                                                                <w:right w:val="none" w:sz="0" w:space="0" w:color="auto"/>
                                                                                                                                                                              </w:divBdr>
                                                                                                                                                                            </w:div>
                                                                                                                                                                            <w:div w:id="1584678881">
                                                                                                                                                                              <w:marLeft w:val="0"/>
                                                                                                                                                                              <w:marRight w:val="0"/>
                                                                                                                                                                              <w:marTop w:val="0"/>
                                                                                                                                                                              <w:marBottom w:val="0"/>
                                                                                                                                                                              <w:divBdr>
                                                                                                                                                                                <w:top w:val="none" w:sz="0" w:space="0" w:color="auto"/>
                                                                                                                                                                                <w:left w:val="none" w:sz="0" w:space="0" w:color="auto"/>
                                                                                                                                                                                <w:bottom w:val="none" w:sz="0" w:space="0" w:color="auto"/>
                                                                                                                                                                                <w:right w:val="none" w:sz="0" w:space="0" w:color="auto"/>
                                                                                                                                                                              </w:divBdr>
                                                                                                                                                                            </w:div>
                                                                                                                                                                            <w:div w:id="535582556">
                                                                                                                                                                              <w:marLeft w:val="0"/>
                                                                                                                                                                              <w:marRight w:val="0"/>
                                                                                                                                                                              <w:marTop w:val="0"/>
                                                                                                                                                                              <w:marBottom w:val="0"/>
                                                                                                                                                                              <w:divBdr>
                                                                                                                                                                                <w:top w:val="none" w:sz="0" w:space="0" w:color="auto"/>
                                                                                                                                                                                <w:left w:val="none" w:sz="0" w:space="0" w:color="auto"/>
                                                                                                                                                                                <w:bottom w:val="none" w:sz="0" w:space="0" w:color="auto"/>
                                                                                                                                                                                <w:right w:val="none" w:sz="0" w:space="0" w:color="auto"/>
                                                                                                                                                                              </w:divBdr>
                                                                                                                                                                            </w:div>
                                                                                                                                                                            <w:div w:id="218830068">
                                                                                                                                                                              <w:marLeft w:val="0"/>
                                                                                                                                                                              <w:marRight w:val="0"/>
                                                                                                                                                                              <w:marTop w:val="0"/>
                                                                                                                                                                              <w:marBottom w:val="0"/>
                                                                                                                                                                              <w:divBdr>
                                                                                                                                                                                <w:top w:val="none" w:sz="0" w:space="0" w:color="auto"/>
                                                                                                                                                                                <w:left w:val="none" w:sz="0" w:space="0" w:color="auto"/>
                                                                                                                                                                                <w:bottom w:val="none" w:sz="0" w:space="0" w:color="auto"/>
                                                                                                                                                                                <w:right w:val="none" w:sz="0" w:space="0" w:color="auto"/>
                                                                                                                                                                              </w:divBdr>
                                                                                                                                                                            </w:div>
                                                                                                                                                                            <w:div w:id="1500345348">
                                                                                                                                                                              <w:marLeft w:val="0"/>
                                                                                                                                                                              <w:marRight w:val="0"/>
                                                                                                                                                                              <w:marTop w:val="0"/>
                                                                                                                                                                              <w:marBottom w:val="0"/>
                                                                                                                                                                              <w:divBdr>
                                                                                                                                                                                <w:top w:val="none" w:sz="0" w:space="0" w:color="auto"/>
                                                                                                                                                                                <w:left w:val="none" w:sz="0" w:space="0" w:color="auto"/>
                                                                                                                                                                                <w:bottom w:val="none" w:sz="0" w:space="0" w:color="auto"/>
                                                                                                                                                                                <w:right w:val="none" w:sz="0" w:space="0" w:color="auto"/>
                                                                                                                                                                              </w:divBdr>
                                                                                                                                                                            </w:div>
                                                                                                                                                                            <w:div w:id="1854875524">
                                                                                                                                                                              <w:marLeft w:val="0"/>
                                                                                                                                                                              <w:marRight w:val="0"/>
                                                                                                                                                                              <w:marTop w:val="0"/>
                                                                                                                                                                              <w:marBottom w:val="0"/>
                                                                                                                                                                              <w:divBdr>
                                                                                                                                                                                <w:top w:val="none" w:sz="0" w:space="0" w:color="auto"/>
                                                                                                                                                                                <w:left w:val="none" w:sz="0" w:space="0" w:color="auto"/>
                                                                                                                                                                                <w:bottom w:val="none" w:sz="0" w:space="0" w:color="auto"/>
                                                                                                                                                                                <w:right w:val="none" w:sz="0" w:space="0" w:color="auto"/>
                                                                                                                                                                              </w:divBdr>
                                                                                                                                                                            </w:div>
                                                                                                                                                                            <w:div w:id="2025932615">
                                                                                                                                                                              <w:marLeft w:val="0"/>
                                                                                                                                                                              <w:marRight w:val="0"/>
                                                                                                                                                                              <w:marTop w:val="0"/>
                                                                                                                                                                              <w:marBottom w:val="0"/>
                                                                                                                                                                              <w:divBdr>
                                                                                                                                                                                <w:top w:val="none" w:sz="0" w:space="0" w:color="auto"/>
                                                                                                                                                                                <w:left w:val="none" w:sz="0" w:space="0" w:color="auto"/>
                                                                                                                                                                                <w:bottom w:val="none" w:sz="0" w:space="0" w:color="auto"/>
                                                                                                                                                                                <w:right w:val="none" w:sz="0" w:space="0" w:color="auto"/>
                                                                                                                                                                              </w:divBdr>
                                                                                                                                                                            </w:div>
                                                                                                                                                                            <w:div w:id="308440061">
                                                                                                                                                                              <w:marLeft w:val="0"/>
                                                                                                                                                                              <w:marRight w:val="0"/>
                                                                                                                                                                              <w:marTop w:val="0"/>
                                                                                                                                                                              <w:marBottom w:val="0"/>
                                                                                                                                                                              <w:divBdr>
                                                                                                                                                                                <w:top w:val="none" w:sz="0" w:space="0" w:color="auto"/>
                                                                                                                                                                                <w:left w:val="none" w:sz="0" w:space="0" w:color="auto"/>
                                                                                                                                                                                <w:bottom w:val="none" w:sz="0" w:space="0" w:color="auto"/>
                                                                                                                                                                                <w:right w:val="none" w:sz="0" w:space="0" w:color="auto"/>
                                                                                                                                                                              </w:divBdr>
                                                                                                                                                                            </w:div>
                                                                                                                                                                            <w:div w:id="170093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3492330">
      <w:bodyDiv w:val="1"/>
      <w:marLeft w:val="0"/>
      <w:marRight w:val="0"/>
      <w:marTop w:val="0"/>
      <w:marBottom w:val="0"/>
      <w:divBdr>
        <w:top w:val="none" w:sz="0" w:space="0" w:color="auto"/>
        <w:left w:val="none" w:sz="0" w:space="0" w:color="auto"/>
        <w:bottom w:val="none" w:sz="0" w:space="0" w:color="auto"/>
        <w:right w:val="none" w:sz="0" w:space="0" w:color="auto"/>
      </w:divBdr>
      <w:divsChild>
        <w:div w:id="1975720857">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988165844">
              <w:marLeft w:val="0"/>
              <w:marRight w:val="0"/>
              <w:marTop w:val="0"/>
              <w:marBottom w:val="0"/>
              <w:divBdr>
                <w:top w:val="none" w:sz="0" w:space="0" w:color="auto"/>
                <w:left w:val="none" w:sz="0" w:space="0" w:color="auto"/>
                <w:bottom w:val="none" w:sz="0" w:space="0" w:color="auto"/>
                <w:right w:val="none" w:sz="0" w:space="0" w:color="auto"/>
              </w:divBdr>
              <w:divsChild>
                <w:div w:id="1898317379">
                  <w:marLeft w:val="0"/>
                  <w:marRight w:val="0"/>
                  <w:marTop w:val="0"/>
                  <w:marBottom w:val="0"/>
                  <w:divBdr>
                    <w:top w:val="none" w:sz="0" w:space="0" w:color="auto"/>
                    <w:left w:val="none" w:sz="0" w:space="0" w:color="auto"/>
                    <w:bottom w:val="none" w:sz="0" w:space="0" w:color="auto"/>
                    <w:right w:val="none" w:sz="0" w:space="0" w:color="auto"/>
                  </w:divBdr>
                  <w:divsChild>
                    <w:div w:id="988677900">
                      <w:marLeft w:val="0"/>
                      <w:marRight w:val="0"/>
                      <w:marTop w:val="0"/>
                      <w:marBottom w:val="0"/>
                      <w:divBdr>
                        <w:top w:val="none" w:sz="0" w:space="0" w:color="auto"/>
                        <w:left w:val="none" w:sz="0" w:space="0" w:color="auto"/>
                        <w:bottom w:val="none" w:sz="0" w:space="0" w:color="auto"/>
                        <w:right w:val="none" w:sz="0" w:space="0" w:color="auto"/>
                      </w:divBdr>
                      <w:divsChild>
                        <w:div w:id="2066755742">
                          <w:marLeft w:val="0"/>
                          <w:marRight w:val="0"/>
                          <w:marTop w:val="0"/>
                          <w:marBottom w:val="0"/>
                          <w:divBdr>
                            <w:top w:val="none" w:sz="0" w:space="0" w:color="auto"/>
                            <w:left w:val="none" w:sz="0" w:space="0" w:color="auto"/>
                            <w:bottom w:val="none" w:sz="0" w:space="0" w:color="auto"/>
                            <w:right w:val="none" w:sz="0" w:space="0" w:color="auto"/>
                          </w:divBdr>
                          <w:divsChild>
                            <w:div w:id="29960922">
                              <w:marLeft w:val="0"/>
                              <w:marRight w:val="0"/>
                              <w:marTop w:val="0"/>
                              <w:marBottom w:val="0"/>
                              <w:divBdr>
                                <w:top w:val="none" w:sz="0" w:space="0" w:color="auto"/>
                                <w:left w:val="none" w:sz="0" w:space="0" w:color="auto"/>
                                <w:bottom w:val="none" w:sz="0" w:space="0" w:color="auto"/>
                                <w:right w:val="none" w:sz="0" w:space="0" w:color="auto"/>
                              </w:divBdr>
                              <w:divsChild>
                                <w:div w:id="1549224852">
                                  <w:marLeft w:val="0"/>
                                  <w:marRight w:val="0"/>
                                  <w:marTop w:val="0"/>
                                  <w:marBottom w:val="0"/>
                                  <w:divBdr>
                                    <w:top w:val="none" w:sz="0" w:space="0" w:color="auto"/>
                                    <w:left w:val="none" w:sz="0" w:space="0" w:color="auto"/>
                                    <w:bottom w:val="none" w:sz="0" w:space="0" w:color="auto"/>
                                    <w:right w:val="none" w:sz="0" w:space="0" w:color="auto"/>
                                  </w:divBdr>
                                  <w:divsChild>
                                    <w:div w:id="1548026182">
                                      <w:marLeft w:val="0"/>
                                      <w:marRight w:val="0"/>
                                      <w:marTop w:val="0"/>
                                      <w:marBottom w:val="0"/>
                                      <w:divBdr>
                                        <w:top w:val="none" w:sz="0" w:space="0" w:color="auto"/>
                                        <w:left w:val="none" w:sz="0" w:space="0" w:color="auto"/>
                                        <w:bottom w:val="none" w:sz="0" w:space="0" w:color="auto"/>
                                        <w:right w:val="none" w:sz="0" w:space="0" w:color="auto"/>
                                      </w:divBdr>
                                      <w:divsChild>
                                        <w:div w:id="2981786">
                                          <w:marLeft w:val="0"/>
                                          <w:marRight w:val="0"/>
                                          <w:marTop w:val="0"/>
                                          <w:marBottom w:val="0"/>
                                          <w:divBdr>
                                            <w:top w:val="none" w:sz="0" w:space="0" w:color="auto"/>
                                            <w:left w:val="none" w:sz="0" w:space="0" w:color="auto"/>
                                            <w:bottom w:val="none" w:sz="0" w:space="0" w:color="auto"/>
                                            <w:right w:val="none" w:sz="0" w:space="0" w:color="auto"/>
                                          </w:divBdr>
                                          <w:divsChild>
                                            <w:div w:id="1949660422">
                                              <w:marLeft w:val="0"/>
                                              <w:marRight w:val="0"/>
                                              <w:marTop w:val="0"/>
                                              <w:marBottom w:val="0"/>
                                              <w:divBdr>
                                                <w:top w:val="none" w:sz="0" w:space="0" w:color="auto"/>
                                                <w:left w:val="none" w:sz="0" w:space="0" w:color="auto"/>
                                                <w:bottom w:val="none" w:sz="0" w:space="0" w:color="auto"/>
                                                <w:right w:val="none" w:sz="0" w:space="0" w:color="auto"/>
                                              </w:divBdr>
                                              <w:divsChild>
                                                <w:div w:id="100691145">
                                                  <w:marLeft w:val="0"/>
                                                  <w:marRight w:val="0"/>
                                                  <w:marTop w:val="0"/>
                                                  <w:marBottom w:val="0"/>
                                                  <w:divBdr>
                                                    <w:top w:val="none" w:sz="0" w:space="0" w:color="auto"/>
                                                    <w:left w:val="none" w:sz="0" w:space="0" w:color="auto"/>
                                                    <w:bottom w:val="none" w:sz="0" w:space="0" w:color="auto"/>
                                                    <w:right w:val="none" w:sz="0" w:space="0" w:color="auto"/>
                                                  </w:divBdr>
                                                  <w:divsChild>
                                                    <w:div w:id="1558471360">
                                                      <w:marLeft w:val="0"/>
                                                      <w:marRight w:val="0"/>
                                                      <w:marTop w:val="0"/>
                                                      <w:marBottom w:val="0"/>
                                                      <w:divBdr>
                                                        <w:top w:val="none" w:sz="0" w:space="0" w:color="auto"/>
                                                        <w:left w:val="none" w:sz="0" w:space="0" w:color="auto"/>
                                                        <w:bottom w:val="none" w:sz="0" w:space="0" w:color="auto"/>
                                                        <w:right w:val="none" w:sz="0" w:space="0" w:color="auto"/>
                                                      </w:divBdr>
                                                      <w:divsChild>
                                                        <w:div w:id="1701972104">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681816998">
                                                              <w:marLeft w:val="0"/>
                                                              <w:marRight w:val="0"/>
                                                              <w:marTop w:val="0"/>
                                                              <w:marBottom w:val="0"/>
                                                              <w:divBdr>
                                                                <w:top w:val="none" w:sz="0" w:space="0" w:color="auto"/>
                                                                <w:left w:val="none" w:sz="0" w:space="0" w:color="auto"/>
                                                                <w:bottom w:val="none" w:sz="0" w:space="0" w:color="auto"/>
                                                                <w:right w:val="none" w:sz="0" w:space="0" w:color="auto"/>
                                                              </w:divBdr>
                                                              <w:divsChild>
                                                                <w:div w:id="1117793989">
                                                                  <w:marLeft w:val="0"/>
                                                                  <w:marRight w:val="0"/>
                                                                  <w:marTop w:val="0"/>
                                                                  <w:marBottom w:val="0"/>
                                                                  <w:divBdr>
                                                                    <w:top w:val="none" w:sz="0" w:space="0" w:color="auto"/>
                                                                    <w:left w:val="none" w:sz="0" w:space="0" w:color="auto"/>
                                                                    <w:bottom w:val="none" w:sz="0" w:space="0" w:color="auto"/>
                                                                    <w:right w:val="none" w:sz="0" w:space="0" w:color="auto"/>
                                                                  </w:divBdr>
                                                                  <w:divsChild>
                                                                    <w:div w:id="1616521037">
                                                                      <w:marLeft w:val="0"/>
                                                                      <w:marRight w:val="0"/>
                                                                      <w:marTop w:val="0"/>
                                                                      <w:marBottom w:val="0"/>
                                                                      <w:divBdr>
                                                                        <w:top w:val="none" w:sz="0" w:space="0" w:color="auto"/>
                                                                        <w:left w:val="none" w:sz="0" w:space="0" w:color="auto"/>
                                                                        <w:bottom w:val="none" w:sz="0" w:space="0" w:color="auto"/>
                                                                        <w:right w:val="none" w:sz="0" w:space="0" w:color="auto"/>
                                                                      </w:divBdr>
                                                                      <w:divsChild>
                                                                        <w:div w:id="1563902112">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299068137">
                                                                              <w:marLeft w:val="0"/>
                                                                              <w:marRight w:val="0"/>
                                                                              <w:marTop w:val="0"/>
                                                                              <w:marBottom w:val="0"/>
                                                                              <w:divBdr>
                                                                                <w:top w:val="none" w:sz="0" w:space="0" w:color="auto"/>
                                                                                <w:left w:val="none" w:sz="0" w:space="0" w:color="auto"/>
                                                                                <w:bottom w:val="none" w:sz="0" w:space="0" w:color="auto"/>
                                                                                <w:right w:val="none" w:sz="0" w:space="0" w:color="auto"/>
                                                                              </w:divBdr>
                                                                              <w:divsChild>
                                                                                <w:div w:id="1312826039">
                                                                                  <w:marLeft w:val="0"/>
                                                                                  <w:marRight w:val="0"/>
                                                                                  <w:marTop w:val="0"/>
                                                                                  <w:marBottom w:val="0"/>
                                                                                  <w:divBdr>
                                                                                    <w:top w:val="none" w:sz="0" w:space="0" w:color="auto"/>
                                                                                    <w:left w:val="none" w:sz="0" w:space="0" w:color="auto"/>
                                                                                    <w:bottom w:val="none" w:sz="0" w:space="0" w:color="auto"/>
                                                                                    <w:right w:val="none" w:sz="0" w:space="0" w:color="auto"/>
                                                                                  </w:divBdr>
                                                                                  <w:divsChild>
                                                                                    <w:div w:id="2102144532">
                                                                                      <w:marLeft w:val="0"/>
                                                                                      <w:marRight w:val="0"/>
                                                                                      <w:marTop w:val="0"/>
                                                                                      <w:marBottom w:val="0"/>
                                                                                      <w:divBdr>
                                                                                        <w:top w:val="none" w:sz="0" w:space="0" w:color="auto"/>
                                                                                        <w:left w:val="none" w:sz="0" w:space="0" w:color="auto"/>
                                                                                        <w:bottom w:val="none" w:sz="0" w:space="0" w:color="auto"/>
                                                                                        <w:right w:val="none" w:sz="0" w:space="0" w:color="auto"/>
                                                                                      </w:divBdr>
                                                                                      <w:divsChild>
                                                                                        <w:div w:id="436369109">
                                                                                          <w:marLeft w:val="0"/>
                                                                                          <w:marRight w:val="0"/>
                                                                                          <w:marTop w:val="0"/>
                                                                                          <w:marBottom w:val="0"/>
                                                                                          <w:divBdr>
                                                                                            <w:top w:val="none" w:sz="0" w:space="0" w:color="auto"/>
                                                                                            <w:left w:val="none" w:sz="0" w:space="0" w:color="auto"/>
                                                                                            <w:bottom w:val="none" w:sz="0" w:space="0" w:color="auto"/>
                                                                                            <w:right w:val="none" w:sz="0" w:space="0" w:color="auto"/>
                                                                                          </w:divBdr>
                                                                                          <w:divsChild>
                                                                                            <w:div w:id="1411776839">
                                                                                              <w:marLeft w:val="0"/>
                                                                                              <w:marRight w:val="0"/>
                                                                                              <w:marTop w:val="0"/>
                                                                                              <w:marBottom w:val="0"/>
                                                                                              <w:divBdr>
                                                                                                <w:top w:val="none" w:sz="0" w:space="0" w:color="auto"/>
                                                                                                <w:left w:val="none" w:sz="0" w:space="0" w:color="auto"/>
                                                                                                <w:bottom w:val="none" w:sz="0" w:space="0" w:color="auto"/>
                                                                                                <w:right w:val="none" w:sz="0" w:space="0" w:color="auto"/>
                                                                                              </w:divBdr>
                                                                                              <w:divsChild>
                                                                                                <w:div w:id="1040083674">
                                                                                                  <w:marLeft w:val="0"/>
                                                                                                  <w:marRight w:val="0"/>
                                                                                                  <w:marTop w:val="0"/>
                                                                                                  <w:marBottom w:val="0"/>
                                                                                                  <w:divBdr>
                                                                                                    <w:top w:val="none" w:sz="0" w:space="0" w:color="auto"/>
                                                                                                    <w:left w:val="none" w:sz="0" w:space="0" w:color="auto"/>
                                                                                                    <w:bottom w:val="none" w:sz="0" w:space="0" w:color="auto"/>
                                                                                                    <w:right w:val="none" w:sz="0" w:space="0" w:color="auto"/>
                                                                                                  </w:divBdr>
                                                                                                  <w:divsChild>
                                                                                                    <w:div w:id="1520389917">
                                                                                                      <w:marLeft w:val="0"/>
                                                                                                      <w:marRight w:val="0"/>
                                                                                                      <w:marTop w:val="0"/>
                                                                                                      <w:marBottom w:val="0"/>
                                                                                                      <w:divBdr>
                                                                                                        <w:top w:val="none" w:sz="0" w:space="0" w:color="auto"/>
                                                                                                        <w:left w:val="none" w:sz="0" w:space="0" w:color="auto"/>
                                                                                                        <w:bottom w:val="none" w:sz="0" w:space="0" w:color="auto"/>
                                                                                                        <w:right w:val="none" w:sz="0" w:space="0" w:color="auto"/>
                                                                                                      </w:divBdr>
                                                                                                      <w:divsChild>
                                                                                                        <w:div w:id="965889469">
                                                                                                          <w:marLeft w:val="0"/>
                                                                                                          <w:marRight w:val="0"/>
                                                                                                          <w:marTop w:val="0"/>
                                                                                                          <w:marBottom w:val="0"/>
                                                                                                          <w:divBdr>
                                                                                                            <w:top w:val="none" w:sz="0" w:space="0" w:color="auto"/>
                                                                                                            <w:left w:val="none" w:sz="0" w:space="0" w:color="auto"/>
                                                                                                            <w:bottom w:val="none" w:sz="0" w:space="0" w:color="auto"/>
                                                                                                            <w:right w:val="none" w:sz="0" w:space="0" w:color="auto"/>
                                                                                                          </w:divBdr>
                                                                                                          <w:divsChild>
                                                                                                            <w:div w:id="470446193">
                                                                                                              <w:marLeft w:val="0"/>
                                                                                                              <w:marRight w:val="0"/>
                                                                                                              <w:marTop w:val="0"/>
                                                                                                              <w:marBottom w:val="0"/>
                                                                                                              <w:divBdr>
                                                                                                                <w:top w:val="none" w:sz="0" w:space="0" w:color="auto"/>
                                                                                                                <w:left w:val="none" w:sz="0" w:space="0" w:color="auto"/>
                                                                                                                <w:bottom w:val="none" w:sz="0" w:space="0" w:color="auto"/>
                                                                                                                <w:right w:val="none" w:sz="0" w:space="0" w:color="auto"/>
                                                                                                              </w:divBdr>
                                                                                                              <w:divsChild>
                                                                                                                <w:div w:id="97794820">
                                                                                                                  <w:marLeft w:val="0"/>
                                                                                                                  <w:marRight w:val="0"/>
                                                                                                                  <w:marTop w:val="0"/>
                                                                                                                  <w:marBottom w:val="0"/>
                                                                                                                  <w:divBdr>
                                                                                                                    <w:top w:val="none" w:sz="0" w:space="0" w:color="auto"/>
                                                                                                                    <w:left w:val="none" w:sz="0" w:space="0" w:color="auto"/>
                                                                                                                    <w:bottom w:val="none" w:sz="0" w:space="0" w:color="auto"/>
                                                                                                                    <w:right w:val="none" w:sz="0" w:space="0" w:color="auto"/>
                                                                                                                  </w:divBdr>
                                                                                                                  <w:divsChild>
                                                                                                                    <w:div w:id="1086609311">
                                                                                                                      <w:marLeft w:val="0"/>
                                                                                                                      <w:marRight w:val="0"/>
                                                                                                                      <w:marTop w:val="0"/>
                                                                                                                      <w:marBottom w:val="0"/>
                                                                                                                      <w:divBdr>
                                                                                                                        <w:top w:val="none" w:sz="0" w:space="0" w:color="auto"/>
                                                                                                                        <w:left w:val="none" w:sz="0" w:space="0" w:color="auto"/>
                                                                                                                        <w:bottom w:val="none" w:sz="0" w:space="0" w:color="auto"/>
                                                                                                                        <w:right w:val="none" w:sz="0" w:space="0" w:color="auto"/>
                                                                                                                      </w:divBdr>
                                                                                                                      <w:divsChild>
                                                                                                                        <w:div w:id="1501236206">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372342158">
                                                                                                                              <w:marLeft w:val="0"/>
                                                                                                                              <w:marRight w:val="0"/>
                                                                                                                              <w:marTop w:val="0"/>
                                                                                                                              <w:marBottom w:val="0"/>
                                                                                                                              <w:divBdr>
                                                                                                                                <w:top w:val="none" w:sz="0" w:space="0" w:color="auto"/>
                                                                                                                                <w:left w:val="none" w:sz="0" w:space="0" w:color="auto"/>
                                                                                                                                <w:bottom w:val="none" w:sz="0" w:space="0" w:color="auto"/>
                                                                                                                                <w:right w:val="none" w:sz="0" w:space="0" w:color="auto"/>
                                                                                                                              </w:divBdr>
                                                                                                                              <w:divsChild>
                                                                                                                                <w:div w:id="1689410473">
                                                                                                                                  <w:marLeft w:val="0"/>
                                                                                                                                  <w:marRight w:val="0"/>
                                                                                                                                  <w:marTop w:val="0"/>
                                                                                                                                  <w:marBottom w:val="0"/>
                                                                                                                                  <w:divBdr>
                                                                                                                                    <w:top w:val="none" w:sz="0" w:space="0" w:color="auto"/>
                                                                                                                                    <w:left w:val="none" w:sz="0" w:space="0" w:color="auto"/>
                                                                                                                                    <w:bottom w:val="none" w:sz="0" w:space="0" w:color="auto"/>
                                                                                                                                    <w:right w:val="none" w:sz="0" w:space="0" w:color="auto"/>
                                                                                                                                  </w:divBdr>
                                                                                                                                  <w:divsChild>
                                                                                                                                    <w:div w:id="167717530">
                                                                                                                                      <w:marLeft w:val="0"/>
                                                                                                                                      <w:marRight w:val="0"/>
                                                                                                                                      <w:marTop w:val="0"/>
                                                                                                                                      <w:marBottom w:val="0"/>
                                                                                                                                      <w:divBdr>
                                                                                                                                        <w:top w:val="none" w:sz="0" w:space="0" w:color="auto"/>
                                                                                                                                        <w:left w:val="none" w:sz="0" w:space="0" w:color="auto"/>
                                                                                                                                        <w:bottom w:val="none" w:sz="0" w:space="0" w:color="auto"/>
                                                                                                                                        <w:right w:val="none" w:sz="0" w:space="0" w:color="auto"/>
                                                                                                                                      </w:divBdr>
                                                                                                                                      <w:divsChild>
                                                                                                                                        <w:div w:id="150852399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00039621">
                                                                                                                                              <w:marLeft w:val="0"/>
                                                                                                                                              <w:marRight w:val="0"/>
                                                                                                                                              <w:marTop w:val="0"/>
                                                                                                                                              <w:marBottom w:val="0"/>
                                                                                                                                              <w:divBdr>
                                                                                                                                                <w:top w:val="none" w:sz="0" w:space="0" w:color="auto"/>
                                                                                                                                                <w:left w:val="none" w:sz="0" w:space="0" w:color="auto"/>
                                                                                                                                                <w:bottom w:val="none" w:sz="0" w:space="0" w:color="auto"/>
                                                                                                                                                <w:right w:val="none" w:sz="0" w:space="0" w:color="auto"/>
                                                                                                                                              </w:divBdr>
                                                                                                                                              <w:divsChild>
                                                                                                                                                <w:div w:id="1941330907">
                                                                                                                                                  <w:marLeft w:val="0"/>
                                                                                                                                                  <w:marRight w:val="0"/>
                                                                                                                                                  <w:marTop w:val="0"/>
                                                                                                                                                  <w:marBottom w:val="0"/>
                                                                                                                                                  <w:divBdr>
                                                                                                                                                    <w:top w:val="none" w:sz="0" w:space="0" w:color="auto"/>
                                                                                                                                                    <w:left w:val="none" w:sz="0" w:space="0" w:color="auto"/>
                                                                                                                                                    <w:bottom w:val="none" w:sz="0" w:space="0" w:color="auto"/>
                                                                                                                                                    <w:right w:val="none" w:sz="0" w:space="0" w:color="auto"/>
                                                                                                                                                  </w:divBdr>
                                                                                                                                                  <w:divsChild>
                                                                                                                                                    <w:div w:id="174346292">
                                                                                                                                                      <w:marLeft w:val="0"/>
                                                                                                                                                      <w:marRight w:val="0"/>
                                                                                                                                                      <w:marTop w:val="0"/>
                                                                                                                                                      <w:marBottom w:val="0"/>
                                                                                                                                                      <w:divBdr>
                                                                                                                                                        <w:top w:val="none" w:sz="0" w:space="0" w:color="auto"/>
                                                                                                                                                        <w:left w:val="none" w:sz="0" w:space="0" w:color="auto"/>
                                                                                                                                                        <w:bottom w:val="none" w:sz="0" w:space="0" w:color="auto"/>
                                                                                                                                                        <w:right w:val="none" w:sz="0" w:space="0" w:color="auto"/>
                                                                                                                                                      </w:divBdr>
                                                                                                                                                      <w:divsChild>
                                                                                                                                                        <w:div w:id="1306813073">
                                                                                                                                                          <w:marLeft w:val="0"/>
                                                                                                                                                          <w:marRight w:val="0"/>
                                                                                                                                                          <w:marTop w:val="0"/>
                                                                                                                                                          <w:marBottom w:val="0"/>
                                                                                                                                                          <w:divBdr>
                                                                                                                                                            <w:top w:val="none" w:sz="0" w:space="0" w:color="auto"/>
                                                                                                                                                            <w:left w:val="none" w:sz="0" w:space="0" w:color="auto"/>
                                                                                                                                                            <w:bottom w:val="none" w:sz="0" w:space="0" w:color="auto"/>
                                                                                                                                                            <w:right w:val="none" w:sz="0" w:space="0" w:color="auto"/>
                                                                                                                                                          </w:divBdr>
                                                                                                                                                          <w:divsChild>
                                                                                                                                                            <w:div w:id="332682782">
                                                                                                                                                              <w:marLeft w:val="0"/>
                                                                                                                                                              <w:marRight w:val="0"/>
                                                                                                                                                              <w:marTop w:val="0"/>
                                                                                                                                                              <w:marBottom w:val="0"/>
                                                                                                                                                              <w:divBdr>
                                                                                                                                                                <w:top w:val="none" w:sz="0" w:space="0" w:color="auto"/>
                                                                                                                                                                <w:left w:val="none" w:sz="0" w:space="0" w:color="auto"/>
                                                                                                                                                                <w:bottom w:val="none" w:sz="0" w:space="0" w:color="auto"/>
                                                                                                                                                                <w:right w:val="none" w:sz="0" w:space="0" w:color="auto"/>
                                                                                                                                                              </w:divBdr>
                                                                                                                                                              <w:divsChild>
                                                                                                                                                                <w:div w:id="2122259702">
                                                                                                                                                                  <w:marLeft w:val="0"/>
                                                                                                                                                                  <w:marRight w:val="0"/>
                                                                                                                                                                  <w:marTop w:val="0"/>
                                                                                                                                                                  <w:marBottom w:val="0"/>
                                                                                                                                                                  <w:divBdr>
                                                                                                                                                                    <w:top w:val="none" w:sz="0" w:space="0" w:color="auto"/>
                                                                                                                                                                    <w:left w:val="none" w:sz="0" w:space="0" w:color="auto"/>
                                                                                                                                                                    <w:bottom w:val="none" w:sz="0" w:space="0" w:color="auto"/>
                                                                                                                                                                    <w:right w:val="none" w:sz="0" w:space="0" w:color="auto"/>
                                                                                                                                                                  </w:divBdr>
                                                                                                                                                                  <w:divsChild>
                                                                                                                                                                    <w:div w:id="460542725">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793403858">
                                                                                                                                                                          <w:marLeft w:val="0"/>
                                                                                                                                                                          <w:marRight w:val="0"/>
                                                                                                                                                                          <w:marTop w:val="0"/>
                                                                                                                                                                          <w:marBottom w:val="0"/>
                                                                                                                                                                          <w:divBdr>
                                                                                                                                                                            <w:top w:val="none" w:sz="0" w:space="0" w:color="auto"/>
                                                                                                                                                                            <w:left w:val="none" w:sz="0" w:space="0" w:color="auto"/>
                                                                                                                                                                            <w:bottom w:val="none" w:sz="0" w:space="0" w:color="auto"/>
                                                                                                                                                                            <w:right w:val="none" w:sz="0" w:space="0" w:color="auto"/>
                                                                                                                                                                          </w:divBdr>
                                                                                                                                                                          <w:divsChild>
                                                                                                                                                                            <w:div w:id="396244628">
                                                                                                                                                                              <w:marLeft w:val="0"/>
                                                                                                                                                                              <w:marRight w:val="0"/>
                                                                                                                                                                              <w:marTop w:val="0"/>
                                                                                                                                                                              <w:marBottom w:val="0"/>
                                                                                                                                                                              <w:divBdr>
                                                                                                                                                                                <w:top w:val="none" w:sz="0" w:space="0" w:color="auto"/>
                                                                                                                                                                                <w:left w:val="none" w:sz="0" w:space="0" w:color="auto"/>
                                                                                                                                                                                <w:bottom w:val="none" w:sz="0" w:space="0" w:color="auto"/>
                                                                                                                                                                                <w:right w:val="none" w:sz="0" w:space="0" w:color="auto"/>
                                                                                                                                                                              </w:divBdr>
                                                                                                                                                                              <w:divsChild>
                                                                                                                                                                                <w:div w:id="1910186787">
                                                                                                                                                                                  <w:marLeft w:val="0"/>
                                                                                                                                                                                  <w:marRight w:val="0"/>
                                                                                                                                                                                  <w:marTop w:val="0"/>
                                                                                                                                                                                  <w:marBottom w:val="0"/>
                                                                                                                                                                                  <w:divBdr>
                                                                                                                                                                                    <w:top w:val="none" w:sz="0" w:space="0" w:color="auto"/>
                                                                                                                                                                                    <w:left w:val="none" w:sz="0" w:space="0" w:color="auto"/>
                                                                                                                                                                                    <w:bottom w:val="none" w:sz="0" w:space="0" w:color="auto"/>
                                                                                                                                                                                    <w:right w:val="none" w:sz="0" w:space="0" w:color="auto"/>
                                                                                                                                                                                  </w:divBdr>
                                                                                                                                                                                  <w:divsChild>
                                                                                                                                                                                    <w:div w:id="463234421">
                                                                                                                                                                                      <w:marLeft w:val="0"/>
                                                                                                                                                                                      <w:marRight w:val="0"/>
                                                                                                                                                                                      <w:marTop w:val="0"/>
                                                                                                                                                                                      <w:marBottom w:val="0"/>
                                                                                                                                                                                      <w:divBdr>
                                                                                                                                                                                        <w:top w:val="none" w:sz="0" w:space="0" w:color="auto"/>
                                                                                                                                                                                        <w:left w:val="none" w:sz="0" w:space="0" w:color="auto"/>
                                                                                                                                                                                        <w:bottom w:val="none" w:sz="0" w:space="0" w:color="auto"/>
                                                                                                                                                                                        <w:right w:val="none" w:sz="0" w:space="0" w:color="auto"/>
                                                                                                                                                                                      </w:divBdr>
                                                                                                                                                                                      <w:divsChild>
                                                                                                                                                                                        <w:div w:id="2106224468">
                                                                                                                                                                                          <w:marLeft w:val="0"/>
                                                                                                                                                                                          <w:marRight w:val="0"/>
                                                                                                                                                                                          <w:marTop w:val="0"/>
                                                                                                                                                                                          <w:marBottom w:val="0"/>
                                                                                                                                                                                          <w:divBdr>
                                                                                                                                                                                            <w:top w:val="none" w:sz="0" w:space="0" w:color="auto"/>
                                                                                                                                                                                            <w:left w:val="none" w:sz="0" w:space="0" w:color="auto"/>
                                                                                                                                                                                            <w:bottom w:val="none" w:sz="0" w:space="0" w:color="auto"/>
                                                                                                                                                                                            <w:right w:val="none" w:sz="0" w:space="0" w:color="auto"/>
                                                                                                                                                                                          </w:divBdr>
                                                                                                                                                                                          <w:divsChild>
                                                                                                                                                                                            <w:div w:id="595794268">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377243879">
                                                                                                                                                                                                  <w:marLeft w:val="0"/>
                                                                                                                                                                                                  <w:marRight w:val="0"/>
                                                                                                                                                                                                  <w:marTop w:val="0"/>
                                                                                                                                                                                                  <w:marBottom w:val="0"/>
                                                                                                                                                                                                  <w:divBdr>
                                                                                                                                                                                                    <w:top w:val="none" w:sz="0" w:space="0" w:color="auto"/>
                                                                                                                                                                                                    <w:left w:val="none" w:sz="0" w:space="0" w:color="auto"/>
                                                                                                                                                                                                    <w:bottom w:val="none" w:sz="0" w:space="0" w:color="auto"/>
                                                                                                                                                                                                    <w:right w:val="none" w:sz="0" w:space="0" w:color="auto"/>
                                                                                                                                                                                                  </w:divBdr>
                                                                                                                                                                                                  <w:divsChild>
                                                                                                                                                                                                    <w:div w:id="369689189">
                                                                                                                                                                                                      <w:marLeft w:val="0"/>
                                                                                                                                                                                                      <w:marRight w:val="0"/>
                                                                                                                                                                                                      <w:marTop w:val="0"/>
                                                                                                                                                                                                      <w:marBottom w:val="0"/>
                                                                                                                                                                                                      <w:divBdr>
                                                                                                                                                                                                        <w:top w:val="none" w:sz="0" w:space="0" w:color="auto"/>
                                                                                                                                                                                                        <w:left w:val="none" w:sz="0" w:space="0" w:color="auto"/>
                                                                                                                                                                                                        <w:bottom w:val="none" w:sz="0" w:space="0" w:color="auto"/>
                                                                                                                                                                                                        <w:right w:val="none" w:sz="0" w:space="0" w:color="auto"/>
                                                                                                                                                                                                      </w:divBdr>
                                                                                                                                                                                                      <w:divsChild>
                                                                                                                                                                                                        <w:div w:id="1293943485">
                                                                                                                                                                                                          <w:marLeft w:val="0"/>
                                                                                                                                                                                                          <w:marRight w:val="0"/>
                                                                                                                                                                                                          <w:marTop w:val="0"/>
                                                                                                                                                                                                          <w:marBottom w:val="0"/>
                                                                                                                                                                                                          <w:divBdr>
                                                                                                                                                                                                            <w:top w:val="none" w:sz="0" w:space="0" w:color="auto"/>
                                                                                                                                                                                                            <w:left w:val="none" w:sz="0" w:space="0" w:color="auto"/>
                                                                                                                                                                                                            <w:bottom w:val="none" w:sz="0" w:space="0" w:color="auto"/>
                                                                                                                                                                                                            <w:right w:val="none" w:sz="0" w:space="0" w:color="auto"/>
                                                                                                                                                                                                          </w:divBdr>
                                                                                                                                                                                                          <w:divsChild>
                                                                                                                                                                                                            <w:div w:id="1768423549">
                                                                                                                                                                                                              <w:marLeft w:val="0"/>
                                                                                                                                                                                                              <w:marRight w:val="0"/>
                                                                                                                                                                                                              <w:marTop w:val="0"/>
                                                                                                                                                                                                              <w:marBottom w:val="0"/>
                                                                                                                                                                                                              <w:divBdr>
                                                                                                                                                                                                                <w:top w:val="none" w:sz="0" w:space="0" w:color="auto"/>
                                                                                                                                                                                                                <w:left w:val="none" w:sz="0" w:space="0" w:color="auto"/>
                                                                                                                                                                                                                <w:bottom w:val="none" w:sz="0" w:space="0" w:color="auto"/>
                                                                                                                                                                                                                <w:right w:val="none" w:sz="0" w:space="0" w:color="auto"/>
                                                                                                                                                                                                              </w:divBdr>
                                                                                                                                                                                                              <w:divsChild>
                                                                                                                                                                                                                <w:div w:id="285279880">
                                                                                                                                                                                                                  <w:marLeft w:val="0"/>
                                                                                                                                                                                                                  <w:marRight w:val="0"/>
                                                                                                                                                                                                                  <w:marTop w:val="0"/>
                                                                                                                                                                                                                  <w:marBottom w:val="0"/>
                                                                                                                                                                                                                  <w:divBdr>
                                                                                                                                                                                                                    <w:top w:val="none" w:sz="0" w:space="0" w:color="auto"/>
                                                                                                                                                                                                                    <w:left w:val="none" w:sz="0" w:space="0" w:color="auto"/>
                                                                                                                                                                                                                    <w:bottom w:val="none" w:sz="0" w:space="0" w:color="auto"/>
                                                                                                                                                                                                                    <w:right w:val="none" w:sz="0" w:space="0" w:color="auto"/>
                                                                                                                                                                                                                  </w:divBdr>
                                                                                                                                                                                                                </w:div>
                                                                                                                                                                                                                <w:div w:id="145316309">
                                                                                                                                                                                                                  <w:marLeft w:val="0"/>
                                                                                                                                                                                                                  <w:marRight w:val="0"/>
                                                                                                                                                                                                                  <w:marTop w:val="0"/>
                                                                                                                                                                                                                  <w:marBottom w:val="0"/>
                                                                                                                                                                                                                  <w:divBdr>
                                                                                                                                                                                                                    <w:top w:val="none" w:sz="0" w:space="0" w:color="auto"/>
                                                                                                                                                                                                                    <w:left w:val="none" w:sz="0" w:space="0" w:color="auto"/>
                                                                                                                                                                                                                    <w:bottom w:val="none" w:sz="0" w:space="0" w:color="auto"/>
                                                                                                                                                                                                                    <w:right w:val="none" w:sz="0" w:space="0" w:color="auto"/>
                                                                                                                                                                                                                  </w:divBdr>
                                                                                                                                                                                                                </w:div>
                                                                                                                                                                                                                <w:div w:id="1950233134">
                                                                                                                                                                                                                  <w:marLeft w:val="0"/>
                                                                                                                                                                                                                  <w:marRight w:val="0"/>
                                                                                                                                                                                                                  <w:marTop w:val="0"/>
                                                                                                                                                                                                                  <w:marBottom w:val="0"/>
                                                                                                                                                                                                                  <w:divBdr>
                                                                                                                                                                                                                    <w:top w:val="none" w:sz="0" w:space="0" w:color="auto"/>
                                                                                                                                                                                                                    <w:left w:val="none" w:sz="0" w:space="0" w:color="auto"/>
                                                                                                                                                                                                                    <w:bottom w:val="none" w:sz="0" w:space="0" w:color="auto"/>
                                                                                                                                                                                                                    <w:right w:val="none" w:sz="0" w:space="0" w:color="auto"/>
                                                                                                                                                                                                                  </w:divBdr>
                                                                                                                                                                                                                </w:div>
                                                                                                                                                                                                                <w:div w:id="629018064">
                                                                                                                                                                                                                  <w:marLeft w:val="0"/>
                                                                                                                                                                                                                  <w:marRight w:val="0"/>
                                                                                                                                                                                                                  <w:marTop w:val="0"/>
                                                                                                                                                                                                                  <w:marBottom w:val="0"/>
                                                                                                                                                                                                                  <w:divBdr>
                                                                                                                                                                                                                    <w:top w:val="none" w:sz="0" w:space="0" w:color="auto"/>
                                                                                                                                                                                                                    <w:left w:val="none" w:sz="0" w:space="0" w:color="auto"/>
                                                                                                                                                                                                                    <w:bottom w:val="none" w:sz="0" w:space="0" w:color="auto"/>
                                                                                                                                                                                                                    <w:right w:val="none" w:sz="0" w:space="0" w:color="auto"/>
                                                                                                                                                                                                                  </w:divBdr>
                                                                                                                                                                                                                </w:div>
                                                                                                                                                                                                                <w:div w:id="2100132080">
                                                                                                                                                                                                                  <w:marLeft w:val="0"/>
                                                                                                                                                                                                                  <w:marRight w:val="0"/>
                                                                                                                                                                                                                  <w:marTop w:val="0"/>
                                                                                                                                                                                                                  <w:marBottom w:val="0"/>
                                                                                                                                                                                                                  <w:divBdr>
                                                                                                                                                                                                                    <w:top w:val="none" w:sz="0" w:space="0" w:color="auto"/>
                                                                                                                                                                                                                    <w:left w:val="none" w:sz="0" w:space="0" w:color="auto"/>
                                                                                                                                                                                                                    <w:bottom w:val="none" w:sz="0" w:space="0" w:color="auto"/>
                                                                                                                                                                                                                    <w:right w:val="none" w:sz="0" w:space="0" w:color="auto"/>
                                                                                                                                                                                                                  </w:divBdr>
                                                                                                                                                                                                                </w:div>
                                                                                                                                                                                                                <w:div w:id="82458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99645940">
      <w:bodyDiv w:val="1"/>
      <w:marLeft w:val="0"/>
      <w:marRight w:val="0"/>
      <w:marTop w:val="0"/>
      <w:marBottom w:val="0"/>
      <w:divBdr>
        <w:top w:val="none" w:sz="0" w:space="0" w:color="auto"/>
        <w:left w:val="none" w:sz="0" w:space="0" w:color="auto"/>
        <w:bottom w:val="none" w:sz="0" w:space="0" w:color="auto"/>
        <w:right w:val="none" w:sz="0" w:space="0" w:color="auto"/>
      </w:divBdr>
      <w:divsChild>
        <w:div w:id="19256491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alog.data.gov/dataset/hate-crimes-by-county-and-bias-type-beginning-2010" TargetMode="Externa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10" Type="http://schemas.openxmlformats.org/officeDocument/2006/relationships/theme" Target="theme/theme1.xml"/><Relationship Id="rId4" Type="http://schemas.openxmlformats.org/officeDocument/2006/relationships/chart" Target="charts/chart1.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git\E-150-Grad\data-sets\Hate_Crimes_by_County_and_Bias_Type_Beginning_2010\Hate_Crimes_by_County_and_Bias_Type__Beginning_2010.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git\E-150-Grad\data-sets\Hate_Crimes_by_County_and_Bias_Type_Beginning_2010\Hate_Crimes_by_County_and_Bias_Type__Beginning_2010.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tiwari\AppData\Roaming\Microsoft\Excel\Hate_Crimes_by_County_and_Bias_Type__Beginning_2010%20(version%201).xlsb"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tiwari\AppData\Roaming\Microsoft\Excel\Hate_Crimes_by_County_and_Bias_Type__Beginning_2010%20(version%201).xlsb"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[Hate_Crimes_by_County_and_Bias_Type__Beginning_2010.csv]Sheet2!PivotTable1</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
        <c:idx val="12"/>
        <c:spPr>
          <a:solidFill>
            <a:schemeClr val="accent1"/>
          </a:solidFill>
          <a:ln>
            <a:noFill/>
          </a:ln>
          <a:effectLst/>
        </c:spPr>
        <c:marker>
          <c:symbol val="none"/>
        </c:marker>
      </c:pivotFmt>
      <c:pivotFmt>
        <c:idx val="13"/>
        <c:spPr>
          <a:solidFill>
            <a:schemeClr val="accent1"/>
          </a:solidFill>
          <a:ln>
            <a:noFill/>
          </a:ln>
          <a:effectLst/>
        </c:spPr>
        <c:marker>
          <c:symbol val="none"/>
        </c:marker>
      </c:pivotFmt>
      <c:pivotFmt>
        <c:idx val="14"/>
        <c:spPr>
          <a:solidFill>
            <a:schemeClr val="accent1"/>
          </a:solidFill>
          <a:ln>
            <a:noFill/>
          </a:ln>
          <a:effectLst/>
        </c:spPr>
        <c:marker>
          <c:symbol val="none"/>
        </c:marker>
      </c:pivotFmt>
      <c:pivotFmt>
        <c:idx val="15"/>
        <c:spPr>
          <a:solidFill>
            <a:schemeClr val="accent1"/>
          </a:solidFill>
          <a:ln>
            <a:noFill/>
          </a:ln>
          <a:effectLst/>
        </c:spPr>
        <c:marker>
          <c:symbol val="none"/>
        </c:marker>
      </c:pivotFmt>
      <c:pivotFmt>
        <c:idx val="16"/>
        <c:spPr>
          <a:solidFill>
            <a:schemeClr val="accent1"/>
          </a:solidFill>
          <a:ln>
            <a:noFill/>
          </a:ln>
          <a:effectLst/>
        </c:spPr>
        <c:marker>
          <c:symbol val="none"/>
        </c:marker>
      </c:pivotFmt>
      <c:pivotFmt>
        <c:idx val="17"/>
        <c:spPr>
          <a:solidFill>
            <a:schemeClr val="accent1"/>
          </a:solidFill>
          <a:ln>
            <a:noFill/>
          </a:ln>
          <a:effectLst/>
        </c:spPr>
        <c:marker>
          <c:symbol val="none"/>
        </c:marker>
      </c:pivotFmt>
      <c:pivotFmt>
        <c:idx val="18"/>
        <c:spPr>
          <a:solidFill>
            <a:schemeClr val="accent1"/>
          </a:solidFill>
          <a:ln>
            <a:noFill/>
          </a:ln>
          <a:effectLst/>
        </c:spPr>
        <c:marker>
          <c:symbol val="none"/>
        </c:marker>
      </c:pivotFmt>
      <c:pivotFmt>
        <c:idx val="19"/>
        <c:spPr>
          <a:solidFill>
            <a:schemeClr val="accent1"/>
          </a:solidFill>
          <a:ln>
            <a:noFill/>
          </a:ln>
          <a:effectLst/>
        </c:spPr>
        <c:marker>
          <c:symbol val="none"/>
        </c:marker>
      </c:pivotFmt>
      <c:pivotFmt>
        <c:idx val="20"/>
        <c:spPr>
          <a:solidFill>
            <a:schemeClr val="accent1"/>
          </a:solidFill>
          <a:ln>
            <a:noFill/>
          </a:ln>
          <a:effectLst/>
        </c:spPr>
        <c:marker>
          <c:symbol val="none"/>
        </c:marker>
      </c:pivotFmt>
      <c:pivotFmt>
        <c:idx val="21"/>
        <c:spPr>
          <a:solidFill>
            <a:schemeClr val="accent1"/>
          </a:solidFill>
          <a:ln>
            <a:noFill/>
          </a:ln>
          <a:effectLst/>
        </c:spPr>
        <c:marker>
          <c:symbol val="none"/>
        </c:marker>
      </c:pivotFmt>
      <c:pivotFmt>
        <c:idx val="22"/>
        <c:spPr>
          <a:solidFill>
            <a:schemeClr val="accent1"/>
          </a:solidFill>
          <a:ln>
            <a:noFill/>
          </a:ln>
          <a:effectLst/>
        </c:spPr>
        <c:marker>
          <c:symbol val="none"/>
        </c:marker>
      </c:pivotFmt>
      <c:pivotFmt>
        <c:idx val="23"/>
        <c:spPr>
          <a:solidFill>
            <a:schemeClr val="accent1"/>
          </a:solidFill>
          <a:ln>
            <a:noFill/>
          </a:ln>
          <a:effectLst/>
        </c:spPr>
        <c:marker>
          <c:symbol val="none"/>
        </c:marker>
      </c:pivotFmt>
      <c:pivotFmt>
        <c:idx val="24"/>
        <c:spPr>
          <a:solidFill>
            <a:schemeClr val="accent1"/>
          </a:solidFill>
          <a:ln>
            <a:noFill/>
          </a:ln>
          <a:effectLst/>
        </c:spPr>
        <c:marker>
          <c:symbol val="none"/>
        </c:marker>
      </c:pivotFmt>
      <c:pivotFmt>
        <c:idx val="25"/>
        <c:spPr>
          <a:solidFill>
            <a:schemeClr val="accent1"/>
          </a:solidFill>
          <a:ln>
            <a:noFill/>
          </a:ln>
          <a:effectLst/>
        </c:spPr>
        <c:marker>
          <c:symbol val="none"/>
        </c:marker>
      </c:pivotFmt>
      <c:pivotFmt>
        <c:idx val="26"/>
        <c:spPr>
          <a:solidFill>
            <a:schemeClr val="accent1"/>
          </a:solidFill>
          <a:ln>
            <a:noFill/>
          </a:ln>
          <a:effectLst/>
        </c:spPr>
        <c:marker>
          <c:symbol val="none"/>
        </c:marker>
      </c:pivotFmt>
      <c:pivotFmt>
        <c:idx val="27"/>
        <c:spPr>
          <a:solidFill>
            <a:schemeClr val="accent1"/>
          </a:solidFill>
          <a:ln>
            <a:noFill/>
          </a:ln>
          <a:effectLst/>
        </c:spPr>
        <c:marker>
          <c:symbol val="none"/>
        </c:marker>
      </c:pivotFmt>
      <c:pivotFmt>
        <c:idx val="28"/>
        <c:spPr>
          <a:solidFill>
            <a:schemeClr val="accent1"/>
          </a:solidFill>
          <a:ln>
            <a:noFill/>
          </a:ln>
          <a:effectLst/>
        </c:spPr>
        <c:marker>
          <c:symbol val="none"/>
        </c:marker>
      </c:pivotFmt>
      <c:pivotFmt>
        <c:idx val="29"/>
        <c:spPr>
          <a:solidFill>
            <a:schemeClr val="accent1"/>
          </a:solidFill>
          <a:ln>
            <a:noFill/>
          </a:ln>
          <a:effectLst/>
        </c:spPr>
        <c:marker>
          <c:symbol val="none"/>
        </c:marker>
      </c:pivotFmt>
      <c:pivotFmt>
        <c:idx val="30"/>
        <c:spPr>
          <a:solidFill>
            <a:schemeClr val="accent1"/>
          </a:solidFill>
          <a:ln>
            <a:noFill/>
          </a:ln>
          <a:effectLst/>
        </c:spPr>
        <c:marker>
          <c:symbol val="none"/>
        </c:marker>
      </c:pivotFmt>
      <c:pivotFmt>
        <c:idx val="31"/>
        <c:spPr>
          <a:solidFill>
            <a:schemeClr val="accent1"/>
          </a:solidFill>
          <a:ln>
            <a:noFill/>
          </a:ln>
          <a:effectLst/>
        </c:spPr>
        <c:marker>
          <c:symbol val="none"/>
        </c:marker>
      </c:pivotFmt>
      <c:pivotFmt>
        <c:idx val="32"/>
        <c:spPr>
          <a:solidFill>
            <a:schemeClr val="accent1"/>
          </a:solidFill>
          <a:ln>
            <a:noFill/>
          </a:ln>
          <a:effectLst/>
        </c:spPr>
        <c:marker>
          <c:symbol val="none"/>
        </c:marker>
      </c:pivotFmt>
      <c:pivotFmt>
        <c:idx val="33"/>
        <c:spPr>
          <a:solidFill>
            <a:schemeClr val="accent1"/>
          </a:solidFill>
          <a:ln>
            <a:noFill/>
          </a:ln>
          <a:effectLst/>
        </c:spPr>
        <c:marker>
          <c:symbol val="none"/>
        </c:marker>
      </c:pivotFmt>
      <c:pivotFmt>
        <c:idx val="34"/>
        <c:spPr>
          <a:solidFill>
            <a:schemeClr val="accent1"/>
          </a:solidFill>
          <a:ln>
            <a:noFill/>
          </a:ln>
          <a:effectLst/>
        </c:spPr>
        <c:marker>
          <c:symbol val="none"/>
        </c:marker>
      </c:pivotFmt>
      <c:pivotFmt>
        <c:idx val="35"/>
        <c:spPr>
          <a:solidFill>
            <a:schemeClr val="accent1"/>
          </a:solidFill>
          <a:ln>
            <a:noFill/>
          </a:ln>
          <a:effectLst/>
        </c:spPr>
        <c:marker>
          <c:symbol val="none"/>
        </c:marker>
      </c:pivotFmt>
      <c:pivotFmt>
        <c:idx val="36"/>
        <c:spPr>
          <a:solidFill>
            <a:schemeClr val="accent1"/>
          </a:solidFill>
          <a:ln>
            <a:noFill/>
          </a:ln>
          <a:effectLst/>
        </c:spPr>
        <c:marker>
          <c:symbol val="none"/>
        </c:marker>
      </c:pivotFmt>
      <c:pivotFmt>
        <c:idx val="37"/>
        <c:spPr>
          <a:solidFill>
            <a:schemeClr val="accent1"/>
          </a:solidFill>
          <a:ln>
            <a:noFill/>
          </a:ln>
          <a:effectLst/>
        </c:spPr>
        <c:marker>
          <c:symbol val="none"/>
        </c:marker>
      </c:pivotFmt>
      <c:pivotFmt>
        <c:idx val="38"/>
        <c:spPr>
          <a:solidFill>
            <a:schemeClr val="accent1"/>
          </a:solidFill>
          <a:ln>
            <a:noFill/>
          </a:ln>
          <a:effectLst/>
        </c:spPr>
        <c:marker>
          <c:symbol val="none"/>
        </c:marker>
      </c:pivotFmt>
      <c:pivotFmt>
        <c:idx val="39"/>
        <c:spPr>
          <a:solidFill>
            <a:schemeClr val="accent1"/>
          </a:solidFill>
          <a:ln>
            <a:noFill/>
          </a:ln>
          <a:effectLst/>
        </c:spPr>
        <c:marker>
          <c:symbol val="none"/>
        </c:marker>
      </c:pivotFmt>
      <c:pivotFmt>
        <c:idx val="40"/>
        <c:spPr>
          <a:solidFill>
            <a:schemeClr val="accent1"/>
          </a:solidFill>
          <a:ln>
            <a:noFill/>
          </a:ln>
          <a:effectLst/>
        </c:spPr>
        <c:marker>
          <c:symbol val="none"/>
        </c:marker>
      </c:pivotFmt>
      <c:pivotFmt>
        <c:idx val="41"/>
        <c:spPr>
          <a:solidFill>
            <a:schemeClr val="accent1"/>
          </a:solidFill>
          <a:ln>
            <a:noFill/>
          </a:ln>
          <a:effectLst/>
        </c:spPr>
        <c:marker>
          <c:symbol val="none"/>
        </c:marker>
      </c:pivotFmt>
      <c:pivotFmt>
        <c:idx val="42"/>
        <c:spPr>
          <a:solidFill>
            <a:schemeClr val="accent1"/>
          </a:solidFill>
          <a:ln>
            <a:noFill/>
          </a:ln>
          <a:effectLst/>
        </c:spPr>
        <c:marker>
          <c:symbol val="none"/>
        </c:marker>
      </c:pivotFmt>
      <c:pivotFmt>
        <c:idx val="43"/>
        <c:spPr>
          <a:solidFill>
            <a:schemeClr val="accent1"/>
          </a:solidFill>
          <a:ln>
            <a:noFill/>
          </a:ln>
          <a:effectLst/>
        </c:spPr>
        <c:marker>
          <c:symbol val="none"/>
        </c:marker>
      </c:pivotFmt>
      <c:pivotFmt>
        <c:idx val="44"/>
        <c:spPr>
          <a:solidFill>
            <a:schemeClr val="accent1"/>
          </a:solidFill>
          <a:ln>
            <a:noFill/>
          </a:ln>
          <a:effectLst/>
        </c:spPr>
        <c:marker>
          <c:symbol val="none"/>
        </c:marker>
      </c:pivotFmt>
      <c:pivotFmt>
        <c:idx val="45"/>
        <c:spPr>
          <a:solidFill>
            <a:schemeClr val="accent1"/>
          </a:solidFill>
          <a:ln>
            <a:noFill/>
          </a:ln>
          <a:effectLst/>
        </c:spPr>
        <c:marker>
          <c:symbol val="none"/>
        </c:marker>
      </c:pivotFmt>
      <c:pivotFmt>
        <c:idx val="46"/>
        <c:spPr>
          <a:solidFill>
            <a:schemeClr val="accent1"/>
          </a:solidFill>
          <a:ln>
            <a:noFill/>
          </a:ln>
          <a:effectLst/>
        </c:spPr>
        <c:marker>
          <c:symbol val="none"/>
        </c:marker>
      </c:pivotFmt>
      <c:pivotFmt>
        <c:idx val="47"/>
        <c:spPr>
          <a:solidFill>
            <a:schemeClr val="accent1"/>
          </a:solidFill>
          <a:ln>
            <a:noFill/>
          </a:ln>
          <a:effectLst/>
        </c:spPr>
        <c:marker>
          <c:symbol val="none"/>
        </c:marker>
      </c:pivotFmt>
      <c:pivotFmt>
        <c:idx val="48"/>
        <c:spPr>
          <a:solidFill>
            <a:schemeClr val="accent1"/>
          </a:solidFill>
          <a:ln>
            <a:noFill/>
          </a:ln>
          <a:effectLst/>
        </c:spPr>
        <c:marker>
          <c:symbol val="none"/>
        </c:marker>
      </c:pivotFmt>
      <c:pivotFmt>
        <c:idx val="49"/>
        <c:spPr>
          <a:solidFill>
            <a:schemeClr val="accent1"/>
          </a:solidFill>
          <a:ln>
            <a:noFill/>
          </a:ln>
          <a:effectLst/>
        </c:spPr>
        <c:marker>
          <c:symbol val="none"/>
        </c:marker>
      </c:pivotFmt>
      <c:pivotFmt>
        <c:idx val="50"/>
        <c:spPr>
          <a:solidFill>
            <a:schemeClr val="accent1"/>
          </a:solidFill>
          <a:ln>
            <a:noFill/>
          </a:ln>
          <a:effectLst/>
        </c:spPr>
        <c:marker>
          <c:symbol val="none"/>
        </c:marker>
      </c:pivotFmt>
      <c:pivotFmt>
        <c:idx val="51"/>
        <c:spPr>
          <a:solidFill>
            <a:schemeClr val="accent1"/>
          </a:solidFill>
          <a:ln>
            <a:noFill/>
          </a:ln>
          <a:effectLst/>
        </c:spPr>
        <c:marker>
          <c:symbol val="none"/>
        </c:marker>
      </c:pivotFmt>
      <c:pivotFmt>
        <c:idx val="52"/>
        <c:spPr>
          <a:solidFill>
            <a:schemeClr val="accent1"/>
          </a:solidFill>
          <a:ln>
            <a:noFill/>
          </a:ln>
          <a:effectLst/>
        </c:spPr>
        <c:marker>
          <c:symbol val="none"/>
        </c:marker>
      </c:pivotFmt>
      <c:pivotFmt>
        <c:idx val="53"/>
        <c:spPr>
          <a:solidFill>
            <a:schemeClr val="accent1"/>
          </a:solidFill>
          <a:ln>
            <a:noFill/>
          </a:ln>
          <a:effectLst/>
        </c:spPr>
        <c:marker>
          <c:symbol val="none"/>
        </c:marker>
      </c:pivotFmt>
      <c:pivotFmt>
        <c:idx val="54"/>
        <c:spPr>
          <a:solidFill>
            <a:schemeClr val="accent1"/>
          </a:solidFill>
          <a:ln>
            <a:noFill/>
          </a:ln>
          <a:effectLst/>
        </c:spPr>
        <c:marker>
          <c:symbol val="none"/>
        </c:marker>
      </c:pivotFmt>
      <c:pivotFmt>
        <c:idx val="55"/>
        <c:spPr>
          <a:solidFill>
            <a:schemeClr val="accent1"/>
          </a:solidFill>
          <a:ln>
            <a:noFill/>
          </a:ln>
          <a:effectLst/>
        </c:spPr>
        <c:marker>
          <c:symbol val="none"/>
        </c:marker>
      </c:pivotFmt>
      <c:pivotFmt>
        <c:idx val="56"/>
        <c:spPr>
          <a:solidFill>
            <a:schemeClr val="accent1"/>
          </a:solidFill>
          <a:ln>
            <a:noFill/>
          </a:ln>
          <a:effectLst/>
        </c:spPr>
        <c:marker>
          <c:symbol val="none"/>
        </c:marker>
      </c:pivotFmt>
      <c:pivotFmt>
        <c:idx val="57"/>
        <c:spPr>
          <a:solidFill>
            <a:schemeClr val="accent1"/>
          </a:solidFill>
          <a:ln>
            <a:noFill/>
          </a:ln>
          <a:effectLst/>
        </c:spPr>
        <c:marker>
          <c:symbol val="none"/>
        </c:marker>
      </c:pivotFmt>
      <c:pivotFmt>
        <c:idx val="58"/>
        <c:spPr>
          <a:solidFill>
            <a:schemeClr val="accent1"/>
          </a:solidFill>
          <a:ln>
            <a:noFill/>
          </a:ln>
          <a:effectLst/>
        </c:spPr>
        <c:marker>
          <c:symbol val="none"/>
        </c:marker>
      </c:pivotFmt>
      <c:pivotFmt>
        <c:idx val="59"/>
        <c:spPr>
          <a:solidFill>
            <a:schemeClr val="accent1"/>
          </a:solidFill>
          <a:ln>
            <a:noFill/>
          </a:ln>
          <a:effectLst/>
        </c:spPr>
        <c:marker>
          <c:symbol val="none"/>
        </c:marker>
      </c:pivotFmt>
      <c:pivotFmt>
        <c:idx val="60"/>
        <c:spPr>
          <a:solidFill>
            <a:schemeClr val="accent1"/>
          </a:solidFill>
          <a:ln>
            <a:noFill/>
          </a:ln>
          <a:effectLst/>
        </c:spPr>
        <c:marker>
          <c:symbol val="none"/>
        </c:marker>
      </c:pivotFmt>
      <c:pivotFmt>
        <c:idx val="61"/>
        <c:spPr>
          <a:solidFill>
            <a:schemeClr val="accent1"/>
          </a:solidFill>
          <a:ln>
            <a:noFill/>
          </a:ln>
          <a:effectLst/>
        </c:spPr>
        <c:marker>
          <c:symbol val="none"/>
        </c:marker>
      </c:pivotFmt>
      <c:pivotFmt>
        <c:idx val="62"/>
        <c:spPr>
          <a:solidFill>
            <a:schemeClr val="accent1"/>
          </a:solidFill>
          <a:ln>
            <a:noFill/>
          </a:ln>
          <a:effectLst/>
        </c:spPr>
        <c:marker>
          <c:symbol val="none"/>
        </c:marker>
      </c:pivotFmt>
      <c:pivotFmt>
        <c:idx val="63"/>
        <c:spPr>
          <a:solidFill>
            <a:schemeClr val="accent1"/>
          </a:solidFill>
          <a:ln>
            <a:noFill/>
          </a:ln>
          <a:effectLst/>
        </c:spPr>
        <c:marker>
          <c:symbol val="none"/>
        </c:marker>
      </c:pivotFmt>
      <c:pivotFmt>
        <c:idx val="64"/>
        <c:spPr>
          <a:solidFill>
            <a:schemeClr val="accent1"/>
          </a:solidFill>
          <a:ln>
            <a:noFill/>
          </a:ln>
          <a:effectLst/>
        </c:spPr>
        <c:marker>
          <c:symbol val="none"/>
        </c:marker>
      </c:pivotFmt>
      <c:pivotFmt>
        <c:idx val="65"/>
        <c:spPr>
          <a:solidFill>
            <a:schemeClr val="accent1"/>
          </a:solidFill>
          <a:ln>
            <a:noFill/>
          </a:ln>
          <a:effectLst/>
        </c:spPr>
        <c:marker>
          <c:symbol val="none"/>
        </c:marker>
      </c:pivotFmt>
      <c:pivotFmt>
        <c:idx val="66"/>
        <c:spPr>
          <a:solidFill>
            <a:schemeClr val="accent1"/>
          </a:solidFill>
          <a:ln>
            <a:noFill/>
          </a:ln>
          <a:effectLst/>
        </c:spPr>
        <c:marker>
          <c:symbol val="none"/>
        </c:marker>
      </c:pivotFmt>
      <c:pivotFmt>
        <c:idx val="67"/>
        <c:spPr>
          <a:solidFill>
            <a:schemeClr val="accent1"/>
          </a:solidFill>
          <a:ln>
            <a:noFill/>
          </a:ln>
          <a:effectLst/>
        </c:spPr>
        <c:marker>
          <c:symbol val="none"/>
        </c:marker>
      </c:pivotFmt>
      <c:pivotFmt>
        <c:idx val="68"/>
        <c:spPr>
          <a:solidFill>
            <a:schemeClr val="accent1"/>
          </a:solidFill>
          <a:ln>
            <a:noFill/>
          </a:ln>
          <a:effectLst/>
        </c:spPr>
        <c:marker>
          <c:symbol val="none"/>
        </c:marker>
      </c:pivotFmt>
      <c:pivotFmt>
        <c:idx val="69"/>
        <c:spPr>
          <a:solidFill>
            <a:schemeClr val="accent1"/>
          </a:solidFill>
          <a:ln>
            <a:noFill/>
          </a:ln>
          <a:effectLst/>
        </c:spPr>
        <c:marker>
          <c:symbol val="none"/>
        </c:marker>
      </c:pivotFmt>
      <c:pivotFmt>
        <c:idx val="70"/>
        <c:spPr>
          <a:solidFill>
            <a:schemeClr val="accent1"/>
          </a:solidFill>
          <a:ln>
            <a:noFill/>
          </a:ln>
          <a:effectLst/>
        </c:spPr>
        <c:marker>
          <c:symbol val="none"/>
        </c:marker>
      </c:pivotFmt>
      <c:pivotFmt>
        <c:idx val="71"/>
        <c:spPr>
          <a:solidFill>
            <a:schemeClr val="accent1"/>
          </a:solidFill>
          <a:ln>
            <a:noFill/>
          </a:ln>
          <a:effectLst/>
        </c:spPr>
        <c:marker>
          <c:symbol val="none"/>
        </c:marker>
      </c:pivotFmt>
      <c:pivotFmt>
        <c:idx val="72"/>
        <c:spPr>
          <a:solidFill>
            <a:schemeClr val="accent1"/>
          </a:solidFill>
          <a:ln>
            <a:noFill/>
          </a:ln>
          <a:effectLst/>
        </c:spPr>
        <c:marker>
          <c:symbol val="none"/>
        </c:marker>
      </c:pivotFmt>
      <c:pivotFmt>
        <c:idx val="73"/>
        <c:spPr>
          <a:solidFill>
            <a:schemeClr val="accent1"/>
          </a:solidFill>
          <a:ln>
            <a:noFill/>
          </a:ln>
          <a:effectLst/>
        </c:spPr>
        <c:marker>
          <c:symbol val="none"/>
        </c:marker>
      </c:pivotFmt>
      <c:pivotFmt>
        <c:idx val="74"/>
        <c:spPr>
          <a:solidFill>
            <a:schemeClr val="accent1"/>
          </a:solidFill>
          <a:ln>
            <a:noFill/>
          </a:ln>
          <a:effectLst/>
        </c:spPr>
        <c:marker>
          <c:symbol val="none"/>
        </c:marker>
      </c:pivotFmt>
      <c:pivotFmt>
        <c:idx val="75"/>
        <c:spPr>
          <a:solidFill>
            <a:schemeClr val="accent1"/>
          </a:solidFill>
          <a:ln>
            <a:noFill/>
          </a:ln>
          <a:effectLst/>
        </c:spPr>
        <c:marker>
          <c:symbol val="none"/>
        </c:marker>
      </c:pivotFmt>
      <c:pivotFmt>
        <c:idx val="76"/>
        <c:spPr>
          <a:solidFill>
            <a:schemeClr val="accent1"/>
          </a:solidFill>
          <a:ln>
            <a:noFill/>
          </a:ln>
          <a:effectLst/>
        </c:spPr>
        <c:marker>
          <c:symbol val="none"/>
        </c:marker>
      </c:pivotFmt>
      <c:pivotFmt>
        <c:idx val="77"/>
        <c:spPr>
          <a:solidFill>
            <a:schemeClr val="accent1"/>
          </a:solidFill>
          <a:ln>
            <a:noFill/>
          </a:ln>
          <a:effectLst/>
        </c:spPr>
        <c:marker>
          <c:symbol val="none"/>
        </c:marker>
      </c:pivotFmt>
      <c:pivotFmt>
        <c:idx val="78"/>
        <c:spPr>
          <a:solidFill>
            <a:schemeClr val="accent1"/>
          </a:solidFill>
          <a:ln>
            <a:noFill/>
          </a:ln>
          <a:effectLst/>
        </c:spPr>
        <c:marker>
          <c:symbol val="none"/>
        </c:marker>
      </c:pivotFmt>
      <c:pivotFmt>
        <c:idx val="79"/>
        <c:spPr>
          <a:solidFill>
            <a:schemeClr val="accent1"/>
          </a:solidFill>
          <a:ln>
            <a:noFill/>
          </a:ln>
          <a:effectLst/>
        </c:spPr>
        <c:marker>
          <c:symbol val="none"/>
        </c:marker>
      </c:pivotFmt>
      <c:pivotFmt>
        <c:idx val="80"/>
        <c:spPr>
          <a:solidFill>
            <a:schemeClr val="accent1"/>
          </a:solidFill>
          <a:ln>
            <a:noFill/>
          </a:ln>
          <a:effectLst/>
        </c:spPr>
        <c:marker>
          <c:symbol val="none"/>
        </c:marker>
      </c:pivotFmt>
      <c:pivotFmt>
        <c:idx val="81"/>
        <c:spPr>
          <a:solidFill>
            <a:schemeClr val="accent1"/>
          </a:solidFill>
          <a:ln>
            <a:noFill/>
          </a:ln>
          <a:effectLst/>
        </c:spPr>
        <c:marker>
          <c:symbol val="none"/>
        </c:marker>
      </c:pivotFmt>
      <c:pivotFmt>
        <c:idx val="82"/>
        <c:spPr>
          <a:solidFill>
            <a:schemeClr val="accent1"/>
          </a:solidFill>
          <a:ln>
            <a:noFill/>
          </a:ln>
          <a:effectLst/>
        </c:spPr>
        <c:marker>
          <c:symbol val="none"/>
        </c:marker>
      </c:pivotFmt>
      <c:pivotFmt>
        <c:idx val="83"/>
        <c:spPr>
          <a:solidFill>
            <a:schemeClr val="accent1"/>
          </a:solidFill>
          <a:ln>
            <a:noFill/>
          </a:ln>
          <a:effectLst/>
        </c:spPr>
        <c:marker>
          <c:symbol val="none"/>
        </c:marker>
      </c:pivotFmt>
      <c:pivotFmt>
        <c:idx val="84"/>
        <c:spPr>
          <a:solidFill>
            <a:schemeClr val="accent1"/>
          </a:solidFill>
          <a:ln>
            <a:noFill/>
          </a:ln>
          <a:effectLst/>
        </c:spPr>
        <c:marker>
          <c:symbol val="none"/>
        </c:marker>
      </c:pivotFmt>
      <c:pivotFmt>
        <c:idx val="85"/>
        <c:spPr>
          <a:solidFill>
            <a:schemeClr val="accent1"/>
          </a:solidFill>
          <a:ln>
            <a:noFill/>
          </a:ln>
          <a:effectLst/>
        </c:spPr>
        <c:marker>
          <c:symbol val="none"/>
        </c:marker>
      </c:pivotFmt>
      <c:pivotFmt>
        <c:idx val="86"/>
        <c:spPr>
          <a:solidFill>
            <a:schemeClr val="accent1"/>
          </a:solidFill>
          <a:ln>
            <a:noFill/>
          </a:ln>
          <a:effectLst/>
        </c:spPr>
        <c:marker>
          <c:symbol val="none"/>
        </c:marker>
      </c:pivotFmt>
      <c:pivotFmt>
        <c:idx val="87"/>
        <c:spPr>
          <a:solidFill>
            <a:schemeClr val="accent1"/>
          </a:solidFill>
          <a:ln>
            <a:noFill/>
          </a:ln>
          <a:effectLst/>
        </c:spPr>
        <c:marker>
          <c:symbol val="none"/>
        </c:marker>
      </c:pivotFmt>
      <c:pivotFmt>
        <c:idx val="88"/>
        <c:spPr>
          <a:solidFill>
            <a:schemeClr val="accent1"/>
          </a:solidFill>
          <a:ln>
            <a:noFill/>
          </a:ln>
          <a:effectLst/>
        </c:spPr>
        <c:marker>
          <c:symbol val="none"/>
        </c:marker>
      </c:pivotFmt>
      <c:pivotFmt>
        <c:idx val="89"/>
        <c:spPr>
          <a:solidFill>
            <a:schemeClr val="accent1"/>
          </a:solidFill>
          <a:ln>
            <a:noFill/>
          </a:ln>
          <a:effectLst/>
        </c:spPr>
        <c:marker>
          <c:symbol val="none"/>
        </c:marker>
      </c:pivotFmt>
      <c:pivotFmt>
        <c:idx val="90"/>
        <c:spPr>
          <a:solidFill>
            <a:schemeClr val="accent1"/>
          </a:solidFill>
          <a:ln>
            <a:noFill/>
          </a:ln>
          <a:effectLst/>
        </c:spPr>
        <c:marker>
          <c:symbol val="none"/>
        </c:marker>
      </c:pivotFmt>
      <c:pivotFmt>
        <c:idx val="91"/>
        <c:spPr>
          <a:solidFill>
            <a:schemeClr val="accent1"/>
          </a:solidFill>
          <a:ln>
            <a:noFill/>
          </a:ln>
          <a:effectLst/>
        </c:spPr>
        <c:marker>
          <c:symbol val="none"/>
        </c:marker>
      </c:pivotFmt>
      <c:pivotFmt>
        <c:idx val="92"/>
        <c:spPr>
          <a:solidFill>
            <a:schemeClr val="accent1"/>
          </a:solidFill>
          <a:ln>
            <a:noFill/>
          </a:ln>
          <a:effectLst/>
        </c:spPr>
        <c:marker>
          <c:symbol val="none"/>
        </c:marker>
      </c:pivotFmt>
      <c:pivotFmt>
        <c:idx val="93"/>
        <c:spPr>
          <a:solidFill>
            <a:schemeClr val="accent1"/>
          </a:solidFill>
          <a:ln>
            <a:noFill/>
          </a:ln>
          <a:effectLst/>
        </c:spPr>
        <c:marker>
          <c:symbol val="none"/>
        </c:marker>
      </c:pivotFmt>
      <c:pivotFmt>
        <c:idx val="94"/>
        <c:spPr>
          <a:solidFill>
            <a:schemeClr val="accent1"/>
          </a:solidFill>
          <a:ln>
            <a:noFill/>
          </a:ln>
          <a:effectLst/>
        </c:spPr>
        <c:marker>
          <c:symbol val="none"/>
        </c:marker>
      </c:pivotFmt>
      <c:pivotFmt>
        <c:idx val="95"/>
        <c:spPr>
          <a:solidFill>
            <a:schemeClr val="accent1"/>
          </a:solidFill>
          <a:ln>
            <a:noFill/>
          </a:ln>
          <a:effectLst/>
        </c:spPr>
        <c:marker>
          <c:symbol val="none"/>
        </c:marker>
      </c:pivotFmt>
      <c:pivotFmt>
        <c:idx val="96"/>
        <c:spPr>
          <a:solidFill>
            <a:schemeClr val="accent1"/>
          </a:solidFill>
          <a:ln>
            <a:noFill/>
          </a:ln>
          <a:effectLst/>
        </c:spPr>
        <c:marker>
          <c:symbol val="none"/>
        </c:marker>
      </c:pivotFmt>
      <c:pivotFmt>
        <c:idx val="97"/>
        <c:spPr>
          <a:solidFill>
            <a:schemeClr val="accent1"/>
          </a:solidFill>
          <a:ln>
            <a:noFill/>
          </a:ln>
          <a:effectLst/>
        </c:spPr>
        <c:marker>
          <c:symbol val="none"/>
        </c:marker>
      </c:pivotFmt>
      <c:pivotFmt>
        <c:idx val="98"/>
        <c:spPr>
          <a:solidFill>
            <a:schemeClr val="accent1"/>
          </a:solidFill>
          <a:ln>
            <a:noFill/>
          </a:ln>
          <a:effectLst/>
        </c:spPr>
        <c:marker>
          <c:symbol val="none"/>
        </c:marker>
      </c:pivotFmt>
      <c:pivotFmt>
        <c:idx val="99"/>
        <c:spPr>
          <a:solidFill>
            <a:schemeClr val="accent1"/>
          </a:solidFill>
          <a:ln>
            <a:noFill/>
          </a:ln>
          <a:effectLst/>
        </c:spPr>
        <c:marker>
          <c:symbol val="none"/>
        </c:marker>
      </c:pivotFmt>
      <c:pivotFmt>
        <c:idx val="100"/>
        <c:spPr>
          <a:solidFill>
            <a:schemeClr val="accent1"/>
          </a:solidFill>
          <a:ln>
            <a:noFill/>
          </a:ln>
          <a:effectLst/>
        </c:spPr>
        <c:marker>
          <c:symbol val="none"/>
        </c:marker>
      </c:pivotFmt>
      <c:pivotFmt>
        <c:idx val="101"/>
        <c:spPr>
          <a:solidFill>
            <a:schemeClr val="accent1"/>
          </a:solidFill>
          <a:ln>
            <a:noFill/>
          </a:ln>
          <a:effectLst/>
        </c:spPr>
        <c:marker>
          <c:symbol val="none"/>
        </c:marker>
      </c:pivotFmt>
      <c:pivotFmt>
        <c:idx val="102"/>
        <c:spPr>
          <a:solidFill>
            <a:schemeClr val="accent1"/>
          </a:solidFill>
          <a:ln>
            <a:noFill/>
          </a:ln>
          <a:effectLst/>
        </c:spPr>
        <c:marker>
          <c:symbol val="none"/>
        </c:marker>
      </c:pivotFmt>
      <c:pivotFmt>
        <c:idx val="103"/>
        <c:spPr>
          <a:solidFill>
            <a:schemeClr val="accent1"/>
          </a:solidFill>
          <a:ln>
            <a:noFill/>
          </a:ln>
          <a:effectLst/>
        </c:spPr>
        <c:marker>
          <c:symbol val="none"/>
        </c:marker>
      </c:pivotFmt>
      <c:pivotFmt>
        <c:idx val="104"/>
        <c:spPr>
          <a:solidFill>
            <a:schemeClr val="accent1"/>
          </a:solidFill>
          <a:ln>
            <a:noFill/>
          </a:ln>
          <a:effectLst/>
        </c:spPr>
        <c:marker>
          <c:symbol val="none"/>
        </c:marker>
      </c:pivotFmt>
      <c:pivotFmt>
        <c:idx val="105"/>
        <c:spPr>
          <a:solidFill>
            <a:schemeClr val="accent1"/>
          </a:solidFill>
          <a:ln>
            <a:noFill/>
          </a:ln>
          <a:effectLst/>
        </c:spPr>
        <c:marker>
          <c:symbol val="none"/>
        </c:marker>
      </c:pivotFmt>
      <c:pivotFmt>
        <c:idx val="106"/>
        <c:spPr>
          <a:solidFill>
            <a:schemeClr val="accent1"/>
          </a:solidFill>
          <a:ln>
            <a:noFill/>
          </a:ln>
          <a:effectLst/>
        </c:spPr>
        <c:marker>
          <c:symbol val="none"/>
        </c:marker>
      </c:pivotFmt>
      <c:pivotFmt>
        <c:idx val="107"/>
        <c:spPr>
          <a:solidFill>
            <a:schemeClr val="accent1"/>
          </a:solidFill>
          <a:ln>
            <a:noFill/>
          </a:ln>
          <a:effectLst/>
        </c:spPr>
        <c:marker>
          <c:symbol val="none"/>
        </c:marker>
      </c:pivotFmt>
      <c:pivotFmt>
        <c:idx val="108"/>
        <c:spPr>
          <a:solidFill>
            <a:schemeClr val="accent1"/>
          </a:solidFill>
          <a:ln>
            <a:noFill/>
          </a:ln>
          <a:effectLst/>
        </c:spPr>
        <c:marker>
          <c:symbol val="none"/>
        </c:marker>
      </c:pivotFmt>
      <c:pivotFmt>
        <c:idx val="109"/>
        <c:spPr>
          <a:solidFill>
            <a:schemeClr val="accent1"/>
          </a:solidFill>
          <a:ln>
            <a:noFill/>
          </a:ln>
          <a:effectLst/>
        </c:spPr>
        <c:marker>
          <c:symbol val="none"/>
        </c:marker>
      </c:pivotFmt>
      <c:pivotFmt>
        <c:idx val="110"/>
        <c:spPr>
          <a:solidFill>
            <a:schemeClr val="accent1"/>
          </a:solidFill>
          <a:ln>
            <a:noFill/>
          </a:ln>
          <a:effectLst/>
        </c:spPr>
        <c:marker>
          <c:symbol val="none"/>
        </c:marker>
      </c:pivotFmt>
      <c:pivotFmt>
        <c:idx val="111"/>
        <c:spPr>
          <a:solidFill>
            <a:schemeClr val="accent1"/>
          </a:solidFill>
          <a:ln>
            <a:noFill/>
          </a:ln>
          <a:effectLst/>
        </c:spPr>
        <c:marker>
          <c:symbol val="none"/>
        </c:marker>
      </c:pivotFmt>
      <c:pivotFmt>
        <c:idx val="112"/>
        <c:spPr>
          <a:solidFill>
            <a:schemeClr val="accent1"/>
          </a:solidFill>
          <a:ln>
            <a:noFill/>
          </a:ln>
          <a:effectLst/>
        </c:spPr>
        <c:marker>
          <c:symbol val="none"/>
        </c:marker>
      </c:pivotFmt>
      <c:pivotFmt>
        <c:idx val="113"/>
        <c:spPr>
          <a:solidFill>
            <a:schemeClr val="accent1"/>
          </a:solidFill>
          <a:ln>
            <a:noFill/>
          </a:ln>
          <a:effectLst/>
        </c:spPr>
        <c:marker>
          <c:symbol val="none"/>
        </c:marker>
      </c:pivotFmt>
      <c:pivotFmt>
        <c:idx val="114"/>
        <c:spPr>
          <a:solidFill>
            <a:schemeClr val="accent1"/>
          </a:solidFill>
          <a:ln>
            <a:noFill/>
          </a:ln>
          <a:effectLst/>
        </c:spPr>
        <c:marker>
          <c:symbol val="none"/>
        </c:marker>
      </c:pivotFmt>
      <c:pivotFmt>
        <c:idx val="115"/>
        <c:spPr>
          <a:solidFill>
            <a:schemeClr val="accent1"/>
          </a:solidFill>
          <a:ln>
            <a:noFill/>
          </a:ln>
          <a:effectLst/>
        </c:spPr>
        <c:marker>
          <c:symbol val="none"/>
        </c:marker>
      </c:pivotFmt>
      <c:pivotFmt>
        <c:idx val="116"/>
        <c:spPr>
          <a:solidFill>
            <a:schemeClr val="accent1"/>
          </a:solidFill>
          <a:ln>
            <a:noFill/>
          </a:ln>
          <a:effectLst/>
        </c:spPr>
        <c:marker>
          <c:symbol val="none"/>
        </c:marker>
      </c:pivotFmt>
      <c:pivotFmt>
        <c:idx val="117"/>
        <c:spPr>
          <a:solidFill>
            <a:schemeClr val="accent1"/>
          </a:solidFill>
          <a:ln>
            <a:noFill/>
          </a:ln>
          <a:effectLst/>
        </c:spPr>
        <c:marker>
          <c:symbol val="none"/>
        </c:marker>
      </c:pivotFmt>
      <c:pivotFmt>
        <c:idx val="118"/>
        <c:spPr>
          <a:solidFill>
            <a:schemeClr val="accent1"/>
          </a:solidFill>
          <a:ln>
            <a:noFill/>
          </a:ln>
          <a:effectLst/>
        </c:spPr>
        <c:marker>
          <c:symbol val="none"/>
        </c:marker>
      </c:pivotFmt>
      <c:pivotFmt>
        <c:idx val="119"/>
        <c:spPr>
          <a:solidFill>
            <a:schemeClr val="accent1"/>
          </a:solidFill>
          <a:ln>
            <a:noFill/>
          </a:ln>
          <a:effectLst/>
        </c:spPr>
        <c:marker>
          <c:symbol val="none"/>
        </c:marker>
      </c:pivotFmt>
      <c:pivotFmt>
        <c:idx val="120"/>
        <c:spPr>
          <a:solidFill>
            <a:schemeClr val="accent1"/>
          </a:solidFill>
          <a:ln>
            <a:noFill/>
          </a:ln>
          <a:effectLst/>
        </c:spPr>
        <c:marker>
          <c:symbol val="none"/>
        </c:marker>
      </c:pivotFmt>
      <c:pivotFmt>
        <c:idx val="121"/>
        <c:spPr>
          <a:solidFill>
            <a:schemeClr val="accent1"/>
          </a:solidFill>
          <a:ln>
            <a:noFill/>
          </a:ln>
          <a:effectLst/>
        </c:spPr>
        <c:marker>
          <c:symbol val="none"/>
        </c:marker>
      </c:pivotFmt>
      <c:pivotFmt>
        <c:idx val="122"/>
        <c:spPr>
          <a:solidFill>
            <a:schemeClr val="accent1"/>
          </a:solidFill>
          <a:ln>
            <a:noFill/>
          </a:ln>
          <a:effectLst/>
        </c:spPr>
        <c:marker>
          <c:symbol val="none"/>
        </c:marker>
      </c:pivotFmt>
      <c:pivotFmt>
        <c:idx val="123"/>
        <c:spPr>
          <a:solidFill>
            <a:schemeClr val="accent1"/>
          </a:solidFill>
          <a:ln>
            <a:noFill/>
          </a:ln>
          <a:effectLst/>
        </c:spPr>
        <c:marker>
          <c:symbol val="none"/>
        </c:marker>
      </c:pivotFmt>
      <c:pivotFmt>
        <c:idx val="124"/>
        <c:spPr>
          <a:solidFill>
            <a:schemeClr val="accent1"/>
          </a:solidFill>
          <a:ln>
            <a:noFill/>
          </a:ln>
          <a:effectLst/>
        </c:spPr>
        <c:marker>
          <c:symbol val="none"/>
        </c:marker>
      </c:pivotFmt>
      <c:pivotFmt>
        <c:idx val="125"/>
        <c:spPr>
          <a:solidFill>
            <a:schemeClr val="accent1"/>
          </a:solidFill>
          <a:ln>
            <a:noFill/>
          </a:ln>
          <a:effectLst/>
        </c:spPr>
        <c:marker>
          <c:symbol val="none"/>
        </c:marker>
      </c:pivotFmt>
      <c:pivotFmt>
        <c:idx val="126"/>
        <c:spPr>
          <a:solidFill>
            <a:schemeClr val="accent1"/>
          </a:solidFill>
          <a:ln>
            <a:noFill/>
          </a:ln>
          <a:effectLst/>
        </c:spPr>
        <c:marker>
          <c:symbol val="none"/>
        </c:marker>
      </c:pivotFmt>
      <c:pivotFmt>
        <c:idx val="127"/>
        <c:spPr>
          <a:solidFill>
            <a:schemeClr val="accent1"/>
          </a:solidFill>
          <a:ln>
            <a:noFill/>
          </a:ln>
          <a:effectLst/>
        </c:spPr>
        <c:marker>
          <c:symbol val="none"/>
        </c:marker>
      </c:pivotFmt>
      <c:pivotFmt>
        <c:idx val="128"/>
        <c:spPr>
          <a:solidFill>
            <a:schemeClr val="accent1"/>
          </a:solidFill>
          <a:ln>
            <a:noFill/>
          </a:ln>
          <a:effectLst/>
        </c:spPr>
        <c:marker>
          <c:symbol val="none"/>
        </c:marker>
      </c:pivotFmt>
      <c:pivotFmt>
        <c:idx val="129"/>
        <c:spPr>
          <a:solidFill>
            <a:schemeClr val="accent1"/>
          </a:solidFill>
          <a:ln>
            <a:noFill/>
          </a:ln>
          <a:effectLst/>
        </c:spPr>
        <c:marker>
          <c:symbol val="none"/>
        </c:marker>
      </c:pivotFmt>
      <c:pivotFmt>
        <c:idx val="130"/>
        <c:spPr>
          <a:solidFill>
            <a:schemeClr val="accent1"/>
          </a:solidFill>
          <a:ln>
            <a:noFill/>
          </a:ln>
          <a:effectLst/>
        </c:spPr>
        <c:marker>
          <c:symbol val="none"/>
        </c:marker>
      </c:pivotFmt>
      <c:pivotFmt>
        <c:idx val="131"/>
        <c:spPr>
          <a:solidFill>
            <a:schemeClr val="accent1"/>
          </a:solidFill>
          <a:ln>
            <a:noFill/>
          </a:ln>
          <a:effectLst/>
        </c:spPr>
        <c:marker>
          <c:symbol val="none"/>
        </c:marker>
      </c:pivotFmt>
      <c:pivotFmt>
        <c:idx val="132"/>
        <c:spPr>
          <a:solidFill>
            <a:schemeClr val="accent1"/>
          </a:solidFill>
          <a:ln>
            <a:noFill/>
          </a:ln>
          <a:effectLst/>
        </c:spPr>
        <c:marker>
          <c:symbol val="none"/>
        </c:marker>
      </c:pivotFmt>
      <c:pivotFmt>
        <c:idx val="133"/>
        <c:spPr>
          <a:solidFill>
            <a:schemeClr val="accent1"/>
          </a:solidFill>
          <a:ln>
            <a:noFill/>
          </a:ln>
          <a:effectLst/>
        </c:spPr>
        <c:marker>
          <c:symbol val="none"/>
        </c:marker>
      </c:pivotFmt>
      <c:pivotFmt>
        <c:idx val="134"/>
        <c:spPr>
          <a:solidFill>
            <a:schemeClr val="accent1"/>
          </a:solidFill>
          <a:ln>
            <a:noFill/>
          </a:ln>
          <a:effectLst/>
        </c:spPr>
        <c:marker>
          <c:symbol val="none"/>
        </c:marker>
      </c:pivotFmt>
      <c:pivotFmt>
        <c:idx val="135"/>
        <c:spPr>
          <a:solidFill>
            <a:schemeClr val="accent1"/>
          </a:solidFill>
          <a:ln>
            <a:noFill/>
          </a:ln>
          <a:effectLst/>
        </c:spPr>
        <c:marker>
          <c:symbol val="none"/>
        </c:marker>
      </c:pivotFmt>
      <c:pivotFmt>
        <c:idx val="136"/>
        <c:spPr>
          <a:solidFill>
            <a:schemeClr val="accent1"/>
          </a:solidFill>
          <a:ln>
            <a:noFill/>
          </a:ln>
          <a:effectLst/>
        </c:spPr>
        <c:marker>
          <c:symbol val="none"/>
        </c:marker>
      </c:pivotFmt>
      <c:pivotFmt>
        <c:idx val="137"/>
        <c:spPr>
          <a:solidFill>
            <a:schemeClr val="accent1"/>
          </a:solidFill>
          <a:ln>
            <a:noFill/>
          </a:ln>
          <a:effectLst/>
        </c:spPr>
        <c:marker>
          <c:symbol val="none"/>
        </c:marker>
      </c:pivotFmt>
    </c:pivotFmts>
    <c:plotArea>
      <c:layout/>
      <c:barChart>
        <c:barDir val="col"/>
        <c:grouping val="clustered"/>
        <c:varyColors val="0"/>
        <c:ser>
          <c:idx val="0"/>
          <c:order val="0"/>
          <c:tx>
            <c:strRef>
              <c:f>Sheet2!$B$3</c:f>
              <c:strCache>
                <c:ptCount val="1"/>
                <c:pt idx="0">
                  <c:v>Total</c:v>
                </c:pt>
              </c:strCache>
            </c:strRef>
          </c:tx>
          <c:spPr>
            <a:solidFill>
              <a:schemeClr val="accent1"/>
            </a:solidFill>
            <a:ln>
              <a:noFill/>
            </a:ln>
            <a:effectLst/>
          </c:spPr>
          <c:invertIfNegative val="0"/>
          <c:cat>
            <c:strRef>
              <c:f>Sheet2!$A$4:$A$65</c:f>
              <c:strCache>
                <c:ptCount val="61"/>
                <c:pt idx="0">
                  <c:v>Albany</c:v>
                </c:pt>
                <c:pt idx="1">
                  <c:v>Allegany</c:v>
                </c:pt>
                <c:pt idx="2">
                  <c:v>Bronx</c:v>
                </c:pt>
                <c:pt idx="3">
                  <c:v>Broome</c:v>
                </c:pt>
                <c:pt idx="4">
                  <c:v>Cattaraugus</c:v>
                </c:pt>
                <c:pt idx="5">
                  <c:v>Cayuga</c:v>
                </c:pt>
                <c:pt idx="6">
                  <c:v>Chautauqua</c:v>
                </c:pt>
                <c:pt idx="7">
                  <c:v>Chemung</c:v>
                </c:pt>
                <c:pt idx="8">
                  <c:v>Chenango</c:v>
                </c:pt>
                <c:pt idx="9">
                  <c:v>Clinton</c:v>
                </c:pt>
                <c:pt idx="10">
                  <c:v>Columbia</c:v>
                </c:pt>
                <c:pt idx="11">
                  <c:v>Cortland</c:v>
                </c:pt>
                <c:pt idx="12">
                  <c:v>Delaware</c:v>
                </c:pt>
                <c:pt idx="13">
                  <c:v>Dutchess</c:v>
                </c:pt>
                <c:pt idx="14">
                  <c:v>Erie</c:v>
                </c:pt>
                <c:pt idx="15">
                  <c:v>Essex</c:v>
                </c:pt>
                <c:pt idx="16">
                  <c:v>Franklin</c:v>
                </c:pt>
                <c:pt idx="17">
                  <c:v>Fulton</c:v>
                </c:pt>
                <c:pt idx="18">
                  <c:v>Genesee</c:v>
                </c:pt>
                <c:pt idx="19">
                  <c:v>Greene</c:v>
                </c:pt>
                <c:pt idx="20">
                  <c:v>Herkimer</c:v>
                </c:pt>
                <c:pt idx="21">
                  <c:v>Jefferson</c:v>
                </c:pt>
                <c:pt idx="22">
                  <c:v>Kings</c:v>
                </c:pt>
                <c:pt idx="23">
                  <c:v>Lewis</c:v>
                </c:pt>
                <c:pt idx="24">
                  <c:v>Livingston</c:v>
                </c:pt>
                <c:pt idx="25">
                  <c:v>Madison</c:v>
                </c:pt>
                <c:pt idx="26">
                  <c:v>Monroe</c:v>
                </c:pt>
                <c:pt idx="27">
                  <c:v>Montgomery</c:v>
                </c:pt>
                <c:pt idx="28">
                  <c:v>Multiple</c:v>
                </c:pt>
                <c:pt idx="29">
                  <c:v>Nassau</c:v>
                </c:pt>
                <c:pt idx="30">
                  <c:v>New York</c:v>
                </c:pt>
                <c:pt idx="31">
                  <c:v>Niagara</c:v>
                </c:pt>
                <c:pt idx="32">
                  <c:v>Oneida</c:v>
                </c:pt>
                <c:pt idx="33">
                  <c:v>Onondaga</c:v>
                </c:pt>
                <c:pt idx="34">
                  <c:v>Ontario</c:v>
                </c:pt>
                <c:pt idx="35">
                  <c:v>Orange</c:v>
                </c:pt>
                <c:pt idx="36">
                  <c:v>Orleans</c:v>
                </c:pt>
                <c:pt idx="37">
                  <c:v>Oswego</c:v>
                </c:pt>
                <c:pt idx="38">
                  <c:v>Otsego</c:v>
                </c:pt>
                <c:pt idx="39">
                  <c:v>Putnam</c:v>
                </c:pt>
                <c:pt idx="40">
                  <c:v>Queens</c:v>
                </c:pt>
                <c:pt idx="41">
                  <c:v>Rensselaer</c:v>
                </c:pt>
                <c:pt idx="42">
                  <c:v>Richmond</c:v>
                </c:pt>
                <c:pt idx="43">
                  <c:v>Rockland</c:v>
                </c:pt>
                <c:pt idx="44">
                  <c:v>Saratoga</c:v>
                </c:pt>
                <c:pt idx="45">
                  <c:v>Schenectady</c:v>
                </c:pt>
                <c:pt idx="46">
                  <c:v>Schoharie</c:v>
                </c:pt>
                <c:pt idx="47">
                  <c:v>Schuyler</c:v>
                </c:pt>
                <c:pt idx="48">
                  <c:v>Seneca</c:v>
                </c:pt>
                <c:pt idx="49">
                  <c:v>St. Lawrence</c:v>
                </c:pt>
                <c:pt idx="50">
                  <c:v>Steuben</c:v>
                </c:pt>
                <c:pt idx="51">
                  <c:v>Suffolk</c:v>
                </c:pt>
                <c:pt idx="52">
                  <c:v>Sullivan</c:v>
                </c:pt>
                <c:pt idx="53">
                  <c:v>Tioga</c:v>
                </c:pt>
                <c:pt idx="54">
                  <c:v>Tompkins</c:v>
                </c:pt>
                <c:pt idx="55">
                  <c:v>Ulster</c:v>
                </c:pt>
                <c:pt idx="56">
                  <c:v>Warren</c:v>
                </c:pt>
                <c:pt idx="57">
                  <c:v>Washington</c:v>
                </c:pt>
                <c:pt idx="58">
                  <c:v>Wayne</c:v>
                </c:pt>
                <c:pt idx="59">
                  <c:v>Westchester</c:v>
                </c:pt>
                <c:pt idx="60">
                  <c:v>(blank)</c:v>
                </c:pt>
              </c:strCache>
            </c:strRef>
          </c:cat>
          <c:val>
            <c:numRef>
              <c:f>Sheet2!$B$4:$B$65</c:f>
              <c:numCache>
                <c:formatCode>General</c:formatCode>
                <c:ptCount val="61"/>
                <c:pt idx="0">
                  <c:v>13</c:v>
                </c:pt>
                <c:pt idx="1">
                  <c:v>2</c:v>
                </c:pt>
                <c:pt idx="2">
                  <c:v>14</c:v>
                </c:pt>
                <c:pt idx="3">
                  <c:v>10</c:v>
                </c:pt>
                <c:pt idx="4">
                  <c:v>4</c:v>
                </c:pt>
                <c:pt idx="5">
                  <c:v>4</c:v>
                </c:pt>
                <c:pt idx="6">
                  <c:v>5</c:v>
                </c:pt>
                <c:pt idx="7">
                  <c:v>4</c:v>
                </c:pt>
                <c:pt idx="8">
                  <c:v>5</c:v>
                </c:pt>
                <c:pt idx="9">
                  <c:v>7</c:v>
                </c:pt>
                <c:pt idx="10">
                  <c:v>5</c:v>
                </c:pt>
                <c:pt idx="11">
                  <c:v>7</c:v>
                </c:pt>
                <c:pt idx="12">
                  <c:v>1</c:v>
                </c:pt>
                <c:pt idx="13">
                  <c:v>12</c:v>
                </c:pt>
                <c:pt idx="14">
                  <c:v>14</c:v>
                </c:pt>
                <c:pt idx="15">
                  <c:v>5</c:v>
                </c:pt>
                <c:pt idx="16">
                  <c:v>5</c:v>
                </c:pt>
                <c:pt idx="17">
                  <c:v>1</c:v>
                </c:pt>
                <c:pt idx="18">
                  <c:v>1</c:v>
                </c:pt>
                <c:pt idx="19">
                  <c:v>1</c:v>
                </c:pt>
                <c:pt idx="20">
                  <c:v>3</c:v>
                </c:pt>
                <c:pt idx="21">
                  <c:v>5</c:v>
                </c:pt>
                <c:pt idx="22">
                  <c:v>14</c:v>
                </c:pt>
                <c:pt idx="23">
                  <c:v>1</c:v>
                </c:pt>
                <c:pt idx="24">
                  <c:v>5</c:v>
                </c:pt>
                <c:pt idx="25">
                  <c:v>9</c:v>
                </c:pt>
                <c:pt idx="26">
                  <c:v>14</c:v>
                </c:pt>
                <c:pt idx="27">
                  <c:v>1</c:v>
                </c:pt>
                <c:pt idx="28">
                  <c:v>12</c:v>
                </c:pt>
                <c:pt idx="29">
                  <c:v>14</c:v>
                </c:pt>
                <c:pt idx="30">
                  <c:v>14</c:v>
                </c:pt>
                <c:pt idx="31">
                  <c:v>10</c:v>
                </c:pt>
                <c:pt idx="32">
                  <c:v>4</c:v>
                </c:pt>
                <c:pt idx="33">
                  <c:v>7</c:v>
                </c:pt>
                <c:pt idx="34">
                  <c:v>5</c:v>
                </c:pt>
                <c:pt idx="35">
                  <c:v>14</c:v>
                </c:pt>
                <c:pt idx="36">
                  <c:v>3</c:v>
                </c:pt>
                <c:pt idx="37">
                  <c:v>9</c:v>
                </c:pt>
                <c:pt idx="38">
                  <c:v>9</c:v>
                </c:pt>
                <c:pt idx="39">
                  <c:v>2</c:v>
                </c:pt>
                <c:pt idx="40">
                  <c:v>14</c:v>
                </c:pt>
                <c:pt idx="41">
                  <c:v>7</c:v>
                </c:pt>
                <c:pt idx="42">
                  <c:v>14</c:v>
                </c:pt>
                <c:pt idx="43">
                  <c:v>13</c:v>
                </c:pt>
                <c:pt idx="44">
                  <c:v>10</c:v>
                </c:pt>
                <c:pt idx="45">
                  <c:v>4</c:v>
                </c:pt>
                <c:pt idx="46">
                  <c:v>5</c:v>
                </c:pt>
                <c:pt idx="47">
                  <c:v>1</c:v>
                </c:pt>
                <c:pt idx="48">
                  <c:v>2</c:v>
                </c:pt>
                <c:pt idx="49">
                  <c:v>9</c:v>
                </c:pt>
                <c:pt idx="50">
                  <c:v>2</c:v>
                </c:pt>
                <c:pt idx="51">
                  <c:v>14</c:v>
                </c:pt>
                <c:pt idx="52">
                  <c:v>4</c:v>
                </c:pt>
                <c:pt idx="53">
                  <c:v>3</c:v>
                </c:pt>
                <c:pt idx="54">
                  <c:v>10</c:v>
                </c:pt>
                <c:pt idx="55">
                  <c:v>11</c:v>
                </c:pt>
                <c:pt idx="56">
                  <c:v>2</c:v>
                </c:pt>
                <c:pt idx="57">
                  <c:v>4</c:v>
                </c:pt>
                <c:pt idx="58">
                  <c:v>4</c:v>
                </c:pt>
                <c:pt idx="59">
                  <c:v>15</c:v>
                </c:pt>
              </c:numCache>
            </c:numRef>
          </c:val>
          <c:extLst>
            <c:ext xmlns:c16="http://schemas.microsoft.com/office/drawing/2014/chart" uri="{C3380CC4-5D6E-409C-BE32-E72D297353CC}">
              <c16:uniqueId val="{00000001-77AB-4C54-9F24-37A5A3AAD657}"/>
            </c:ext>
          </c:extLst>
        </c:ser>
        <c:dLbls>
          <c:showLegendKey val="0"/>
          <c:showVal val="0"/>
          <c:showCatName val="0"/>
          <c:showSerName val="0"/>
          <c:showPercent val="0"/>
          <c:showBubbleSize val="0"/>
        </c:dLbls>
        <c:gapWidth val="219"/>
        <c:overlap val="-27"/>
        <c:axId val="327309424"/>
        <c:axId val="332011640"/>
      </c:barChart>
      <c:catAx>
        <c:axId val="327309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2011640"/>
        <c:crosses val="autoZero"/>
        <c:auto val="1"/>
        <c:lblAlgn val="ctr"/>
        <c:lblOffset val="100"/>
        <c:noMultiLvlLbl val="0"/>
      </c:catAx>
      <c:valAx>
        <c:axId val="332011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73094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[Hate_Crimes_by_County_and_Bias_Type__Beginning_2010.csv]Sheet2!PivotTable1</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
        <c:idx val="12"/>
        <c:spPr>
          <a:solidFill>
            <a:schemeClr val="accent1"/>
          </a:solidFill>
          <a:ln>
            <a:noFill/>
          </a:ln>
          <a:effectLst/>
        </c:spPr>
        <c:marker>
          <c:symbol val="none"/>
        </c:marker>
      </c:pivotFmt>
      <c:pivotFmt>
        <c:idx val="13"/>
        <c:spPr>
          <a:solidFill>
            <a:schemeClr val="accent1"/>
          </a:solidFill>
          <a:ln>
            <a:noFill/>
          </a:ln>
          <a:effectLst/>
        </c:spPr>
        <c:marker>
          <c:symbol val="none"/>
        </c:marker>
      </c:pivotFmt>
      <c:pivotFmt>
        <c:idx val="14"/>
        <c:spPr>
          <a:solidFill>
            <a:schemeClr val="accent1"/>
          </a:solidFill>
          <a:ln>
            <a:noFill/>
          </a:ln>
          <a:effectLst/>
        </c:spPr>
        <c:marker>
          <c:symbol val="none"/>
        </c:marker>
      </c:pivotFmt>
      <c:pivotFmt>
        <c:idx val="15"/>
        <c:spPr>
          <a:solidFill>
            <a:schemeClr val="accent1"/>
          </a:solidFill>
          <a:ln>
            <a:noFill/>
          </a:ln>
          <a:effectLst/>
        </c:spPr>
        <c:marker>
          <c:symbol val="none"/>
        </c:marker>
      </c:pivotFmt>
      <c:pivotFmt>
        <c:idx val="16"/>
        <c:spPr>
          <a:solidFill>
            <a:schemeClr val="accent1"/>
          </a:solidFill>
          <a:ln>
            <a:noFill/>
          </a:ln>
          <a:effectLst/>
        </c:spPr>
        <c:marker>
          <c:symbol val="none"/>
        </c:marker>
      </c:pivotFmt>
      <c:pivotFmt>
        <c:idx val="17"/>
        <c:spPr>
          <a:solidFill>
            <a:schemeClr val="accent1"/>
          </a:solidFill>
          <a:ln>
            <a:noFill/>
          </a:ln>
          <a:effectLst/>
        </c:spPr>
        <c:marker>
          <c:symbol val="none"/>
        </c:marker>
      </c:pivotFmt>
      <c:pivotFmt>
        <c:idx val="18"/>
        <c:spPr>
          <a:solidFill>
            <a:schemeClr val="accent1"/>
          </a:solidFill>
          <a:ln>
            <a:noFill/>
          </a:ln>
          <a:effectLst/>
        </c:spPr>
        <c:marker>
          <c:symbol val="none"/>
        </c:marker>
      </c:pivotFmt>
      <c:pivotFmt>
        <c:idx val="19"/>
        <c:spPr>
          <a:solidFill>
            <a:schemeClr val="accent1"/>
          </a:solidFill>
          <a:ln>
            <a:noFill/>
          </a:ln>
          <a:effectLst/>
        </c:spPr>
        <c:marker>
          <c:symbol val="none"/>
        </c:marker>
      </c:pivotFmt>
      <c:pivotFmt>
        <c:idx val="20"/>
        <c:spPr>
          <a:solidFill>
            <a:schemeClr val="accent1"/>
          </a:solidFill>
          <a:ln>
            <a:noFill/>
          </a:ln>
          <a:effectLst/>
        </c:spPr>
        <c:marker>
          <c:symbol val="none"/>
        </c:marker>
      </c:pivotFmt>
      <c:pivotFmt>
        <c:idx val="21"/>
        <c:spPr>
          <a:solidFill>
            <a:schemeClr val="accent1"/>
          </a:solidFill>
          <a:ln>
            <a:noFill/>
          </a:ln>
          <a:effectLst/>
        </c:spPr>
        <c:marker>
          <c:symbol val="none"/>
        </c:marker>
      </c:pivotFmt>
      <c:pivotFmt>
        <c:idx val="22"/>
        <c:spPr>
          <a:solidFill>
            <a:schemeClr val="accent1"/>
          </a:solidFill>
          <a:ln>
            <a:noFill/>
          </a:ln>
          <a:effectLst/>
        </c:spPr>
        <c:marker>
          <c:symbol val="none"/>
        </c:marker>
      </c:pivotFmt>
      <c:pivotFmt>
        <c:idx val="23"/>
        <c:spPr>
          <a:solidFill>
            <a:schemeClr val="accent1"/>
          </a:solidFill>
          <a:ln>
            <a:noFill/>
          </a:ln>
          <a:effectLst/>
        </c:spPr>
        <c:marker>
          <c:symbol val="none"/>
        </c:marker>
      </c:pivotFmt>
      <c:pivotFmt>
        <c:idx val="24"/>
        <c:spPr>
          <a:solidFill>
            <a:schemeClr val="accent1"/>
          </a:solidFill>
          <a:ln>
            <a:noFill/>
          </a:ln>
          <a:effectLst/>
        </c:spPr>
        <c:marker>
          <c:symbol val="none"/>
        </c:marker>
      </c:pivotFmt>
      <c:pivotFmt>
        <c:idx val="25"/>
        <c:spPr>
          <a:solidFill>
            <a:schemeClr val="accent1"/>
          </a:solidFill>
          <a:ln>
            <a:noFill/>
          </a:ln>
          <a:effectLst/>
        </c:spPr>
        <c:marker>
          <c:symbol val="none"/>
        </c:marker>
      </c:pivotFmt>
      <c:pivotFmt>
        <c:idx val="26"/>
        <c:spPr>
          <a:solidFill>
            <a:schemeClr val="accent1"/>
          </a:solidFill>
          <a:ln>
            <a:noFill/>
          </a:ln>
          <a:effectLst/>
        </c:spPr>
        <c:marker>
          <c:symbol val="none"/>
        </c:marker>
      </c:pivotFmt>
      <c:pivotFmt>
        <c:idx val="27"/>
        <c:spPr>
          <a:solidFill>
            <a:schemeClr val="accent1"/>
          </a:solidFill>
          <a:ln>
            <a:noFill/>
          </a:ln>
          <a:effectLst/>
        </c:spPr>
        <c:marker>
          <c:symbol val="none"/>
        </c:marker>
      </c:pivotFmt>
      <c:pivotFmt>
        <c:idx val="28"/>
        <c:spPr>
          <a:solidFill>
            <a:schemeClr val="accent1"/>
          </a:solidFill>
          <a:ln>
            <a:noFill/>
          </a:ln>
          <a:effectLst/>
        </c:spPr>
        <c:marker>
          <c:symbol val="none"/>
        </c:marker>
      </c:pivotFmt>
      <c:pivotFmt>
        <c:idx val="29"/>
        <c:spPr>
          <a:solidFill>
            <a:schemeClr val="accent1"/>
          </a:solidFill>
          <a:ln>
            <a:noFill/>
          </a:ln>
          <a:effectLst/>
        </c:spPr>
        <c:marker>
          <c:symbol val="none"/>
        </c:marker>
      </c:pivotFmt>
      <c:pivotFmt>
        <c:idx val="30"/>
        <c:spPr>
          <a:solidFill>
            <a:schemeClr val="accent1"/>
          </a:solidFill>
          <a:ln>
            <a:noFill/>
          </a:ln>
          <a:effectLst/>
        </c:spPr>
        <c:marker>
          <c:symbol val="none"/>
        </c:marker>
      </c:pivotFmt>
      <c:pivotFmt>
        <c:idx val="31"/>
        <c:spPr>
          <a:solidFill>
            <a:schemeClr val="accent1"/>
          </a:solidFill>
          <a:ln>
            <a:noFill/>
          </a:ln>
          <a:effectLst/>
        </c:spPr>
        <c:marker>
          <c:symbol val="none"/>
        </c:marker>
      </c:pivotFmt>
      <c:pivotFmt>
        <c:idx val="32"/>
        <c:spPr>
          <a:solidFill>
            <a:schemeClr val="accent1"/>
          </a:solidFill>
          <a:ln>
            <a:noFill/>
          </a:ln>
          <a:effectLst/>
        </c:spPr>
        <c:marker>
          <c:symbol val="none"/>
        </c:marker>
      </c:pivotFmt>
      <c:pivotFmt>
        <c:idx val="33"/>
        <c:spPr>
          <a:solidFill>
            <a:schemeClr val="accent1"/>
          </a:solidFill>
          <a:ln>
            <a:noFill/>
          </a:ln>
          <a:effectLst/>
        </c:spPr>
        <c:marker>
          <c:symbol val="none"/>
        </c:marker>
      </c:pivotFmt>
      <c:pivotFmt>
        <c:idx val="34"/>
        <c:spPr>
          <a:solidFill>
            <a:schemeClr val="accent1"/>
          </a:solidFill>
          <a:ln>
            <a:noFill/>
          </a:ln>
          <a:effectLst/>
        </c:spPr>
        <c:marker>
          <c:symbol val="none"/>
        </c:marker>
      </c:pivotFmt>
      <c:pivotFmt>
        <c:idx val="35"/>
        <c:spPr>
          <a:solidFill>
            <a:schemeClr val="accent1"/>
          </a:solidFill>
          <a:ln>
            <a:noFill/>
          </a:ln>
          <a:effectLst/>
        </c:spPr>
        <c:marker>
          <c:symbol val="none"/>
        </c:marker>
      </c:pivotFmt>
      <c:pivotFmt>
        <c:idx val="36"/>
        <c:spPr>
          <a:solidFill>
            <a:schemeClr val="accent1"/>
          </a:solidFill>
          <a:ln>
            <a:noFill/>
          </a:ln>
          <a:effectLst/>
        </c:spPr>
        <c:marker>
          <c:symbol val="none"/>
        </c:marker>
      </c:pivotFmt>
      <c:pivotFmt>
        <c:idx val="37"/>
        <c:spPr>
          <a:solidFill>
            <a:schemeClr val="accent1"/>
          </a:solidFill>
          <a:ln>
            <a:noFill/>
          </a:ln>
          <a:effectLst/>
        </c:spPr>
        <c:marker>
          <c:symbol val="none"/>
        </c:marker>
      </c:pivotFmt>
      <c:pivotFmt>
        <c:idx val="38"/>
        <c:spPr>
          <a:solidFill>
            <a:schemeClr val="accent1"/>
          </a:solidFill>
          <a:ln>
            <a:noFill/>
          </a:ln>
          <a:effectLst/>
        </c:spPr>
        <c:marker>
          <c:symbol val="none"/>
        </c:marker>
      </c:pivotFmt>
      <c:pivotFmt>
        <c:idx val="39"/>
        <c:spPr>
          <a:solidFill>
            <a:schemeClr val="accent1"/>
          </a:solidFill>
          <a:ln>
            <a:noFill/>
          </a:ln>
          <a:effectLst/>
        </c:spPr>
        <c:marker>
          <c:symbol val="none"/>
        </c:marker>
      </c:pivotFmt>
      <c:pivotFmt>
        <c:idx val="40"/>
        <c:spPr>
          <a:solidFill>
            <a:schemeClr val="accent1"/>
          </a:solidFill>
          <a:ln>
            <a:noFill/>
          </a:ln>
          <a:effectLst/>
        </c:spPr>
        <c:marker>
          <c:symbol val="none"/>
        </c:marker>
      </c:pivotFmt>
      <c:pivotFmt>
        <c:idx val="41"/>
        <c:spPr>
          <a:solidFill>
            <a:schemeClr val="accent1"/>
          </a:solidFill>
          <a:ln>
            <a:noFill/>
          </a:ln>
          <a:effectLst/>
        </c:spPr>
        <c:marker>
          <c:symbol val="none"/>
        </c:marker>
      </c:pivotFmt>
      <c:pivotFmt>
        <c:idx val="42"/>
        <c:spPr>
          <a:solidFill>
            <a:schemeClr val="accent1"/>
          </a:solidFill>
          <a:ln>
            <a:noFill/>
          </a:ln>
          <a:effectLst/>
        </c:spPr>
        <c:marker>
          <c:symbol val="none"/>
        </c:marker>
      </c:pivotFmt>
      <c:pivotFmt>
        <c:idx val="43"/>
        <c:spPr>
          <a:solidFill>
            <a:schemeClr val="accent1"/>
          </a:solidFill>
          <a:ln>
            <a:noFill/>
          </a:ln>
          <a:effectLst/>
        </c:spPr>
        <c:marker>
          <c:symbol val="none"/>
        </c:marker>
      </c:pivotFmt>
      <c:pivotFmt>
        <c:idx val="44"/>
        <c:spPr>
          <a:solidFill>
            <a:schemeClr val="accent1"/>
          </a:solidFill>
          <a:ln>
            <a:noFill/>
          </a:ln>
          <a:effectLst/>
        </c:spPr>
        <c:marker>
          <c:symbol val="none"/>
        </c:marker>
      </c:pivotFmt>
      <c:pivotFmt>
        <c:idx val="45"/>
        <c:spPr>
          <a:solidFill>
            <a:schemeClr val="accent1"/>
          </a:solidFill>
          <a:ln>
            <a:noFill/>
          </a:ln>
          <a:effectLst/>
        </c:spPr>
        <c:marker>
          <c:symbol val="none"/>
        </c:marker>
      </c:pivotFmt>
      <c:pivotFmt>
        <c:idx val="46"/>
        <c:spPr>
          <a:solidFill>
            <a:schemeClr val="accent1"/>
          </a:solidFill>
          <a:ln>
            <a:noFill/>
          </a:ln>
          <a:effectLst/>
        </c:spPr>
        <c:marker>
          <c:symbol val="none"/>
        </c:marker>
      </c:pivotFmt>
      <c:pivotFmt>
        <c:idx val="47"/>
        <c:spPr>
          <a:solidFill>
            <a:schemeClr val="accent1"/>
          </a:solidFill>
          <a:ln>
            <a:noFill/>
          </a:ln>
          <a:effectLst/>
        </c:spPr>
        <c:marker>
          <c:symbol val="none"/>
        </c:marker>
      </c:pivotFmt>
      <c:pivotFmt>
        <c:idx val="48"/>
        <c:spPr>
          <a:solidFill>
            <a:schemeClr val="accent1"/>
          </a:solidFill>
          <a:ln>
            <a:noFill/>
          </a:ln>
          <a:effectLst/>
        </c:spPr>
        <c:marker>
          <c:symbol val="none"/>
        </c:marker>
      </c:pivotFmt>
      <c:pivotFmt>
        <c:idx val="49"/>
        <c:spPr>
          <a:solidFill>
            <a:schemeClr val="accent1"/>
          </a:solidFill>
          <a:ln>
            <a:noFill/>
          </a:ln>
          <a:effectLst/>
        </c:spPr>
        <c:marker>
          <c:symbol val="none"/>
        </c:marker>
      </c:pivotFmt>
      <c:pivotFmt>
        <c:idx val="50"/>
        <c:spPr>
          <a:solidFill>
            <a:schemeClr val="accent1"/>
          </a:solidFill>
          <a:ln>
            <a:noFill/>
          </a:ln>
          <a:effectLst/>
        </c:spPr>
        <c:marker>
          <c:symbol val="none"/>
        </c:marker>
      </c:pivotFmt>
      <c:pivotFmt>
        <c:idx val="51"/>
        <c:spPr>
          <a:solidFill>
            <a:schemeClr val="accent1"/>
          </a:solidFill>
          <a:ln>
            <a:noFill/>
          </a:ln>
          <a:effectLst/>
        </c:spPr>
        <c:marker>
          <c:symbol val="none"/>
        </c:marker>
      </c:pivotFmt>
      <c:pivotFmt>
        <c:idx val="52"/>
        <c:spPr>
          <a:solidFill>
            <a:schemeClr val="accent1"/>
          </a:solidFill>
          <a:ln>
            <a:noFill/>
          </a:ln>
          <a:effectLst/>
        </c:spPr>
        <c:marker>
          <c:symbol val="none"/>
        </c:marker>
      </c:pivotFmt>
      <c:pivotFmt>
        <c:idx val="53"/>
        <c:spPr>
          <a:solidFill>
            <a:schemeClr val="accent1"/>
          </a:solidFill>
          <a:ln>
            <a:noFill/>
          </a:ln>
          <a:effectLst/>
        </c:spPr>
        <c:marker>
          <c:symbol val="none"/>
        </c:marker>
      </c:pivotFmt>
      <c:pivotFmt>
        <c:idx val="54"/>
        <c:spPr>
          <a:solidFill>
            <a:schemeClr val="accent1"/>
          </a:solidFill>
          <a:ln>
            <a:noFill/>
          </a:ln>
          <a:effectLst/>
        </c:spPr>
        <c:marker>
          <c:symbol val="none"/>
        </c:marker>
      </c:pivotFmt>
      <c:pivotFmt>
        <c:idx val="55"/>
        <c:spPr>
          <a:solidFill>
            <a:schemeClr val="accent1"/>
          </a:solidFill>
          <a:ln>
            <a:noFill/>
          </a:ln>
          <a:effectLst/>
        </c:spPr>
        <c:marker>
          <c:symbol val="none"/>
        </c:marker>
      </c:pivotFmt>
      <c:pivotFmt>
        <c:idx val="56"/>
        <c:spPr>
          <a:solidFill>
            <a:schemeClr val="accent1"/>
          </a:solidFill>
          <a:ln>
            <a:noFill/>
          </a:ln>
          <a:effectLst/>
        </c:spPr>
        <c:marker>
          <c:symbol val="none"/>
        </c:marker>
      </c:pivotFmt>
      <c:pivotFmt>
        <c:idx val="57"/>
        <c:spPr>
          <a:solidFill>
            <a:schemeClr val="accent1"/>
          </a:solidFill>
          <a:ln>
            <a:noFill/>
          </a:ln>
          <a:effectLst/>
        </c:spPr>
        <c:marker>
          <c:symbol val="none"/>
        </c:marker>
      </c:pivotFmt>
      <c:pivotFmt>
        <c:idx val="58"/>
        <c:spPr>
          <a:solidFill>
            <a:schemeClr val="accent1"/>
          </a:solidFill>
          <a:ln>
            <a:noFill/>
          </a:ln>
          <a:effectLst/>
        </c:spPr>
        <c:marker>
          <c:symbol val="none"/>
        </c:marker>
      </c:pivotFmt>
      <c:pivotFmt>
        <c:idx val="59"/>
        <c:spPr>
          <a:solidFill>
            <a:schemeClr val="accent1"/>
          </a:solidFill>
          <a:ln>
            <a:noFill/>
          </a:ln>
          <a:effectLst/>
        </c:spPr>
        <c:marker>
          <c:symbol val="none"/>
        </c:marker>
      </c:pivotFmt>
      <c:pivotFmt>
        <c:idx val="60"/>
        <c:spPr>
          <a:solidFill>
            <a:schemeClr val="accent1"/>
          </a:solidFill>
          <a:ln>
            <a:noFill/>
          </a:ln>
          <a:effectLst/>
        </c:spPr>
        <c:marker>
          <c:symbol val="none"/>
        </c:marker>
      </c:pivotFmt>
      <c:pivotFmt>
        <c:idx val="61"/>
        <c:spPr>
          <a:solidFill>
            <a:schemeClr val="accent1"/>
          </a:solidFill>
          <a:ln>
            <a:noFill/>
          </a:ln>
          <a:effectLst/>
        </c:spPr>
        <c:marker>
          <c:symbol val="none"/>
        </c:marker>
      </c:pivotFmt>
      <c:pivotFmt>
        <c:idx val="62"/>
        <c:spPr>
          <a:solidFill>
            <a:schemeClr val="accent1"/>
          </a:solidFill>
          <a:ln>
            <a:noFill/>
          </a:ln>
          <a:effectLst/>
        </c:spPr>
        <c:marker>
          <c:symbol val="none"/>
        </c:marker>
      </c:pivotFmt>
      <c:pivotFmt>
        <c:idx val="63"/>
        <c:spPr>
          <a:solidFill>
            <a:schemeClr val="accent1"/>
          </a:solidFill>
          <a:ln>
            <a:noFill/>
          </a:ln>
          <a:effectLst/>
        </c:spPr>
        <c:marker>
          <c:symbol val="none"/>
        </c:marker>
      </c:pivotFmt>
      <c:pivotFmt>
        <c:idx val="64"/>
        <c:spPr>
          <a:solidFill>
            <a:schemeClr val="accent1"/>
          </a:solidFill>
          <a:ln>
            <a:noFill/>
          </a:ln>
          <a:effectLst/>
        </c:spPr>
        <c:marker>
          <c:symbol val="none"/>
        </c:marker>
      </c:pivotFmt>
      <c:pivotFmt>
        <c:idx val="65"/>
        <c:spPr>
          <a:solidFill>
            <a:schemeClr val="accent1"/>
          </a:solidFill>
          <a:ln>
            <a:noFill/>
          </a:ln>
          <a:effectLst/>
        </c:spPr>
        <c:marker>
          <c:symbol val="none"/>
        </c:marker>
      </c:pivotFmt>
      <c:pivotFmt>
        <c:idx val="66"/>
        <c:spPr>
          <a:solidFill>
            <a:schemeClr val="accent1"/>
          </a:solidFill>
          <a:ln>
            <a:noFill/>
          </a:ln>
          <a:effectLst/>
        </c:spPr>
        <c:marker>
          <c:symbol val="none"/>
        </c:marker>
      </c:pivotFmt>
      <c:pivotFmt>
        <c:idx val="67"/>
        <c:spPr>
          <a:solidFill>
            <a:schemeClr val="accent1"/>
          </a:solidFill>
          <a:ln>
            <a:noFill/>
          </a:ln>
          <a:effectLst/>
        </c:spPr>
        <c:marker>
          <c:symbol val="none"/>
        </c:marker>
      </c:pivotFmt>
      <c:pivotFmt>
        <c:idx val="68"/>
        <c:spPr>
          <a:solidFill>
            <a:schemeClr val="accent1"/>
          </a:solidFill>
          <a:ln>
            <a:noFill/>
          </a:ln>
          <a:effectLst/>
        </c:spPr>
        <c:marker>
          <c:symbol val="none"/>
        </c:marker>
      </c:pivotFmt>
      <c:pivotFmt>
        <c:idx val="69"/>
        <c:spPr>
          <a:solidFill>
            <a:schemeClr val="accent1"/>
          </a:solidFill>
          <a:ln>
            <a:noFill/>
          </a:ln>
          <a:effectLst/>
        </c:spPr>
        <c:marker>
          <c:symbol val="none"/>
        </c:marker>
      </c:pivotFmt>
      <c:pivotFmt>
        <c:idx val="70"/>
        <c:spPr>
          <a:solidFill>
            <a:schemeClr val="accent1"/>
          </a:solidFill>
          <a:ln>
            <a:noFill/>
          </a:ln>
          <a:effectLst/>
        </c:spPr>
        <c:marker>
          <c:symbol val="none"/>
        </c:marker>
      </c:pivotFmt>
      <c:pivotFmt>
        <c:idx val="71"/>
        <c:spPr>
          <a:solidFill>
            <a:schemeClr val="accent1"/>
          </a:solidFill>
          <a:ln>
            <a:noFill/>
          </a:ln>
          <a:effectLst/>
        </c:spPr>
        <c:marker>
          <c:symbol val="none"/>
        </c:marker>
      </c:pivotFmt>
      <c:pivotFmt>
        <c:idx val="72"/>
        <c:spPr>
          <a:solidFill>
            <a:schemeClr val="accent1"/>
          </a:solidFill>
          <a:ln>
            <a:noFill/>
          </a:ln>
          <a:effectLst/>
        </c:spPr>
        <c:marker>
          <c:symbol val="none"/>
        </c:marker>
      </c:pivotFmt>
      <c:pivotFmt>
        <c:idx val="73"/>
        <c:spPr>
          <a:solidFill>
            <a:schemeClr val="accent1"/>
          </a:solidFill>
          <a:ln>
            <a:noFill/>
          </a:ln>
          <a:effectLst/>
        </c:spPr>
        <c:marker>
          <c:symbol val="none"/>
        </c:marker>
      </c:pivotFmt>
      <c:pivotFmt>
        <c:idx val="74"/>
        <c:spPr>
          <a:solidFill>
            <a:schemeClr val="accent1"/>
          </a:solidFill>
          <a:ln>
            <a:noFill/>
          </a:ln>
          <a:effectLst/>
        </c:spPr>
        <c:marker>
          <c:symbol val="none"/>
        </c:marker>
      </c:pivotFmt>
      <c:pivotFmt>
        <c:idx val="75"/>
        <c:spPr>
          <a:solidFill>
            <a:schemeClr val="accent1"/>
          </a:solidFill>
          <a:ln>
            <a:noFill/>
          </a:ln>
          <a:effectLst/>
        </c:spPr>
        <c:marker>
          <c:symbol val="none"/>
        </c:marker>
      </c:pivotFmt>
      <c:pivotFmt>
        <c:idx val="76"/>
        <c:spPr>
          <a:solidFill>
            <a:schemeClr val="accent1"/>
          </a:solidFill>
          <a:ln>
            <a:noFill/>
          </a:ln>
          <a:effectLst/>
        </c:spPr>
        <c:marker>
          <c:symbol val="none"/>
        </c:marker>
      </c:pivotFmt>
      <c:pivotFmt>
        <c:idx val="77"/>
        <c:spPr>
          <a:solidFill>
            <a:schemeClr val="accent1"/>
          </a:solidFill>
          <a:ln>
            <a:noFill/>
          </a:ln>
          <a:effectLst/>
        </c:spPr>
        <c:marker>
          <c:symbol val="none"/>
        </c:marker>
      </c:pivotFmt>
      <c:pivotFmt>
        <c:idx val="78"/>
        <c:spPr>
          <a:solidFill>
            <a:schemeClr val="accent1"/>
          </a:solidFill>
          <a:ln>
            <a:noFill/>
          </a:ln>
          <a:effectLst/>
        </c:spPr>
        <c:marker>
          <c:symbol val="none"/>
        </c:marker>
      </c:pivotFmt>
      <c:pivotFmt>
        <c:idx val="79"/>
        <c:spPr>
          <a:solidFill>
            <a:schemeClr val="accent1"/>
          </a:solidFill>
          <a:ln>
            <a:noFill/>
          </a:ln>
          <a:effectLst/>
        </c:spPr>
        <c:marker>
          <c:symbol val="none"/>
        </c:marker>
      </c:pivotFmt>
      <c:pivotFmt>
        <c:idx val="80"/>
        <c:spPr>
          <a:solidFill>
            <a:schemeClr val="accent1"/>
          </a:solidFill>
          <a:ln>
            <a:noFill/>
          </a:ln>
          <a:effectLst/>
        </c:spPr>
        <c:marker>
          <c:symbol val="none"/>
        </c:marker>
      </c:pivotFmt>
      <c:pivotFmt>
        <c:idx val="81"/>
        <c:spPr>
          <a:solidFill>
            <a:schemeClr val="accent1"/>
          </a:solidFill>
          <a:ln>
            <a:noFill/>
          </a:ln>
          <a:effectLst/>
        </c:spPr>
        <c:marker>
          <c:symbol val="none"/>
        </c:marker>
      </c:pivotFmt>
      <c:pivotFmt>
        <c:idx val="82"/>
        <c:spPr>
          <a:solidFill>
            <a:schemeClr val="accent1"/>
          </a:solidFill>
          <a:ln>
            <a:noFill/>
          </a:ln>
          <a:effectLst/>
        </c:spPr>
        <c:marker>
          <c:symbol val="none"/>
        </c:marker>
      </c:pivotFmt>
      <c:pivotFmt>
        <c:idx val="83"/>
        <c:spPr>
          <a:solidFill>
            <a:schemeClr val="accent1"/>
          </a:solidFill>
          <a:ln>
            <a:noFill/>
          </a:ln>
          <a:effectLst/>
        </c:spPr>
        <c:marker>
          <c:symbol val="none"/>
        </c:marker>
      </c:pivotFmt>
      <c:pivotFmt>
        <c:idx val="84"/>
        <c:spPr>
          <a:solidFill>
            <a:schemeClr val="accent1"/>
          </a:solidFill>
          <a:ln>
            <a:noFill/>
          </a:ln>
          <a:effectLst/>
        </c:spPr>
        <c:marker>
          <c:symbol val="none"/>
        </c:marker>
      </c:pivotFmt>
      <c:pivotFmt>
        <c:idx val="85"/>
        <c:spPr>
          <a:solidFill>
            <a:schemeClr val="accent1"/>
          </a:solidFill>
          <a:ln>
            <a:noFill/>
          </a:ln>
          <a:effectLst/>
        </c:spPr>
        <c:marker>
          <c:symbol val="none"/>
        </c:marker>
      </c:pivotFmt>
      <c:pivotFmt>
        <c:idx val="86"/>
        <c:spPr>
          <a:solidFill>
            <a:schemeClr val="accent1"/>
          </a:solidFill>
          <a:ln>
            <a:noFill/>
          </a:ln>
          <a:effectLst/>
        </c:spPr>
        <c:marker>
          <c:symbol val="none"/>
        </c:marker>
      </c:pivotFmt>
      <c:pivotFmt>
        <c:idx val="87"/>
        <c:spPr>
          <a:solidFill>
            <a:schemeClr val="accent1"/>
          </a:solidFill>
          <a:ln>
            <a:noFill/>
          </a:ln>
          <a:effectLst/>
        </c:spPr>
        <c:marker>
          <c:symbol val="none"/>
        </c:marker>
      </c:pivotFmt>
      <c:pivotFmt>
        <c:idx val="88"/>
        <c:spPr>
          <a:solidFill>
            <a:schemeClr val="accent1"/>
          </a:solidFill>
          <a:ln>
            <a:noFill/>
          </a:ln>
          <a:effectLst/>
        </c:spPr>
        <c:marker>
          <c:symbol val="none"/>
        </c:marker>
      </c:pivotFmt>
      <c:pivotFmt>
        <c:idx val="89"/>
        <c:spPr>
          <a:solidFill>
            <a:schemeClr val="accent1"/>
          </a:solidFill>
          <a:ln>
            <a:noFill/>
          </a:ln>
          <a:effectLst/>
        </c:spPr>
        <c:marker>
          <c:symbol val="none"/>
        </c:marker>
      </c:pivotFmt>
      <c:pivotFmt>
        <c:idx val="90"/>
        <c:spPr>
          <a:solidFill>
            <a:schemeClr val="accent1"/>
          </a:solidFill>
          <a:ln>
            <a:noFill/>
          </a:ln>
          <a:effectLst/>
        </c:spPr>
        <c:marker>
          <c:symbol val="none"/>
        </c:marker>
      </c:pivotFmt>
      <c:pivotFmt>
        <c:idx val="91"/>
        <c:spPr>
          <a:solidFill>
            <a:schemeClr val="accent1"/>
          </a:solidFill>
          <a:ln>
            <a:noFill/>
          </a:ln>
          <a:effectLst/>
        </c:spPr>
        <c:marker>
          <c:symbol val="none"/>
        </c:marker>
      </c:pivotFmt>
      <c:pivotFmt>
        <c:idx val="92"/>
        <c:spPr>
          <a:solidFill>
            <a:schemeClr val="accent1"/>
          </a:solidFill>
          <a:ln>
            <a:noFill/>
          </a:ln>
          <a:effectLst/>
        </c:spPr>
        <c:marker>
          <c:symbol val="none"/>
        </c:marker>
      </c:pivotFmt>
      <c:pivotFmt>
        <c:idx val="93"/>
        <c:spPr>
          <a:solidFill>
            <a:schemeClr val="accent1"/>
          </a:solidFill>
          <a:ln>
            <a:noFill/>
          </a:ln>
          <a:effectLst/>
        </c:spPr>
        <c:marker>
          <c:symbol val="none"/>
        </c:marker>
      </c:pivotFmt>
      <c:pivotFmt>
        <c:idx val="94"/>
        <c:spPr>
          <a:solidFill>
            <a:schemeClr val="accent1"/>
          </a:solidFill>
          <a:ln>
            <a:noFill/>
          </a:ln>
          <a:effectLst/>
        </c:spPr>
        <c:marker>
          <c:symbol val="none"/>
        </c:marker>
      </c:pivotFmt>
      <c:pivotFmt>
        <c:idx val="95"/>
        <c:spPr>
          <a:solidFill>
            <a:schemeClr val="accent1"/>
          </a:solidFill>
          <a:ln>
            <a:noFill/>
          </a:ln>
          <a:effectLst/>
        </c:spPr>
        <c:marker>
          <c:symbol val="none"/>
        </c:marker>
      </c:pivotFmt>
      <c:pivotFmt>
        <c:idx val="96"/>
        <c:spPr>
          <a:solidFill>
            <a:schemeClr val="accent1"/>
          </a:solidFill>
          <a:ln>
            <a:noFill/>
          </a:ln>
          <a:effectLst/>
        </c:spPr>
        <c:marker>
          <c:symbol val="none"/>
        </c:marker>
      </c:pivotFmt>
      <c:pivotFmt>
        <c:idx val="97"/>
        <c:spPr>
          <a:solidFill>
            <a:schemeClr val="accent1"/>
          </a:solidFill>
          <a:ln>
            <a:noFill/>
          </a:ln>
          <a:effectLst/>
        </c:spPr>
        <c:marker>
          <c:symbol val="none"/>
        </c:marker>
      </c:pivotFmt>
      <c:pivotFmt>
        <c:idx val="98"/>
        <c:spPr>
          <a:solidFill>
            <a:schemeClr val="accent1"/>
          </a:solidFill>
          <a:ln>
            <a:noFill/>
          </a:ln>
          <a:effectLst/>
        </c:spPr>
        <c:marker>
          <c:symbol val="none"/>
        </c:marker>
      </c:pivotFmt>
      <c:pivotFmt>
        <c:idx val="99"/>
        <c:spPr>
          <a:solidFill>
            <a:schemeClr val="accent1"/>
          </a:solidFill>
          <a:ln>
            <a:noFill/>
          </a:ln>
          <a:effectLst/>
        </c:spPr>
        <c:marker>
          <c:symbol val="none"/>
        </c:marker>
      </c:pivotFmt>
      <c:pivotFmt>
        <c:idx val="100"/>
        <c:spPr>
          <a:solidFill>
            <a:schemeClr val="accent1"/>
          </a:solidFill>
          <a:ln>
            <a:noFill/>
          </a:ln>
          <a:effectLst/>
        </c:spPr>
        <c:marker>
          <c:symbol val="none"/>
        </c:marker>
      </c:pivotFmt>
      <c:pivotFmt>
        <c:idx val="101"/>
        <c:spPr>
          <a:solidFill>
            <a:schemeClr val="accent1"/>
          </a:solidFill>
          <a:ln>
            <a:noFill/>
          </a:ln>
          <a:effectLst/>
        </c:spPr>
        <c:marker>
          <c:symbol val="none"/>
        </c:marker>
      </c:pivotFmt>
      <c:pivotFmt>
        <c:idx val="102"/>
        <c:spPr>
          <a:solidFill>
            <a:schemeClr val="accent1"/>
          </a:solidFill>
          <a:ln>
            <a:noFill/>
          </a:ln>
          <a:effectLst/>
        </c:spPr>
        <c:marker>
          <c:symbol val="none"/>
        </c:marker>
      </c:pivotFmt>
      <c:pivotFmt>
        <c:idx val="103"/>
        <c:spPr>
          <a:solidFill>
            <a:schemeClr val="accent1"/>
          </a:solidFill>
          <a:ln>
            <a:noFill/>
          </a:ln>
          <a:effectLst/>
        </c:spPr>
        <c:marker>
          <c:symbol val="none"/>
        </c:marker>
      </c:pivotFmt>
      <c:pivotFmt>
        <c:idx val="104"/>
        <c:spPr>
          <a:solidFill>
            <a:schemeClr val="accent1"/>
          </a:solidFill>
          <a:ln>
            <a:noFill/>
          </a:ln>
          <a:effectLst/>
        </c:spPr>
        <c:marker>
          <c:symbol val="none"/>
        </c:marker>
      </c:pivotFmt>
      <c:pivotFmt>
        <c:idx val="105"/>
        <c:spPr>
          <a:solidFill>
            <a:schemeClr val="accent1"/>
          </a:solidFill>
          <a:ln>
            <a:noFill/>
          </a:ln>
          <a:effectLst/>
        </c:spPr>
        <c:marker>
          <c:symbol val="none"/>
        </c:marker>
      </c:pivotFmt>
      <c:pivotFmt>
        <c:idx val="106"/>
        <c:spPr>
          <a:solidFill>
            <a:schemeClr val="accent1"/>
          </a:solidFill>
          <a:ln>
            <a:noFill/>
          </a:ln>
          <a:effectLst/>
        </c:spPr>
        <c:marker>
          <c:symbol val="none"/>
        </c:marker>
      </c:pivotFmt>
      <c:pivotFmt>
        <c:idx val="107"/>
        <c:spPr>
          <a:solidFill>
            <a:schemeClr val="accent1"/>
          </a:solidFill>
          <a:ln>
            <a:noFill/>
          </a:ln>
          <a:effectLst/>
        </c:spPr>
        <c:marker>
          <c:symbol val="none"/>
        </c:marker>
      </c:pivotFmt>
      <c:pivotFmt>
        <c:idx val="108"/>
        <c:spPr>
          <a:solidFill>
            <a:schemeClr val="accent1"/>
          </a:solidFill>
          <a:ln>
            <a:noFill/>
          </a:ln>
          <a:effectLst/>
        </c:spPr>
        <c:marker>
          <c:symbol val="none"/>
        </c:marker>
      </c:pivotFmt>
      <c:pivotFmt>
        <c:idx val="109"/>
        <c:spPr>
          <a:solidFill>
            <a:schemeClr val="accent1"/>
          </a:solidFill>
          <a:ln>
            <a:noFill/>
          </a:ln>
          <a:effectLst/>
        </c:spPr>
        <c:marker>
          <c:symbol val="none"/>
        </c:marker>
      </c:pivotFmt>
      <c:pivotFmt>
        <c:idx val="110"/>
        <c:spPr>
          <a:solidFill>
            <a:schemeClr val="accent1"/>
          </a:solidFill>
          <a:ln>
            <a:noFill/>
          </a:ln>
          <a:effectLst/>
        </c:spPr>
        <c:marker>
          <c:symbol val="none"/>
        </c:marker>
      </c:pivotFmt>
      <c:pivotFmt>
        <c:idx val="111"/>
        <c:spPr>
          <a:solidFill>
            <a:schemeClr val="accent1"/>
          </a:solidFill>
          <a:ln>
            <a:noFill/>
          </a:ln>
          <a:effectLst/>
        </c:spPr>
        <c:marker>
          <c:symbol val="none"/>
        </c:marker>
      </c:pivotFmt>
      <c:pivotFmt>
        <c:idx val="112"/>
        <c:spPr>
          <a:solidFill>
            <a:schemeClr val="accent1"/>
          </a:solidFill>
          <a:ln>
            <a:noFill/>
          </a:ln>
          <a:effectLst/>
        </c:spPr>
        <c:marker>
          <c:symbol val="none"/>
        </c:marker>
      </c:pivotFmt>
      <c:pivotFmt>
        <c:idx val="113"/>
        <c:spPr>
          <a:solidFill>
            <a:schemeClr val="accent1"/>
          </a:solidFill>
          <a:ln>
            <a:noFill/>
          </a:ln>
          <a:effectLst/>
        </c:spPr>
        <c:marker>
          <c:symbol val="none"/>
        </c:marker>
      </c:pivotFmt>
      <c:pivotFmt>
        <c:idx val="114"/>
        <c:spPr>
          <a:solidFill>
            <a:schemeClr val="accent1"/>
          </a:solidFill>
          <a:ln>
            <a:noFill/>
          </a:ln>
          <a:effectLst/>
        </c:spPr>
        <c:marker>
          <c:symbol val="none"/>
        </c:marker>
      </c:pivotFmt>
      <c:pivotFmt>
        <c:idx val="115"/>
        <c:spPr>
          <a:solidFill>
            <a:schemeClr val="accent1"/>
          </a:solidFill>
          <a:ln>
            <a:noFill/>
          </a:ln>
          <a:effectLst/>
        </c:spPr>
        <c:marker>
          <c:symbol val="none"/>
        </c:marker>
      </c:pivotFmt>
      <c:pivotFmt>
        <c:idx val="116"/>
        <c:spPr>
          <a:solidFill>
            <a:schemeClr val="accent1"/>
          </a:solidFill>
          <a:ln>
            <a:noFill/>
          </a:ln>
          <a:effectLst/>
        </c:spPr>
        <c:marker>
          <c:symbol val="none"/>
        </c:marker>
      </c:pivotFmt>
      <c:pivotFmt>
        <c:idx val="117"/>
        <c:spPr>
          <a:solidFill>
            <a:schemeClr val="accent1"/>
          </a:solidFill>
          <a:ln>
            <a:noFill/>
          </a:ln>
          <a:effectLst/>
        </c:spPr>
        <c:marker>
          <c:symbol val="none"/>
        </c:marker>
      </c:pivotFmt>
      <c:pivotFmt>
        <c:idx val="118"/>
        <c:spPr>
          <a:solidFill>
            <a:schemeClr val="accent1"/>
          </a:solidFill>
          <a:ln>
            <a:noFill/>
          </a:ln>
          <a:effectLst/>
        </c:spPr>
        <c:marker>
          <c:symbol val="none"/>
        </c:marker>
      </c:pivotFmt>
      <c:pivotFmt>
        <c:idx val="119"/>
        <c:spPr>
          <a:solidFill>
            <a:schemeClr val="accent1"/>
          </a:solidFill>
          <a:ln>
            <a:noFill/>
          </a:ln>
          <a:effectLst/>
        </c:spPr>
        <c:marker>
          <c:symbol val="none"/>
        </c:marker>
      </c:pivotFmt>
      <c:pivotFmt>
        <c:idx val="120"/>
        <c:spPr>
          <a:solidFill>
            <a:schemeClr val="accent1"/>
          </a:solidFill>
          <a:ln>
            <a:noFill/>
          </a:ln>
          <a:effectLst/>
        </c:spPr>
        <c:marker>
          <c:symbol val="none"/>
        </c:marker>
      </c:pivotFmt>
      <c:pivotFmt>
        <c:idx val="121"/>
        <c:spPr>
          <a:solidFill>
            <a:schemeClr val="accent1"/>
          </a:solidFill>
          <a:ln>
            <a:noFill/>
          </a:ln>
          <a:effectLst/>
        </c:spPr>
        <c:marker>
          <c:symbol val="none"/>
        </c:marker>
      </c:pivotFmt>
      <c:pivotFmt>
        <c:idx val="122"/>
        <c:spPr>
          <a:solidFill>
            <a:schemeClr val="accent1"/>
          </a:solidFill>
          <a:ln>
            <a:noFill/>
          </a:ln>
          <a:effectLst/>
        </c:spPr>
        <c:marker>
          <c:symbol val="none"/>
        </c:marker>
      </c:pivotFmt>
      <c:pivotFmt>
        <c:idx val="123"/>
        <c:spPr>
          <a:solidFill>
            <a:schemeClr val="accent1"/>
          </a:solidFill>
          <a:ln>
            <a:noFill/>
          </a:ln>
          <a:effectLst/>
        </c:spPr>
        <c:marker>
          <c:symbol val="none"/>
        </c:marker>
      </c:pivotFmt>
      <c:pivotFmt>
        <c:idx val="124"/>
        <c:spPr>
          <a:solidFill>
            <a:schemeClr val="accent1"/>
          </a:solidFill>
          <a:ln>
            <a:noFill/>
          </a:ln>
          <a:effectLst/>
        </c:spPr>
        <c:marker>
          <c:symbol val="none"/>
        </c:marker>
      </c:pivotFmt>
      <c:pivotFmt>
        <c:idx val="125"/>
        <c:spPr>
          <a:solidFill>
            <a:schemeClr val="accent1"/>
          </a:solidFill>
          <a:ln>
            <a:noFill/>
          </a:ln>
          <a:effectLst/>
        </c:spPr>
        <c:marker>
          <c:symbol val="none"/>
        </c:marker>
      </c:pivotFmt>
      <c:pivotFmt>
        <c:idx val="126"/>
        <c:spPr>
          <a:solidFill>
            <a:schemeClr val="accent1"/>
          </a:solidFill>
          <a:ln>
            <a:noFill/>
          </a:ln>
          <a:effectLst/>
        </c:spPr>
        <c:marker>
          <c:symbol val="none"/>
        </c:marker>
      </c:pivotFmt>
      <c:pivotFmt>
        <c:idx val="127"/>
        <c:spPr>
          <a:solidFill>
            <a:schemeClr val="accent1"/>
          </a:solidFill>
          <a:ln>
            <a:noFill/>
          </a:ln>
          <a:effectLst/>
        </c:spPr>
        <c:marker>
          <c:symbol val="none"/>
        </c:marker>
      </c:pivotFmt>
      <c:pivotFmt>
        <c:idx val="128"/>
        <c:spPr>
          <a:solidFill>
            <a:schemeClr val="accent1"/>
          </a:solidFill>
          <a:ln>
            <a:noFill/>
          </a:ln>
          <a:effectLst/>
        </c:spPr>
        <c:marker>
          <c:symbol val="none"/>
        </c:marker>
      </c:pivotFmt>
      <c:pivotFmt>
        <c:idx val="129"/>
        <c:spPr>
          <a:solidFill>
            <a:schemeClr val="accent1"/>
          </a:solidFill>
          <a:ln>
            <a:noFill/>
          </a:ln>
          <a:effectLst/>
        </c:spPr>
        <c:marker>
          <c:symbol val="none"/>
        </c:marker>
      </c:pivotFmt>
      <c:pivotFmt>
        <c:idx val="130"/>
        <c:spPr>
          <a:solidFill>
            <a:schemeClr val="accent1"/>
          </a:solidFill>
          <a:ln>
            <a:noFill/>
          </a:ln>
          <a:effectLst/>
        </c:spPr>
        <c:marker>
          <c:symbol val="none"/>
        </c:marker>
      </c:pivotFmt>
      <c:pivotFmt>
        <c:idx val="131"/>
        <c:spPr>
          <a:solidFill>
            <a:schemeClr val="accent1"/>
          </a:solidFill>
          <a:ln>
            <a:noFill/>
          </a:ln>
          <a:effectLst/>
        </c:spPr>
        <c:marker>
          <c:symbol val="none"/>
        </c:marker>
      </c:pivotFmt>
      <c:pivotFmt>
        <c:idx val="132"/>
        <c:spPr>
          <a:solidFill>
            <a:schemeClr val="accent1"/>
          </a:solidFill>
          <a:ln>
            <a:noFill/>
          </a:ln>
          <a:effectLst/>
        </c:spPr>
        <c:marker>
          <c:symbol val="none"/>
        </c:marker>
      </c:pivotFmt>
      <c:pivotFmt>
        <c:idx val="133"/>
        <c:spPr>
          <a:solidFill>
            <a:schemeClr val="accent1"/>
          </a:solidFill>
          <a:ln>
            <a:noFill/>
          </a:ln>
          <a:effectLst/>
        </c:spPr>
        <c:marker>
          <c:symbol val="none"/>
        </c:marker>
      </c:pivotFmt>
      <c:pivotFmt>
        <c:idx val="134"/>
        <c:spPr>
          <a:solidFill>
            <a:schemeClr val="accent1"/>
          </a:solidFill>
          <a:ln>
            <a:noFill/>
          </a:ln>
          <a:effectLst/>
        </c:spPr>
        <c:marker>
          <c:symbol val="none"/>
        </c:marker>
      </c:pivotFmt>
      <c:pivotFmt>
        <c:idx val="135"/>
        <c:spPr>
          <a:solidFill>
            <a:schemeClr val="accent1"/>
          </a:solidFill>
          <a:ln>
            <a:noFill/>
          </a:ln>
          <a:effectLst/>
        </c:spPr>
        <c:marker>
          <c:symbol val="none"/>
        </c:marker>
      </c:pivotFmt>
      <c:pivotFmt>
        <c:idx val="136"/>
        <c:spPr>
          <a:solidFill>
            <a:schemeClr val="accent1"/>
          </a:solidFill>
          <a:ln>
            <a:noFill/>
          </a:ln>
          <a:effectLst/>
        </c:spPr>
        <c:marker>
          <c:symbol val="none"/>
        </c:marker>
      </c:pivotFmt>
      <c:pivotFmt>
        <c:idx val="137"/>
        <c:spPr>
          <a:solidFill>
            <a:schemeClr val="accent1"/>
          </a:solidFill>
          <a:ln>
            <a:noFill/>
          </a:ln>
          <a:effectLst/>
        </c:spPr>
        <c:marker>
          <c:symbol val="none"/>
        </c:marker>
      </c:pivotFmt>
      <c:pivotFmt>
        <c:idx val="138"/>
        <c:spPr>
          <a:solidFill>
            <a:schemeClr val="accent1"/>
          </a:solidFill>
          <a:ln>
            <a:noFill/>
          </a:ln>
          <a:effectLst/>
        </c:spPr>
        <c:marker>
          <c:symbol val="none"/>
        </c:marker>
      </c:pivotFmt>
      <c:pivotFmt>
        <c:idx val="139"/>
        <c:spPr>
          <a:solidFill>
            <a:schemeClr val="accent1"/>
          </a:solidFill>
          <a:ln>
            <a:noFill/>
          </a:ln>
          <a:effectLst/>
        </c:spPr>
        <c:marker>
          <c:symbol val="none"/>
        </c:marker>
      </c:pivotFmt>
    </c:pivotFmts>
    <c:plotArea>
      <c:layout/>
      <c:barChart>
        <c:barDir val="col"/>
        <c:grouping val="clustered"/>
        <c:varyColors val="0"/>
        <c:ser>
          <c:idx val="0"/>
          <c:order val="0"/>
          <c:tx>
            <c:strRef>
              <c:f>Sheet2!$B$3</c:f>
              <c:strCache>
                <c:ptCount val="1"/>
                <c:pt idx="0">
                  <c:v>Total</c:v>
                </c:pt>
              </c:strCache>
            </c:strRef>
          </c:tx>
          <c:spPr>
            <a:solidFill>
              <a:schemeClr val="accent1"/>
            </a:solidFill>
            <a:ln>
              <a:noFill/>
            </a:ln>
            <a:effectLst/>
          </c:spPr>
          <c:invertIfNegative val="0"/>
          <c:cat>
            <c:strRef>
              <c:f>Sheet2!$A$4:$A$7</c:f>
              <c:strCache>
                <c:ptCount val="3"/>
                <c:pt idx="0">
                  <c:v>Crimes Against Persons</c:v>
                </c:pt>
                <c:pt idx="1">
                  <c:v>Property Crimes</c:v>
                </c:pt>
                <c:pt idx="2">
                  <c:v>(blank)</c:v>
                </c:pt>
              </c:strCache>
            </c:strRef>
          </c:cat>
          <c:val>
            <c:numRef>
              <c:f>Sheet2!$B$4:$B$7</c:f>
              <c:numCache>
                <c:formatCode>General</c:formatCode>
                <c:ptCount val="3"/>
                <c:pt idx="0">
                  <c:v>233</c:v>
                </c:pt>
                <c:pt idx="1">
                  <c:v>190</c:v>
                </c:pt>
              </c:numCache>
            </c:numRef>
          </c:val>
          <c:extLst>
            <c:ext xmlns:c16="http://schemas.microsoft.com/office/drawing/2014/chart" uri="{C3380CC4-5D6E-409C-BE32-E72D297353CC}">
              <c16:uniqueId val="{00000001-1D00-4B6F-A480-02F08E7DFE35}"/>
            </c:ext>
          </c:extLst>
        </c:ser>
        <c:dLbls>
          <c:showLegendKey val="0"/>
          <c:showVal val="0"/>
          <c:showCatName val="0"/>
          <c:showSerName val="0"/>
          <c:showPercent val="0"/>
          <c:showBubbleSize val="0"/>
        </c:dLbls>
        <c:gapWidth val="219"/>
        <c:overlap val="-27"/>
        <c:axId val="327309424"/>
        <c:axId val="332011640"/>
      </c:barChart>
      <c:catAx>
        <c:axId val="327309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2011640"/>
        <c:crosses val="autoZero"/>
        <c:auto val="1"/>
        <c:lblAlgn val="ctr"/>
        <c:lblOffset val="100"/>
        <c:noMultiLvlLbl val="0"/>
      </c:catAx>
      <c:valAx>
        <c:axId val="332011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73094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[Hate_Crimes_by_County_and_Bias_Type__Beginning_2010 (version 1).xlsb]Sheet2!PivotTable1</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
        <c:idx val="12"/>
        <c:spPr>
          <a:solidFill>
            <a:schemeClr val="accent1"/>
          </a:solidFill>
          <a:ln>
            <a:noFill/>
          </a:ln>
          <a:effectLst/>
        </c:spPr>
        <c:marker>
          <c:symbol val="none"/>
        </c:marker>
      </c:pivotFmt>
      <c:pivotFmt>
        <c:idx val="13"/>
        <c:spPr>
          <a:solidFill>
            <a:schemeClr val="accent1"/>
          </a:solidFill>
          <a:ln>
            <a:noFill/>
          </a:ln>
          <a:effectLst/>
        </c:spPr>
        <c:marker>
          <c:symbol val="none"/>
        </c:marker>
      </c:pivotFmt>
    </c:pivotFmts>
    <c:plotArea>
      <c:layout/>
      <c:barChart>
        <c:barDir val="col"/>
        <c:grouping val="clustered"/>
        <c:varyColors val="0"/>
        <c:ser>
          <c:idx val="0"/>
          <c:order val="0"/>
          <c:tx>
            <c:strRef>
              <c:f>Sheet2!$B$3</c:f>
              <c:strCache>
                <c:ptCount val="1"/>
                <c:pt idx="0">
                  <c:v>Total</c:v>
                </c:pt>
              </c:strCache>
            </c:strRef>
          </c:tx>
          <c:spPr>
            <a:solidFill>
              <a:schemeClr val="accent1"/>
            </a:solidFill>
            <a:ln>
              <a:noFill/>
            </a:ln>
            <a:effectLst/>
          </c:spPr>
          <c:invertIfNegative val="0"/>
          <c:cat>
            <c:strRef>
              <c:f>Sheet2!$A$4:$A$11</c:f>
              <c:strCache>
                <c:ptCount val="7"/>
                <c:pt idx="0">
                  <c:v>2010</c:v>
                </c:pt>
                <c:pt idx="1">
                  <c:v>2011</c:v>
                </c:pt>
                <c:pt idx="2">
                  <c:v>2012</c:v>
                </c:pt>
                <c:pt idx="3">
                  <c:v>2013</c:v>
                </c:pt>
                <c:pt idx="4">
                  <c:v>2014</c:v>
                </c:pt>
                <c:pt idx="5">
                  <c:v>2015</c:v>
                </c:pt>
                <c:pt idx="6">
                  <c:v>2016</c:v>
                </c:pt>
              </c:strCache>
            </c:strRef>
          </c:cat>
          <c:val>
            <c:numRef>
              <c:f>Sheet2!$B$4:$B$11</c:f>
              <c:numCache>
                <c:formatCode>General</c:formatCode>
                <c:ptCount val="7"/>
                <c:pt idx="0">
                  <c:v>26</c:v>
                </c:pt>
                <c:pt idx="1">
                  <c:v>27</c:v>
                </c:pt>
                <c:pt idx="2">
                  <c:v>23</c:v>
                </c:pt>
                <c:pt idx="3">
                  <c:v>30</c:v>
                </c:pt>
                <c:pt idx="4">
                  <c:v>29</c:v>
                </c:pt>
                <c:pt idx="5">
                  <c:v>23</c:v>
                </c:pt>
                <c:pt idx="6">
                  <c:v>32</c:v>
                </c:pt>
              </c:numCache>
            </c:numRef>
          </c:val>
          <c:extLst>
            <c:ext xmlns:c16="http://schemas.microsoft.com/office/drawing/2014/chart" uri="{C3380CC4-5D6E-409C-BE32-E72D297353CC}">
              <c16:uniqueId val="{00000000-6A82-4359-BC75-1E8CC9282AE8}"/>
            </c:ext>
          </c:extLst>
        </c:ser>
        <c:dLbls>
          <c:showLegendKey val="0"/>
          <c:showVal val="0"/>
          <c:showCatName val="0"/>
          <c:showSerName val="0"/>
          <c:showPercent val="0"/>
          <c:showBubbleSize val="0"/>
        </c:dLbls>
        <c:gapWidth val="219"/>
        <c:overlap val="-27"/>
        <c:axId val="327309424"/>
        <c:axId val="332011640"/>
      </c:barChart>
      <c:catAx>
        <c:axId val="327309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2011640"/>
        <c:crosses val="autoZero"/>
        <c:auto val="1"/>
        <c:lblAlgn val="ctr"/>
        <c:lblOffset val="100"/>
        <c:noMultiLvlLbl val="0"/>
      </c:catAx>
      <c:valAx>
        <c:axId val="332011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73094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[Hate_Crimes_by_County_and_Bias_Type__Beginning_2010 (version 1).xlsb]Sheet2!PivotTable1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
        <c:idx val="12"/>
        <c:spPr>
          <a:solidFill>
            <a:schemeClr val="accent1"/>
          </a:solidFill>
          <a:ln>
            <a:noFill/>
          </a:ln>
          <a:effectLst/>
        </c:spPr>
        <c:marker>
          <c:symbol val="none"/>
        </c:marker>
      </c:pivotFmt>
      <c:pivotFmt>
        <c:idx val="13"/>
        <c:spPr>
          <a:solidFill>
            <a:schemeClr val="accent1"/>
          </a:solidFill>
          <a:ln>
            <a:noFill/>
          </a:ln>
          <a:effectLst/>
        </c:spPr>
        <c:marker>
          <c:symbol val="none"/>
        </c:marker>
      </c:pivotFmt>
      <c:pivotFmt>
        <c:idx val="14"/>
        <c:spPr>
          <a:solidFill>
            <a:schemeClr val="accent1"/>
          </a:solidFill>
          <a:ln>
            <a:noFill/>
          </a:ln>
          <a:effectLst/>
        </c:spPr>
        <c:marker>
          <c:symbol val="none"/>
        </c:marker>
      </c:pivotFmt>
      <c:pivotFmt>
        <c:idx val="15"/>
        <c:spPr>
          <a:solidFill>
            <a:schemeClr val="accent1"/>
          </a:solidFill>
          <a:ln>
            <a:noFill/>
          </a:ln>
          <a:effectLst/>
        </c:spPr>
        <c:marker>
          <c:symbol val="none"/>
        </c:marker>
      </c:pivotFmt>
      <c:pivotFmt>
        <c:idx val="16"/>
        <c:spPr>
          <a:solidFill>
            <a:schemeClr val="accent1"/>
          </a:solidFill>
          <a:ln>
            <a:noFill/>
          </a:ln>
          <a:effectLst/>
        </c:spPr>
        <c:marker>
          <c:symbol val="none"/>
        </c:marker>
      </c:pivotFmt>
      <c:pivotFmt>
        <c:idx val="17"/>
        <c:spPr>
          <a:solidFill>
            <a:schemeClr val="accent1"/>
          </a:solidFill>
          <a:ln>
            <a:noFill/>
          </a:ln>
          <a:effectLst/>
        </c:spPr>
        <c:marker>
          <c:symbol val="none"/>
        </c:marker>
      </c:pivotFmt>
      <c:pivotFmt>
        <c:idx val="18"/>
        <c:spPr>
          <a:solidFill>
            <a:schemeClr val="accent1"/>
          </a:solidFill>
          <a:ln>
            <a:noFill/>
          </a:ln>
          <a:effectLst/>
        </c:spPr>
        <c:marker>
          <c:symbol val="none"/>
        </c:marker>
      </c:pivotFmt>
      <c:pivotFmt>
        <c:idx val="19"/>
        <c:spPr>
          <a:solidFill>
            <a:schemeClr val="accent1"/>
          </a:solidFill>
          <a:ln>
            <a:noFill/>
          </a:ln>
          <a:effectLst/>
        </c:spPr>
        <c:marker>
          <c:symbol val="none"/>
        </c:marker>
      </c:pivotFmt>
      <c:pivotFmt>
        <c:idx val="20"/>
        <c:spPr>
          <a:solidFill>
            <a:schemeClr val="accent1"/>
          </a:solidFill>
          <a:ln>
            <a:noFill/>
          </a:ln>
          <a:effectLst/>
        </c:spPr>
        <c:marker>
          <c:symbol val="none"/>
        </c:marker>
      </c:pivotFmt>
    </c:pivotFmts>
    <c:plotArea>
      <c:layout/>
      <c:barChart>
        <c:barDir val="col"/>
        <c:grouping val="clustered"/>
        <c:varyColors val="0"/>
        <c:ser>
          <c:idx val="0"/>
          <c:order val="0"/>
          <c:tx>
            <c:strRef>
              <c:f>Sheet2!$B$3:$B$4</c:f>
              <c:strCache>
                <c:ptCount val="1"/>
                <c:pt idx="0">
                  <c:v>Crimes Against Persons</c:v>
                </c:pt>
              </c:strCache>
            </c:strRef>
          </c:tx>
          <c:spPr>
            <a:solidFill>
              <a:schemeClr val="accent1"/>
            </a:solidFill>
            <a:ln>
              <a:noFill/>
            </a:ln>
            <a:effectLst/>
          </c:spPr>
          <c:invertIfNegative val="0"/>
          <c:cat>
            <c:strRef>
              <c:f>Sheet2!$A$5:$A$13</c:f>
              <c:strCache>
                <c:ptCount val="8"/>
                <c:pt idx="0">
                  <c:v>2010</c:v>
                </c:pt>
                <c:pt idx="1">
                  <c:v>2011</c:v>
                </c:pt>
                <c:pt idx="2">
                  <c:v>2012</c:v>
                </c:pt>
                <c:pt idx="3">
                  <c:v>2013</c:v>
                </c:pt>
                <c:pt idx="4">
                  <c:v>2014</c:v>
                </c:pt>
                <c:pt idx="5">
                  <c:v>2015</c:v>
                </c:pt>
                <c:pt idx="6">
                  <c:v>2016</c:v>
                </c:pt>
                <c:pt idx="7">
                  <c:v>(blank)</c:v>
                </c:pt>
              </c:strCache>
            </c:strRef>
          </c:cat>
          <c:val>
            <c:numRef>
              <c:f>Sheet2!$B$5:$B$13</c:f>
              <c:numCache>
                <c:formatCode>General</c:formatCode>
                <c:ptCount val="8"/>
                <c:pt idx="0">
                  <c:v>42</c:v>
                </c:pt>
                <c:pt idx="1">
                  <c:v>35</c:v>
                </c:pt>
                <c:pt idx="2">
                  <c:v>36</c:v>
                </c:pt>
                <c:pt idx="3">
                  <c:v>36</c:v>
                </c:pt>
                <c:pt idx="4">
                  <c:v>27</c:v>
                </c:pt>
                <c:pt idx="5">
                  <c:v>28</c:v>
                </c:pt>
                <c:pt idx="6">
                  <c:v>29</c:v>
                </c:pt>
              </c:numCache>
            </c:numRef>
          </c:val>
          <c:extLst>
            <c:ext xmlns:c16="http://schemas.microsoft.com/office/drawing/2014/chart" uri="{C3380CC4-5D6E-409C-BE32-E72D297353CC}">
              <c16:uniqueId val="{00000000-5F6B-4E0B-8E96-E3C09D94D036}"/>
            </c:ext>
          </c:extLst>
        </c:ser>
        <c:ser>
          <c:idx val="1"/>
          <c:order val="1"/>
          <c:tx>
            <c:strRef>
              <c:f>Sheet2!$C$3:$C$4</c:f>
              <c:strCache>
                <c:ptCount val="1"/>
                <c:pt idx="0">
                  <c:v>Property Crimes</c:v>
                </c:pt>
              </c:strCache>
            </c:strRef>
          </c:tx>
          <c:spPr>
            <a:solidFill>
              <a:schemeClr val="accent2"/>
            </a:solidFill>
            <a:ln>
              <a:noFill/>
            </a:ln>
            <a:effectLst/>
          </c:spPr>
          <c:invertIfNegative val="0"/>
          <c:cat>
            <c:strRef>
              <c:f>Sheet2!$A$5:$A$13</c:f>
              <c:strCache>
                <c:ptCount val="8"/>
                <c:pt idx="0">
                  <c:v>2010</c:v>
                </c:pt>
                <c:pt idx="1">
                  <c:v>2011</c:v>
                </c:pt>
                <c:pt idx="2">
                  <c:v>2012</c:v>
                </c:pt>
                <c:pt idx="3">
                  <c:v>2013</c:v>
                </c:pt>
                <c:pt idx="4">
                  <c:v>2014</c:v>
                </c:pt>
                <c:pt idx="5">
                  <c:v>2015</c:v>
                </c:pt>
                <c:pt idx="6">
                  <c:v>2016</c:v>
                </c:pt>
                <c:pt idx="7">
                  <c:v>(blank)</c:v>
                </c:pt>
              </c:strCache>
            </c:strRef>
          </c:cat>
          <c:val>
            <c:numRef>
              <c:f>Sheet2!$C$5:$C$13</c:f>
              <c:numCache>
                <c:formatCode>General</c:formatCode>
                <c:ptCount val="8"/>
                <c:pt idx="0">
                  <c:v>26</c:v>
                </c:pt>
                <c:pt idx="1">
                  <c:v>27</c:v>
                </c:pt>
                <c:pt idx="2">
                  <c:v>23</c:v>
                </c:pt>
                <c:pt idx="3">
                  <c:v>30</c:v>
                </c:pt>
                <c:pt idx="4">
                  <c:v>29</c:v>
                </c:pt>
                <c:pt idx="5">
                  <c:v>23</c:v>
                </c:pt>
                <c:pt idx="6">
                  <c:v>32</c:v>
                </c:pt>
              </c:numCache>
            </c:numRef>
          </c:val>
          <c:extLst>
            <c:ext xmlns:c16="http://schemas.microsoft.com/office/drawing/2014/chart" uri="{C3380CC4-5D6E-409C-BE32-E72D297353CC}">
              <c16:uniqueId val="{00000001-5F6B-4E0B-8E96-E3C09D94D036}"/>
            </c:ext>
          </c:extLst>
        </c:ser>
        <c:ser>
          <c:idx val="2"/>
          <c:order val="2"/>
          <c:tx>
            <c:strRef>
              <c:f>Sheet2!$D$3:$D$4</c:f>
              <c:strCache>
                <c:ptCount val="1"/>
                <c:pt idx="0">
                  <c:v>(blank)</c:v>
                </c:pt>
              </c:strCache>
            </c:strRef>
          </c:tx>
          <c:spPr>
            <a:solidFill>
              <a:schemeClr val="accent3"/>
            </a:solidFill>
            <a:ln>
              <a:noFill/>
            </a:ln>
            <a:effectLst/>
          </c:spPr>
          <c:invertIfNegative val="0"/>
          <c:cat>
            <c:strRef>
              <c:f>Sheet2!$A$5:$A$13</c:f>
              <c:strCache>
                <c:ptCount val="8"/>
                <c:pt idx="0">
                  <c:v>2010</c:v>
                </c:pt>
                <c:pt idx="1">
                  <c:v>2011</c:v>
                </c:pt>
                <c:pt idx="2">
                  <c:v>2012</c:v>
                </c:pt>
                <c:pt idx="3">
                  <c:v>2013</c:v>
                </c:pt>
                <c:pt idx="4">
                  <c:v>2014</c:v>
                </c:pt>
                <c:pt idx="5">
                  <c:v>2015</c:v>
                </c:pt>
                <c:pt idx="6">
                  <c:v>2016</c:v>
                </c:pt>
                <c:pt idx="7">
                  <c:v>(blank)</c:v>
                </c:pt>
              </c:strCache>
            </c:strRef>
          </c:cat>
          <c:val>
            <c:numRef>
              <c:f>Sheet2!$D$5:$D$13</c:f>
              <c:numCache>
                <c:formatCode>General</c:formatCode>
                <c:ptCount val="8"/>
              </c:numCache>
            </c:numRef>
          </c:val>
          <c:extLst>
            <c:ext xmlns:c16="http://schemas.microsoft.com/office/drawing/2014/chart" uri="{C3380CC4-5D6E-409C-BE32-E72D297353CC}">
              <c16:uniqueId val="{00000002-5F6B-4E0B-8E96-E3C09D94D036}"/>
            </c:ext>
          </c:extLst>
        </c:ser>
        <c:dLbls>
          <c:showLegendKey val="0"/>
          <c:showVal val="0"/>
          <c:showCatName val="0"/>
          <c:showSerName val="0"/>
          <c:showPercent val="0"/>
          <c:showBubbleSize val="0"/>
        </c:dLbls>
        <c:gapWidth val="219"/>
        <c:overlap val="-27"/>
        <c:axId val="327309424"/>
        <c:axId val="332011640"/>
      </c:barChart>
      <c:catAx>
        <c:axId val="327309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2011640"/>
        <c:crosses val="autoZero"/>
        <c:auto val="1"/>
        <c:lblAlgn val="ctr"/>
        <c:lblOffset val="100"/>
        <c:noMultiLvlLbl val="0"/>
      </c:catAx>
      <c:valAx>
        <c:axId val="332011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73094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228</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Tiwari (stiwari)</dc:creator>
  <cp:keywords/>
  <dc:description/>
  <cp:lastModifiedBy>Sanjay Tiwari (stiwari)</cp:lastModifiedBy>
  <cp:revision>8</cp:revision>
  <dcterms:created xsi:type="dcterms:W3CDTF">2018-02-18T19:49:00Z</dcterms:created>
  <dcterms:modified xsi:type="dcterms:W3CDTF">2018-02-19T01:28:00Z</dcterms:modified>
</cp:coreProperties>
</file>