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61" w:rsidRDefault="00027AEC" w:rsidP="002D5E4C">
      <w:pPr>
        <w:pStyle w:val="Heading1"/>
        <w:numPr>
          <w:ilvl w:val="0"/>
          <w:numId w:val="3"/>
        </w:numPr>
      </w:pPr>
      <w:r>
        <w:t xml:space="preserve">Search for best </w:t>
      </w:r>
      <w:r>
        <w:t xml:space="preserve">Linear multiple </w:t>
      </w:r>
      <w:r>
        <w:t>regression model</w:t>
      </w:r>
    </w:p>
    <w:p w:rsidR="00027AEC" w:rsidRDefault="00027AEC" w:rsidP="00337C73">
      <w:pPr>
        <w:rPr>
          <w:rFonts w:ascii="Arial" w:hAnsi="Arial" w:cs="Arial"/>
          <w:color w:val="222222"/>
          <w:shd w:val="clear" w:color="auto" w:fill="FFFFFF"/>
        </w:rPr>
      </w:pPr>
    </w:p>
    <w:p w:rsidR="00337C73" w:rsidRDefault="00337C73" w:rsidP="00337C73">
      <w:r>
        <w:rPr>
          <w:rFonts w:ascii="Arial" w:hAnsi="Arial" w:cs="Arial"/>
          <w:color w:val="222222"/>
          <w:shd w:val="clear" w:color="auto" w:fill="FFFFFF"/>
        </w:rPr>
        <w:t>Our assumptions test that will be used to remove complexity in the model will be based on the removing the</w:t>
      </w:r>
    </w:p>
    <w:p w:rsidR="002D5E4C" w:rsidRPr="002D5E4C" w:rsidRDefault="002D5E4C" w:rsidP="002D5E4C">
      <w:pPr>
        <w:rPr>
          <w:rFonts w:ascii="Arial" w:hAnsi="Arial" w:cs="Arial"/>
          <w:color w:val="222222"/>
          <w:shd w:val="clear" w:color="auto" w:fill="FFFFFF"/>
        </w:rPr>
      </w:pPr>
      <w:r w:rsidRPr="002D5E4C">
        <w:rPr>
          <w:rFonts w:ascii="Arial" w:hAnsi="Arial" w:cs="Arial"/>
          <w:color w:val="222222"/>
          <w:shd w:val="clear" w:color="auto" w:fill="FFFFFF"/>
        </w:rPr>
        <w:t xml:space="preserve">The Regression model with 127 model is susceptible to over fitting </w:t>
      </w:r>
      <w:r w:rsidRPr="002D5E4C">
        <w:rPr>
          <w:rFonts w:ascii="Arial" w:hAnsi="Arial" w:cs="Arial"/>
          <w:color w:val="222222"/>
          <w:shd w:val="clear" w:color="auto" w:fill="FFFFFF"/>
        </w:rPr>
        <w:t xml:space="preserve">issue, </w:t>
      </w:r>
      <w:r w:rsidRPr="002D5E4C">
        <w:rPr>
          <w:rFonts w:ascii="Arial" w:hAnsi="Arial" w:cs="Arial"/>
          <w:color w:val="222222"/>
          <w:shd w:val="clear" w:color="auto" w:fill="FFFFFF"/>
        </w:rPr>
        <w:t xml:space="preserve">because of the </w:t>
      </w:r>
      <w:r w:rsidRPr="002D5E4C">
        <w:rPr>
          <w:rFonts w:ascii="Arial" w:hAnsi="Arial" w:cs="Arial"/>
          <w:color w:val="222222"/>
          <w:shd w:val="clear" w:color="auto" w:fill="FFFFFF"/>
        </w:rPr>
        <w:t xml:space="preserve">high </w:t>
      </w:r>
      <w:r w:rsidRPr="002D5E4C">
        <w:rPr>
          <w:rFonts w:ascii="Arial" w:hAnsi="Arial" w:cs="Arial"/>
          <w:color w:val="222222"/>
          <w:shd w:val="clear" w:color="auto" w:fill="FFFFFF"/>
        </w:rPr>
        <w:t xml:space="preserve">complexity and introduced high variation due to the fitting the noise </w:t>
      </w:r>
      <w:r w:rsidRPr="002D5E4C">
        <w:rPr>
          <w:rFonts w:ascii="Arial" w:hAnsi="Arial" w:cs="Arial"/>
          <w:color w:val="222222"/>
          <w:shd w:val="clear" w:color="auto" w:fill="FFFFFF"/>
        </w:rPr>
        <w:t>in model</w:t>
      </w:r>
      <w:r w:rsidRPr="002D5E4C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2D5E4C">
        <w:rPr>
          <w:rFonts w:ascii="Arial" w:hAnsi="Arial" w:cs="Arial"/>
          <w:color w:val="222222"/>
          <w:shd w:val="clear" w:color="auto" w:fill="FFFFFF"/>
        </w:rPr>
        <w:t>Using SPSS t</w:t>
      </w:r>
      <w:r w:rsidRPr="002D5E4C">
        <w:rPr>
          <w:rFonts w:ascii="Arial" w:hAnsi="Arial" w:cs="Arial"/>
          <w:color w:val="222222"/>
          <w:shd w:val="clear" w:color="auto" w:fill="FFFFFF"/>
        </w:rPr>
        <w:t xml:space="preserve">his </w:t>
      </w:r>
      <w:r w:rsidRPr="002D5E4C">
        <w:rPr>
          <w:rFonts w:ascii="Arial" w:hAnsi="Arial" w:cs="Arial"/>
          <w:color w:val="222222"/>
          <w:shd w:val="clear" w:color="auto" w:fill="FFFFFF"/>
        </w:rPr>
        <w:t xml:space="preserve">highly complex model </w:t>
      </w:r>
      <w:r w:rsidRPr="002D5E4C">
        <w:rPr>
          <w:rFonts w:ascii="Arial" w:hAnsi="Arial" w:cs="Arial"/>
          <w:color w:val="222222"/>
          <w:shd w:val="clear" w:color="auto" w:fill="FFFFFF"/>
        </w:rPr>
        <w:t>has given us R-square 81%</w:t>
      </w:r>
      <w:r w:rsidRPr="002D5E4C">
        <w:rPr>
          <w:rFonts w:ascii="Arial" w:hAnsi="Arial" w:cs="Arial"/>
          <w:color w:val="222222"/>
          <w:shd w:val="clear" w:color="auto" w:fill="FFFFFF"/>
        </w:rPr>
        <w:t>, showing as if the model can accurately forecast 81% variation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D5E4C">
        <w:rPr>
          <w:rFonts w:ascii="Arial" w:hAnsi="Arial" w:cs="Arial"/>
          <w:color w:val="222222"/>
          <w:shd w:val="clear" w:color="auto" w:fill="FFFFFF"/>
        </w:rPr>
        <w:t>with the sample data</w:t>
      </w:r>
      <w:r w:rsidRPr="002D5E4C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2D5E4C" w:rsidRDefault="002D5E4C" w:rsidP="002D5E4C">
      <w:pPr>
        <w:rPr>
          <w:rFonts w:ascii="Arial" w:hAnsi="Arial" w:cs="Arial"/>
          <w:color w:val="222222"/>
          <w:shd w:val="clear" w:color="auto" w:fill="FFFFFF"/>
        </w:rPr>
      </w:pPr>
      <w:r w:rsidRPr="002D5E4C">
        <w:rPr>
          <w:rFonts w:ascii="Arial" w:hAnsi="Arial" w:cs="Arial"/>
          <w:color w:val="222222"/>
          <w:shd w:val="clear" w:color="auto" w:fill="FFFFFF"/>
        </w:rPr>
        <w:t>At the same time the adjusted R-square is 69%, which has given us 14% difference between the sample and population, this difference of sample and population values in</w:t>
      </w:r>
      <w:r>
        <w:rPr>
          <w:rFonts w:ascii="Arial" w:hAnsi="Arial" w:cs="Arial"/>
          <w:color w:val="222222"/>
          <w:shd w:val="clear" w:color="auto" w:fill="FFFFFF"/>
        </w:rPr>
        <w:t> coefficient of determination</w:t>
      </w:r>
      <w:r>
        <w:rPr>
          <w:rFonts w:ascii="Arial" w:hAnsi="Arial" w:cs="Arial"/>
          <w:color w:val="222222"/>
          <w:shd w:val="clear" w:color="auto" w:fill="FFFFFF"/>
        </w:rPr>
        <w:t xml:space="preserve"> can be used to find the best fit model. </w:t>
      </w:r>
    </w:p>
    <w:p w:rsidR="002D5E4C" w:rsidRDefault="00027AEC" w:rsidP="00027AEC">
      <w:pPr>
        <w:pStyle w:val="Heading1"/>
      </w:pPr>
      <w:r>
        <w:t xml:space="preserve">The </w:t>
      </w:r>
      <w:r w:rsidR="002D5E4C">
        <w:t>Approach</w:t>
      </w:r>
    </w:p>
    <w:p w:rsidR="002D5E4C" w:rsidRPr="00C52EDE" w:rsidRDefault="002D5E4C" w:rsidP="002D5E4C">
      <w:pPr>
        <w:rPr>
          <w:rFonts w:ascii="Arial" w:hAnsi="Arial" w:cs="Arial"/>
          <w:color w:val="222222"/>
          <w:shd w:val="clear" w:color="auto" w:fill="FFFFFF"/>
        </w:rPr>
      </w:pPr>
      <w:r w:rsidRPr="00C52EDE">
        <w:rPr>
          <w:rFonts w:ascii="Arial" w:hAnsi="Arial" w:cs="Arial"/>
          <w:color w:val="222222"/>
          <w:shd w:val="clear" w:color="auto" w:fill="FFFFFF"/>
        </w:rPr>
        <w:t>Here is the article that has been used as reference:</w:t>
      </w:r>
    </w:p>
    <w:p w:rsidR="002D5E4C" w:rsidRDefault="002D5E4C" w:rsidP="002D5E4C">
      <w:hyperlink r:id="rId5" w:history="1">
        <w:r w:rsidRPr="004407ED">
          <w:rPr>
            <w:rStyle w:val="Hyperlink"/>
          </w:rPr>
          <w:t>http://blog.minitab.com/blog/adventures-in-statistics-2/multiple-regession-analysis-use-adjusted-r-squared-and-predicted-r-squared-to-include-the-correct-number-of-variables</w:t>
        </w:r>
      </w:hyperlink>
    </w:p>
    <w:p w:rsidR="002D5E4C" w:rsidRDefault="002D5E4C" w:rsidP="002D5E4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author argues the regression model with forecast good results and it will show some </w:t>
      </w:r>
      <w:r w:rsidR="00C52EDE">
        <w:rPr>
          <w:rFonts w:ascii="Arial" w:hAnsi="Arial" w:cs="Arial"/>
          <w:color w:val="222222"/>
          <w:shd w:val="clear" w:color="auto" w:fill="FFFFFF"/>
        </w:rPr>
        <w:t>variables are highly significant is some cases. Here are the two learning that are useful:</w:t>
      </w:r>
    </w:p>
    <w:p w:rsidR="00C52EDE" w:rsidRPr="00C52EDE" w:rsidRDefault="00C52EDE" w:rsidP="00C52E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2EDE">
        <w:rPr>
          <w:rFonts w:ascii="Helvetica" w:eastAsia="Times New Roman" w:hAnsi="Helvetica" w:cs="Helvetica"/>
          <w:color w:val="333333"/>
          <w:sz w:val="21"/>
          <w:szCs w:val="21"/>
        </w:rPr>
        <w:t>Use the adjusted R-square to compare models with different numbers of predictors</w:t>
      </w:r>
    </w:p>
    <w:p w:rsidR="00C52EDE" w:rsidRPr="00C52EDE" w:rsidRDefault="00C52EDE" w:rsidP="00C52E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2EDE">
        <w:rPr>
          <w:rFonts w:ascii="Helvetica" w:eastAsia="Times New Roman" w:hAnsi="Helvetica" w:cs="Helvetica"/>
          <w:color w:val="333333"/>
          <w:sz w:val="21"/>
          <w:szCs w:val="21"/>
        </w:rPr>
        <w:t>Use the predicted R-square to determine how well the model predicts new observations and whether the model is too complicated</w:t>
      </w:r>
    </w:p>
    <w:p w:rsidR="00337C73" w:rsidRDefault="00337C73" w:rsidP="00337C73">
      <w:pPr>
        <w:pStyle w:val="Heading2"/>
      </w:pPr>
      <w:r>
        <w:t xml:space="preserve">Removing the variables that show violation of assumption </w:t>
      </w:r>
    </w:p>
    <w:p w:rsidR="00337C73" w:rsidRDefault="00337C73" w:rsidP="00337C7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Our assumptions test that will be used to remove complexity in the model will be based on the removing the variables which violates the following tests and assumptions:</w:t>
      </w:r>
    </w:p>
    <w:p w:rsidR="00000000" w:rsidRPr="00337C73" w:rsidRDefault="00FA4004" w:rsidP="00337C73">
      <w:pPr>
        <w:numPr>
          <w:ilvl w:val="0"/>
          <w:numId w:val="7"/>
        </w:numPr>
      </w:pPr>
      <w:r w:rsidRPr="00337C73">
        <w:rPr>
          <w:b/>
          <w:bCs/>
        </w:rPr>
        <w:t>MULTICOLLINEA</w:t>
      </w:r>
      <w:r w:rsidRPr="00337C73">
        <w:rPr>
          <w:b/>
          <w:bCs/>
        </w:rPr>
        <w:t>RITY</w:t>
      </w:r>
    </w:p>
    <w:p w:rsidR="00000000" w:rsidRPr="00337C73" w:rsidRDefault="00FA4004" w:rsidP="00337C73">
      <w:pPr>
        <w:numPr>
          <w:ilvl w:val="1"/>
          <w:numId w:val="7"/>
        </w:numPr>
      </w:pPr>
      <w:r w:rsidRPr="00337C73">
        <w:t>VIF &lt; 10</w:t>
      </w:r>
    </w:p>
    <w:p w:rsidR="00000000" w:rsidRPr="00337C73" w:rsidRDefault="00FA4004" w:rsidP="00337C73">
      <w:pPr>
        <w:numPr>
          <w:ilvl w:val="0"/>
          <w:numId w:val="7"/>
        </w:numPr>
      </w:pPr>
      <w:r w:rsidRPr="00337C73">
        <w:rPr>
          <w:b/>
          <w:bCs/>
        </w:rPr>
        <w:t>Normality</w:t>
      </w:r>
    </w:p>
    <w:p w:rsidR="00000000" w:rsidRPr="00337C73" w:rsidRDefault="00FA4004" w:rsidP="00337C73">
      <w:pPr>
        <w:numPr>
          <w:ilvl w:val="1"/>
          <w:numId w:val="7"/>
        </w:numPr>
      </w:pPr>
      <w:r w:rsidRPr="00337C73">
        <w:rPr>
          <w:b/>
          <w:bCs/>
        </w:rPr>
        <w:t>Plots Histogram/NPP</w:t>
      </w:r>
    </w:p>
    <w:p w:rsidR="00000000" w:rsidRPr="00337C73" w:rsidRDefault="00FA4004" w:rsidP="00337C73">
      <w:pPr>
        <w:numPr>
          <w:ilvl w:val="0"/>
          <w:numId w:val="7"/>
        </w:numPr>
      </w:pPr>
      <w:r w:rsidRPr="00337C73">
        <w:rPr>
          <w:b/>
          <w:bCs/>
        </w:rPr>
        <w:t>Independence</w:t>
      </w:r>
    </w:p>
    <w:p w:rsidR="00000000" w:rsidRPr="00337C73" w:rsidRDefault="00FA4004" w:rsidP="00337C73">
      <w:pPr>
        <w:numPr>
          <w:ilvl w:val="1"/>
          <w:numId w:val="7"/>
        </w:numPr>
      </w:pPr>
      <w:r w:rsidRPr="00337C73">
        <w:rPr>
          <w:b/>
          <w:bCs/>
        </w:rPr>
        <w:t xml:space="preserve">Durbin Watson </w:t>
      </w:r>
    </w:p>
    <w:p w:rsidR="00000000" w:rsidRPr="00337C73" w:rsidRDefault="00FA4004" w:rsidP="00337C73">
      <w:pPr>
        <w:numPr>
          <w:ilvl w:val="0"/>
          <w:numId w:val="7"/>
        </w:numPr>
      </w:pPr>
      <w:r w:rsidRPr="00337C73">
        <w:rPr>
          <w:b/>
          <w:bCs/>
        </w:rPr>
        <w:t>Constant variance</w:t>
      </w:r>
    </w:p>
    <w:p w:rsidR="00000000" w:rsidRPr="00337C73" w:rsidRDefault="00FA4004" w:rsidP="00337C73">
      <w:pPr>
        <w:numPr>
          <w:ilvl w:val="0"/>
          <w:numId w:val="7"/>
        </w:numPr>
      </w:pPr>
      <w:r w:rsidRPr="00337C73">
        <w:rPr>
          <w:b/>
          <w:bCs/>
        </w:rPr>
        <w:t>Linearity</w:t>
      </w:r>
    </w:p>
    <w:p w:rsidR="00000000" w:rsidRPr="00337C73" w:rsidRDefault="00FA4004" w:rsidP="00337C73">
      <w:pPr>
        <w:numPr>
          <w:ilvl w:val="0"/>
          <w:numId w:val="7"/>
        </w:numPr>
      </w:pPr>
      <w:r w:rsidRPr="00337C73">
        <w:rPr>
          <w:b/>
          <w:bCs/>
        </w:rPr>
        <w:t>Random</w:t>
      </w:r>
      <w:r w:rsidR="00337C73">
        <w:rPr>
          <w:b/>
          <w:bCs/>
        </w:rPr>
        <w:t>ness</w:t>
      </w:r>
    </w:p>
    <w:p w:rsidR="00337C73" w:rsidRPr="00337C73" w:rsidRDefault="00337C73" w:rsidP="00337C73"/>
    <w:p w:rsidR="00181D28" w:rsidRDefault="00181D28" w:rsidP="00181D28">
      <w:pPr>
        <w:pStyle w:val="Heading1"/>
      </w:pPr>
      <w:r>
        <w:lastRenderedPageBreak/>
        <w:t>Findings</w:t>
      </w:r>
    </w:p>
    <w:p w:rsidR="00181D28" w:rsidRDefault="003C5B81" w:rsidP="00163DB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Here are the findings after running 12 iteration</w:t>
      </w:r>
      <w:r w:rsidR="00FA4004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 by reducing the variables which are non-significant and having </w:t>
      </w:r>
      <w:r w:rsidR="00FA4004">
        <w:rPr>
          <w:rFonts w:ascii="Arial" w:hAnsi="Arial" w:cs="Arial"/>
          <w:color w:val="222222"/>
          <w:shd w:val="clear" w:color="auto" w:fill="FFFFFF"/>
        </w:rPr>
        <w:t xml:space="preserve">significant </w:t>
      </w:r>
      <w:r>
        <w:rPr>
          <w:rFonts w:ascii="Arial" w:hAnsi="Arial" w:cs="Arial"/>
          <w:color w:val="222222"/>
          <w:shd w:val="clear" w:color="auto" w:fill="FFFFFF"/>
        </w:rPr>
        <w:t>assumption violations such as VIF.</w:t>
      </w:r>
    </w:p>
    <w:tbl>
      <w:tblPr>
        <w:tblW w:w="9554" w:type="dxa"/>
        <w:tblLook w:val="04A0" w:firstRow="1" w:lastRow="0" w:firstColumn="1" w:lastColumn="0" w:noHBand="0" w:noVBand="1"/>
      </w:tblPr>
      <w:tblGrid>
        <w:gridCol w:w="993"/>
        <w:gridCol w:w="1041"/>
        <w:gridCol w:w="1920"/>
        <w:gridCol w:w="1520"/>
        <w:gridCol w:w="1480"/>
        <w:gridCol w:w="1000"/>
        <w:gridCol w:w="1600"/>
      </w:tblGrid>
      <w:tr w:rsidR="003C5B81" w:rsidRPr="003C5B81" w:rsidTr="00FA4004">
        <w:trPr>
          <w:trHeight w:val="9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Iteration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Variables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Predicted R-Square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Adjusted R-Square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Difference (%)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Worst VIF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Improvement from previous model</w:t>
            </w:r>
          </w:p>
        </w:tc>
      </w:tr>
      <w:tr w:rsidR="003C5B81" w:rsidRPr="003C5B81" w:rsidTr="00FA4004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81.3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69.8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14.15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4398.09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C5B81" w:rsidRPr="003C5B81" w:rsidTr="00FA4004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78.6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67.9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13.61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207.7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1.90</w:t>
            </w:r>
          </w:p>
        </w:tc>
      </w:tr>
      <w:tr w:rsidR="003C5B81" w:rsidRPr="003C5B81" w:rsidTr="00FA4004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69.9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64.4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7.87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145.13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3.50</w:t>
            </w:r>
          </w:p>
        </w:tc>
      </w:tr>
      <w:tr w:rsidR="003C5B81" w:rsidRPr="003C5B81" w:rsidTr="00FA4004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61.2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61.1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62.8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3.30</w:t>
            </w:r>
          </w:p>
        </w:tc>
      </w:tr>
      <w:tr w:rsidR="003C5B81" w:rsidRPr="003C5B81" w:rsidTr="00FA4004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62.8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C5B81">
              <w:rPr>
                <w:rFonts w:ascii="Calibri" w:eastAsia="Times New Roman" w:hAnsi="Calibri" w:cs="Times New Roman"/>
                <w:color w:val="006100"/>
              </w:rPr>
              <w:t>62.3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B81">
              <w:rPr>
                <w:rFonts w:ascii="Calibri" w:eastAsia="Times New Roman" w:hAnsi="Calibri" w:cs="Times New Roman"/>
                <w:color w:val="000000"/>
              </w:rPr>
              <w:t>-1.20</w:t>
            </w:r>
          </w:p>
        </w:tc>
      </w:tr>
      <w:tr w:rsidR="003C5B81" w:rsidRPr="003C5B81" w:rsidTr="00FA4004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C5B81">
              <w:rPr>
                <w:rFonts w:ascii="Calibri" w:eastAsia="Times New Roman" w:hAnsi="Calibri" w:cs="Times New Roman"/>
                <w:color w:val="006100"/>
              </w:rPr>
              <w:t>12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C5B81">
              <w:rPr>
                <w:rFonts w:ascii="Calibri" w:eastAsia="Times New Roman" w:hAnsi="Calibri" w:cs="Times New Roman"/>
                <w:color w:val="0061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C5B81">
              <w:rPr>
                <w:rFonts w:ascii="Calibri" w:eastAsia="Times New Roman" w:hAnsi="Calibri" w:cs="Times New Roman"/>
                <w:color w:val="006100"/>
              </w:rPr>
              <w:t>62.6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C5B81">
              <w:rPr>
                <w:rFonts w:ascii="Calibri" w:eastAsia="Times New Roman" w:hAnsi="Calibri" w:cs="Times New Roman"/>
                <w:color w:val="006100"/>
              </w:rPr>
              <w:t>62.3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C5B81">
              <w:rPr>
                <w:rFonts w:ascii="Calibri" w:eastAsia="Times New Roman" w:hAnsi="Calibri" w:cs="Times New Roman"/>
                <w:color w:val="006100"/>
              </w:rPr>
              <w:t>0.48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C5B81">
              <w:rPr>
                <w:rFonts w:ascii="Calibri" w:eastAsia="Times New Roman" w:hAnsi="Calibri" w:cs="Times New Roman"/>
                <w:color w:val="006100"/>
              </w:rPr>
              <w:t>2.27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C5B81" w:rsidRPr="003C5B81" w:rsidRDefault="003C5B81" w:rsidP="003C5B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3C5B81">
              <w:rPr>
                <w:rFonts w:ascii="Calibri" w:eastAsia="Times New Roman" w:hAnsi="Calibri" w:cs="Times New Roman"/>
                <w:color w:val="006100"/>
              </w:rPr>
              <w:t>0.00</w:t>
            </w:r>
          </w:p>
        </w:tc>
      </w:tr>
    </w:tbl>
    <w:p w:rsidR="00FA4004" w:rsidRDefault="00FA4004" w:rsidP="00FA4004">
      <w:pPr>
        <w:rPr>
          <w:rFonts w:ascii="Arial" w:hAnsi="Arial" w:cs="Arial"/>
          <w:color w:val="222222"/>
          <w:shd w:val="clear" w:color="auto" w:fill="FFFFFF"/>
        </w:rPr>
      </w:pPr>
    </w:p>
    <w:p w:rsidR="00FA4004" w:rsidRDefault="00FA4004" w:rsidP="00FA400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Final best score for R-square came out to be 62.6%. </w:t>
      </w:r>
      <w:r>
        <w:rPr>
          <w:rFonts w:ascii="Arial" w:hAnsi="Arial" w:cs="Arial"/>
          <w:color w:val="222222"/>
          <w:shd w:val="clear" w:color="auto" w:fill="FFFFFF"/>
        </w:rPr>
        <w:t>The improvement from the last iteration 11 did not improve thus we stopped at this iteration.</w:t>
      </w:r>
    </w:p>
    <w:p w:rsidR="00FA4004" w:rsidRDefault="00FA4004" w:rsidP="00FA4004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2D5E4C" w:rsidRDefault="002D5E4C" w:rsidP="00921D08">
      <w:pPr>
        <w:pStyle w:val="Heading1"/>
        <w:numPr>
          <w:ilvl w:val="0"/>
          <w:numId w:val="0"/>
        </w:numPr>
        <w:ind w:left="432" w:hanging="432"/>
      </w:pPr>
    </w:p>
    <w:sectPr w:rsidR="002D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67A"/>
    <w:multiLevelType w:val="multilevel"/>
    <w:tmpl w:val="110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369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0F6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3D37E7"/>
    <w:multiLevelType w:val="hybridMultilevel"/>
    <w:tmpl w:val="BDA25FBC"/>
    <w:lvl w:ilvl="0" w:tplc="4E86E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2BE32">
      <w:start w:val="5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C2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88DD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872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423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235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A02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AE0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A08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696D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445A71"/>
    <w:multiLevelType w:val="multilevel"/>
    <w:tmpl w:val="EBE8AA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DA"/>
    <w:rsid w:val="00027AEC"/>
    <w:rsid w:val="00057A61"/>
    <w:rsid w:val="00163DB6"/>
    <w:rsid w:val="00181D28"/>
    <w:rsid w:val="002C64AC"/>
    <w:rsid w:val="002D5E4C"/>
    <w:rsid w:val="00337C73"/>
    <w:rsid w:val="003C5B81"/>
    <w:rsid w:val="00921D08"/>
    <w:rsid w:val="00C45EDA"/>
    <w:rsid w:val="00C52EDE"/>
    <w:rsid w:val="00F55F71"/>
    <w:rsid w:val="00FA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8B41"/>
  <w15:chartTrackingRefBased/>
  <w15:docId w15:val="{62ECC4F6-D22F-41A2-8AFC-BF9F7A15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7C73"/>
  </w:style>
  <w:style w:type="paragraph" w:styleId="Heading1">
    <w:name w:val="heading 1"/>
    <w:basedOn w:val="Normal"/>
    <w:next w:val="Normal"/>
    <w:link w:val="Heading1Char"/>
    <w:uiPriority w:val="9"/>
    <w:qFormat/>
    <w:rsid w:val="002D5E4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E4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4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4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4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4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4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4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4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D5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1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4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6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6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6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minitab.com/blog/adventures-in-statistics-2/multiple-regession-analysis-use-adjusted-r-squared-and-predicted-r-squared-to-include-the-correct-number-of-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 (stiwari)</dc:creator>
  <cp:keywords/>
  <dc:description/>
  <cp:lastModifiedBy>Sanjay Tiwari (stiwari)</cp:lastModifiedBy>
  <cp:revision>6</cp:revision>
  <dcterms:created xsi:type="dcterms:W3CDTF">2018-04-21T12:44:00Z</dcterms:created>
  <dcterms:modified xsi:type="dcterms:W3CDTF">2018-04-21T17:48:00Z</dcterms:modified>
</cp:coreProperties>
</file>