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GEGENSEITIGE VERTRAULICHKEITSVEREINBARUNG</w:t>
      </w:r>
    </w:p>
    <w:p>
      <w:pPr/>
      <w:r>
        <w:rPr>
          <w:rFonts w:ascii="Helvetica Light" w:hAnsi="Helvetica Light" w:cs="Helvetica Light"/>
          <w:sz w:val="24"/>
          <w:sz-cs w:val="24"/>
        </w:rPr>
        <w:t xml:space="preserve">## (Mutual Non-Disclosure Agreement)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**zwischen**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**Celyvium**  </w:t>
      </w:r>
    </w:p>
    <w:p>
      <w:pPr/>
      <w:r>
        <w:rPr>
          <w:rFonts w:ascii="Helvetica Light" w:hAnsi="Helvetica Light" w:cs="Helvetica Light"/>
          <w:sz w:val="24"/>
          <w:sz-cs w:val="24"/>
        </w:rPr>
        <w:t xml:space="preserve">Hainbuchenring 26  </w:t>
      </w:r>
    </w:p>
    <w:p>
      <w:pPr/>
      <w:r>
        <w:rPr>
          <w:rFonts w:ascii="Helvetica Light" w:hAnsi="Helvetica Light" w:cs="Helvetica Light"/>
          <w:sz w:val="24"/>
          <w:sz-cs w:val="24"/>
        </w:rPr>
        <w:t xml:space="preserve">38302 Wolfenbüttel  </w:t>
      </w:r>
    </w:p>
    <w:p>
      <w:pPr/>
      <w:r>
        <w:rPr>
          <w:rFonts w:ascii="Helvetica Light" w:hAnsi="Helvetica Light" w:cs="Helvetica Light"/>
          <w:sz w:val="24"/>
          <w:sz-cs w:val="24"/>
        </w:rPr>
        <w:t xml:space="preserve">Deutschland  </w:t>
      </w:r>
    </w:p>
    <w:p>
      <w:pPr/>
      <w:r>
        <w:rPr>
          <w:rFonts w:ascii="Helvetica Light" w:hAnsi="Helvetica Light" w:cs="Helvetica Light"/>
          <w:sz w:val="24"/>
          <w:sz-cs w:val="24"/>
        </w:rPr>
        <w:t xml:space="preserve">(nachfolgend „Partei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Geschäftspartner]**  </w:t>
      </w:r>
    </w:p>
    <w:p>
      <w:pPr/>
      <w:r>
        <w:rPr>
          <w:rFonts w:ascii="Helvetica Light" w:hAnsi="Helvetica Light" w:cs="Helvetica Light"/>
          <w:sz w:val="24"/>
          <w:sz-cs w:val="24"/>
        </w:rPr>
        <w:t xml:space="preserve">[Adresse]  </w:t>
      </w:r>
    </w:p>
    <w:p>
      <w:pPr/>
      <w:r>
        <w:rPr>
          <w:rFonts w:ascii="Helvetica Light" w:hAnsi="Helvetica Light" w:cs="Helvetica Light"/>
          <w:sz w:val="24"/>
          <w:sz-cs w:val="24"/>
        </w:rPr>
        <w:t xml:space="preserve">[PLZ Ort]  </w:t>
      </w:r>
    </w:p>
    <w:p>
      <w:pPr/>
      <w:r>
        <w:rPr>
          <w:rFonts w:ascii="Helvetica Light" w:hAnsi="Helvetica Light" w:cs="Helvetica Light"/>
          <w:sz w:val="24"/>
          <w:sz-cs w:val="24"/>
        </w:rPr>
        <w:t xml:space="preserve">[Land]  </w:t>
      </w:r>
    </w:p>
    <w:p>
      <w:pPr/>
      <w:r>
        <w:rPr>
          <w:rFonts w:ascii="Helvetica Light" w:hAnsi="Helvetica Light" w:cs="Helvetica Light"/>
          <w:sz w:val="24"/>
          <w:sz-cs w:val="24"/>
        </w:rPr>
        <w:t xml:space="preserve">(nachfolgend „Partei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(Partei A und Partei B nachfolgend jeweils einzeln „Partei" und gemeinsam „Parteien")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PRÄAMBEL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Parteien beabsichtigen eine enge Zusammenarbeit im Bereich Social Media, Marketing, Künstlicher Intelligenz, IT-Sicherheit, Softwareentwicklung sowie der Bereitstellung und Nutzung von Agentensystemen, Automatisierungen und verwandten Technologien. Ziel der Zusammenarbeit ist die gemeinsame Entwicklung, Implementierung und der Betrieb ganzheitlicher, innovativer Lösungen für Unternehmen und Organisationen.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 Rahmen dieser Zusammenarbeit werden die Parteien einander vertrauliche Informationen offenbaren, die für die Erfüllung des gemeinsamen Zwecks erforderlich sind. Dies umfasst insbesondere technische, geschäftliche, organisatorische und personenbezogene Informationen, die für den Schutz der Produkte, Services und der beteiligten Unternehmen sowie ihrer Kunden und Partner von entscheidender Bedeutung sind.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Diese Vereinbarung dient dem Schutz aller bereitgestellten Informationen, insbesondere von Software, Plattformen, Tools, Dokumentationen, Serviceleistungen, Geschäftsgeheimnissen, Know-how sowie sensiblen Kundendaten und Partnerinformationen. Sie stellt sicher, dass alle schutzbedürftigen Informationen vertraulich behandelt und ausschließlich für den in dieser Vereinbarung festgelegten Zweck verwendet werden.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 DEFINITION VERTRAULICHER INFORMATIONEN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Begriff**  </w:t>
      </w:r>
    </w:p>
    <w:p>
      <w:pPr/>
      <w:r>
        <w:rPr>
          <w:rFonts w:ascii="Helvetica Light" w:hAnsi="Helvetica Light" w:cs="Helvetica Light"/>
          <w:sz w:val="24"/>
          <w:sz-cs w:val="24"/>
        </w:rPr>
        <w:t xml:space="preserve">Als vertrauliche Informationen im Sinne dieser Vereinbarung gelten alle Informationen, Unterlagen, Daten und Wissen, die eine Partei (nachfolgend „Offenlegende Partei") der anderen Partei (nachfolgend „Empfangende Partei") im Rahmen der Zusammenarbeit offenbart oder zugänglich macht, insbesondere: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**1.1.1 Software, Produkte und technische Systeme:**</w:t>
      </w:r>
    </w:p>
    <w:p>
      <w:pPr/>
      <w:r>
        <w:rPr>
          <w:rFonts w:ascii="Helvetica Light" w:hAnsi="Helvetica Light" w:cs="Helvetica Light"/>
          <w:sz w:val="24"/>
          <w:sz-cs w:val="24"/>
        </w:rPr>
        <w:t xml:space="preserve">- Sämtliche Versionen, Module, Schnittstellen, APIs, Quellcodes, Binaries, Algorithmen, Modelle, Prompts, Trainingsdaten, Lizenzmodelle, Dokumentationen, Test- und Entwicklungsdaten entwickelter oder vertriebener Produkte und Systeme</w:t>
      </w:r>
    </w:p>
    <w:p>
      <w:pPr/>
      <w:r>
        <w:rPr>
          <w:rFonts w:ascii="Helvetica Light" w:hAnsi="Helvetica Light" w:cs="Helvetica Light"/>
          <w:sz w:val="24"/>
          <w:sz-cs w:val="24"/>
        </w:rPr>
        <w:t xml:space="preserve">- Spezifische Produktkonfigurationen, Architektur, Konfiguration, Implementierung, Integration, Betriebsdokumentation, Sicherheitsrichtlinien und kundenspezifische Anpassungen</w:t>
      </w:r>
    </w:p>
    <w:p>
      <w:pPr/>
      <w:r>
        <w:rPr>
          <w:rFonts w:ascii="Helvetica Light" w:hAnsi="Helvetica Light" w:cs="Helvetica Light"/>
          <w:sz w:val="24"/>
          <w:sz-cs w:val="24"/>
        </w:rPr>
        <w:t xml:space="preserve">- KI-Systeme, Agenten, Automatisierungen, maschinelle Lernmodelle, Datensätze und Trainingsmaterialien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**1.1.2 Dienstleistungen und Serviceangebote:**</w:t>
      </w:r>
    </w:p>
    <w:p>
      <w:pPr/>
      <w:r>
        <w:rPr>
          <w:rFonts w:ascii="Helvetica Light" w:hAnsi="Helvetica Light" w:cs="Helvetica Light"/>
          <w:sz w:val="24"/>
          <w:sz-cs w:val="24"/>
        </w:rPr>
        <w:t xml:space="preserve">- Details zu Managed Services, Advisory Services, Consulting, Training, Support, Wartung, sowie alle damit verbundenen technischen und organisatorischen Maßnahmen</w:t>
      </w:r>
    </w:p>
    <w:p>
      <w:pPr/>
      <w:r>
        <w:rPr>
          <w:rFonts w:ascii="Helvetica Light" w:hAnsi="Helvetica Light" w:cs="Helvetica Light"/>
          <w:sz w:val="24"/>
          <w:sz-cs w:val="24"/>
        </w:rPr>
        <w:t xml:space="preserve">- Prozessbeschreibungen, Methoden, Vorgehensweisen, Best Practices, Service Level Agreements (SLAs)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**1.1.3 Kunden- und Partnerinformationen:**</w:t>
      </w:r>
    </w:p>
    <w:p>
      <w:pPr/>
      <w:r>
        <w:rPr>
          <w:rFonts w:ascii="Helvetica Light" w:hAnsi="Helvetica Light" w:cs="Helvetica Light"/>
          <w:sz w:val="24"/>
          <w:sz-cs w:val="24"/>
        </w:rPr>
        <w:t xml:space="preserve">- Namen, Kontaktdaten, Vertragsdetails, Anforderungen, Sicherheitskonzepte, Analysen, Reports, Empfehlungen sowie alle Informationen zu Lieferanten, Subunternehmern und Kooperationspartnern</w:t>
      </w:r>
    </w:p>
    <w:p>
      <w:pPr/>
      <w:r>
        <w:rPr>
          <w:rFonts w:ascii="Helvetica Light" w:hAnsi="Helvetica Light" w:cs="Helvetica Light"/>
          <w:sz w:val="24"/>
          <w:sz-cs w:val="24"/>
        </w:rPr>
        <w:t xml:space="preserve">- Alle geschäftlichen Beziehungen, Verhandlungen, Angebote, Konditionen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**1.1.4 Interne und externe Dokumentation:**</w:t>
      </w:r>
    </w:p>
    <w:p>
      <w:pPr/>
      <w:r>
        <w:rPr>
          <w:rFonts w:ascii="Helvetica Light" w:hAnsi="Helvetica Light" w:cs="Helvetica Light"/>
          <w:sz w:val="24"/>
          <w:sz-cs w:val="24"/>
        </w:rPr>
        <w:t xml:space="preserve">- Projektdokumentationen, Konzepte, Spezifikationen, Architekturen, Analysen, Reports, Präsentationen, Protokolle, Meeting-Notizen, Systemdokumentation, Handbücher, Testpläne, Sicherheitsrichtlinien, Compliance-Richtlinien, Verfahrensanweisungen, Betriebshandbücher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**1.1.5 Geschäftsgeheimnisse und Know-how:**</w:t>
      </w:r>
    </w:p>
    <w:p>
      <w:pPr/>
      <w:r>
        <w:rPr>
          <w:rFonts w:ascii="Helvetica Light" w:hAnsi="Helvetica Light" w:cs="Helvetica Light"/>
          <w:sz w:val="24"/>
          <w:sz-cs w:val="24"/>
        </w:rPr>
        <w:t xml:space="preserve">- Marktanalysen, Preisgestaltung, Geschäftspläne, Vertriebsstrategien, Roadmaps, Wettbewerbsanalysen, Marketingkonzepte, internes Verfahrenswissen, technische Lösungsansätze, innovative Methoden, interne Tools, Prozesse, Arbeitsabläufe, Erfahrungswerte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**1.1.6 Personenbezogene Daten:**</w:t>
      </w:r>
    </w:p>
    <w:p>
      <w:pPr/>
      <w:r>
        <w:rPr>
          <w:rFonts w:ascii="Helvetica Light" w:hAnsi="Helvetica Light" w:cs="Helvetica Light"/>
          <w:sz w:val="24"/>
          <w:sz-cs w:val="24"/>
        </w:rPr>
        <w:t xml:space="preserve">- Alle im Rahmen der Zusammenarbeit offenbarten oder verarbeiteten personenbezogenen Daten von Kunden, Partnern oder Mitarbeitern, insbesondere gemäß DSGVO und weiteren Datenschutzvorschriften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**1.1.7 Weitere schützenswerte Informationen:**</w:t>
      </w:r>
    </w:p>
    <w:p>
      <w:pPr/>
      <w:r>
        <w:rPr>
          <w:rFonts w:ascii="Helvetica Light" w:hAnsi="Helvetica Light" w:cs="Helvetica Light"/>
          <w:sz w:val="24"/>
          <w:sz-cs w:val="24"/>
        </w:rPr>
        <w:t xml:space="preserve">- E-Mails, Briefe, Telefonate, Chatverläufe, Videokonferenzen, Vertragstexte, Angebote, Rechnungen, Korrespondenz, Prüfberichte, Datenbanken, Analysen, Dashboards, Berichte, Statistiken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**1.1.8 Kennzeichnung:**</w:t>
      </w:r>
    </w:p>
    <w:p>
      <w:pPr/>
      <w:r>
        <w:rPr>
          <w:rFonts w:ascii="Helvetica Light" w:hAnsi="Helvetica Light" w:cs="Helvetica Light"/>
          <w:sz w:val="24"/>
          <w:sz-cs w:val="24"/>
        </w:rPr>
        <w:t xml:space="preserve">Vertrauliche Informationen sind solche, die:</w:t>
      </w:r>
    </w:p>
    <w:p>
      <w:pPr/>
      <w:r>
        <w:rPr>
          <w:rFonts w:ascii="Helvetica Light" w:hAnsi="Helvetica Light" w:cs="Helvetica Light"/>
          <w:sz w:val="24"/>
          <w:sz-cs w:val="24"/>
        </w:rPr>
        <w:t xml:space="preserve">- (a) als „vertraulich", „geheim", „confidential" oder mit einem ähnlichen Hinweis gekennzeichnet sind, oder  </w:t>
      </w:r>
    </w:p>
    <w:p>
      <w:pPr/>
      <w:r>
        <w:rPr>
          <w:rFonts w:ascii="Helvetica Light" w:hAnsi="Helvetica Light" w:cs="Helvetica Light"/>
          <w:sz w:val="24"/>
          <w:sz-cs w:val="24"/>
        </w:rPr>
        <w:t xml:space="preserve">- (b) nach Art und Umständen der Offenlegung vernünftigerweise als vertraulich anzusehen sind.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Ausnahmen**  </w:t>
      </w:r>
    </w:p>
    <w:p>
      <w:pPr/>
      <w:r>
        <w:rPr>
          <w:rFonts w:ascii="Helvetica Light" w:hAnsi="Helvetica Light" w:cs="Helvetica Light"/>
          <w:sz w:val="24"/>
          <w:sz-cs w:val="24"/>
        </w:rPr>
        <w:t xml:space="preserve">Vertrauliche Informationen umfassen nicht solche Informationen,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der Empfangenden Partei zum Zeitpunkt der Offenlegung bereits nachweislich bekannt waren, ohne dass eine Vertraulichkeitsverpflichtung bestand;  </w:t>
      </w:r>
    </w:p>
    <w:p>
      <w:pPr/>
      <w:r>
        <w:rPr>
          <w:rFonts w:ascii="Helvetica Light" w:hAnsi="Helvetica Light" w:cs="Helvetica Light"/>
          <w:sz w:val="24"/>
          <w:sz-cs w:val="24"/>
        </w:rPr>
        <w:t xml:space="preserve">(b) zum Zeitpunkt der Offenlegung öffentlich bekannt waren oder danach öffentlich bekannt werden, ohne dass dies auf einer Pflichtverletzung der Empfangenden Partei beruht;  </w:t>
      </w:r>
    </w:p>
    <w:p>
      <w:pPr/>
      <w:r>
        <w:rPr>
          <w:rFonts w:ascii="Helvetica Light" w:hAnsi="Helvetica Light" w:cs="Helvetica Light"/>
          <w:sz w:val="24"/>
          <w:sz-cs w:val="24"/>
        </w:rPr>
        <w:t xml:space="preserve">(c) der Empfangenden Partei von einem berechtigten Dritten ohne Verletzung einer Vertraulichkeitsverpflichtung rechtmäßig zugänglich gemacht wurden;  </w:t>
      </w:r>
    </w:p>
    <w:p>
      <w:pPr/>
      <w:r>
        <w:rPr>
          <w:rFonts w:ascii="Helvetica Light" w:hAnsi="Helvetica Light" w:cs="Helvetica Light"/>
          <w:sz w:val="24"/>
          <w:sz-cs w:val="24"/>
        </w:rPr>
        <w:t xml:space="preserve">(d) von der Empfangenden Partei unabhängig und ohne Nutzung oder Bezugnahme auf die Vertraulichen Informationen der Offenlegenden Partei entwickelt wurden.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Fortbestand der Vertraulichkeitsverpflichtung**  </w:t>
      </w:r>
    </w:p>
    <w:p>
      <w:pPr/>
      <w:r>
        <w:rPr>
          <w:rFonts w:ascii="Helvetica Light" w:hAnsi="Helvetica Light" w:cs="Helvetica Light"/>
          <w:sz w:val="24"/>
          <w:sz-cs w:val="24"/>
        </w:rPr>
        <w:t xml:space="preserve">Die Vertraulichkeitsverpflichtung gilt auch für alle Informationen, die auf Basis oder im Zusammenhang mit den vorstehend genannten Informationen erstellt oder weiterverarbeitet werden.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2 VERSCHWIEGENHEITSPFLICHT UND VERWERTUNGSVERBOT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Geheimhaltung**  </w:t>
      </w:r>
    </w:p>
    <w:p>
      <w:pPr/>
      <w:r>
        <w:rPr>
          <w:rFonts w:ascii="Helvetica Light" w:hAnsi="Helvetica Light" w:cs="Helvetica Light"/>
          <w:sz w:val="24"/>
          <w:sz-cs w:val="24"/>
        </w:rPr>
        <w:t xml:space="preserve">Die Empfangende Partei verpflichtet sich, alle Vertraulichen Informationen der Offenlegenden Partei streng vertraulich zu behandeln und diese ausschließlich für den in der Präambel genannten Zweck zu verwenden. Eine Weitergabe, Veröffentlichung oder Nutzung zu anderen Zwecken ist untersagt.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Umfang**  </w:t>
      </w:r>
    </w:p>
    <w:p>
      <w:pPr/>
      <w:r>
        <w:rPr>
          <w:rFonts w:ascii="Helvetica Light" w:hAnsi="Helvetica Light" w:cs="Helvetica Light"/>
          <w:sz w:val="24"/>
          <w:sz-cs w:val="24"/>
        </w:rPr>
        <w:t xml:space="preserve">Die Vertraulichkeitsverpflichtung gilt auch für Informationen, die nicht als Geschäftsgeheimnis im Sinne des Geschäftsgeheimnisgesetzes (GeschGehG) eingestuft werden.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3 ZUGÄNGLICHKEIT UND SCHUTZMAΒNAHMEN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Weitergabe an Beauftragte (Need-to-Know-Prinzip)**  </w:t>
      </w:r>
    </w:p>
    <w:p>
      <w:pPr/>
      <w:r>
        <w:rPr>
          <w:rFonts w:ascii="Helvetica Light" w:hAnsi="Helvetica Light" w:cs="Helvetica Light"/>
          <w:sz w:val="24"/>
          <w:sz-cs w:val="24"/>
        </w:rPr>
        <w:t xml:space="preserve">Die Empfangende Partei darf Vertrauliche Informationen nur an solche Mitarbeiter, Berater, Unterauftragnehmer, Agenten oder sonstige Beauftragte (nachfolgend „Beauftragte") weitergeben, die diese Informationen zur Erfüllung des Zwecks kennen müssen („Need-to-Know-Prinzip") und die zuvor schriftlich zur Geheimhaltung in gleichem Umfang wie die Empfangende Partei verpflichtet wurden.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Verantwortlichkeit**  </w:t>
      </w:r>
    </w:p>
    <w:p>
      <w:pPr/>
      <w:r>
        <w:rPr>
          <w:rFonts w:ascii="Helvetica Light" w:hAnsi="Helvetica Light" w:cs="Helvetica Light"/>
          <w:sz w:val="24"/>
          <w:sz-cs w:val="24"/>
        </w:rPr>
        <w:t xml:space="preserve">Die Empfangende Partei bleibt für jede Verletzung dieser Vereinbarung durch ihre Beauftragten vollumfänglich verantwortlich.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Künstliche Intelligenz, Agenten und Cloud-Dienste**  </w:t>
      </w:r>
    </w:p>
    <w:p>
      <w:pPr/>
      <w:r>
        <w:rPr>
          <w:rFonts w:ascii="Helvetica Light" w:hAnsi="Helvetica Light" w:cs="Helvetica Light"/>
          <w:sz w:val="24"/>
          <w:sz-cs w:val="24"/>
        </w:rPr>
        <w:t xml:space="preserve">Die Empfangende Partei darf Vertrauliche Informationen nur dann an KI-Systeme, Agenten, Automatisierungen, Cloud-Anbieter oder sonstige technische Dienstleister weitergeben, wenn diese: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ebenfalls schriftlich zur Geheimhaltung in gleichem Umfang verpflichtet sind;  </w:t>
      </w:r>
    </w:p>
    <w:p>
      <w:pPr/>
      <w:r>
        <w:rPr>
          <w:rFonts w:ascii="Helvetica Light" w:hAnsi="Helvetica Light" w:cs="Helvetica Light"/>
          <w:sz w:val="24"/>
          <w:sz-cs w:val="24"/>
        </w:rPr>
        <w:t xml:space="preserve">(b) technische und organisatorische Maßnahmen zum Schutz der Vertraulichen Informationen nachweislich implementiert haben;  </w:t>
      </w:r>
    </w:p>
    <w:p>
      <w:pPr/>
      <w:r>
        <w:rPr>
          <w:rFonts w:ascii="Helvetica Light" w:hAnsi="Helvetica Light" w:cs="Helvetica Light"/>
          <w:sz w:val="24"/>
          <w:sz-cs w:val="24"/>
        </w:rPr>
        <w:t xml:space="preserve">(c) keine Vertraulichen Informationen zu Trainingszwecken, zur Modellverbesserung oder für sonstige vom Zweck abweichende Nutzungen verwenden, es sei denn, die Offenlegende Partei hat dem vorher ausdrücklich schriftlich zugestimmt.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Sorgfaltspflicht**  </w:t>
      </w:r>
    </w:p>
    <w:p>
      <w:pPr/>
      <w:r>
        <w:rPr>
          <w:rFonts w:ascii="Helvetica Light" w:hAnsi="Helvetica Light" w:cs="Helvetica Light"/>
          <w:sz w:val="24"/>
          <w:sz-cs w:val="24"/>
        </w:rPr>
        <w:t xml:space="preserve">Die Empfangende Partei verpflichtet sich, mindestens denselben Sorgfaltsgrad zum Schutz der Vertraulichen Informationen anzuwenden, den sie für ihre eigenen vertraulichen Informationen anwendet, mindestens jedoch einen angemessenen Sorgfaltsgrad.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Vervielfältigung**  </w:t>
      </w:r>
    </w:p>
    <w:p>
      <w:pPr/>
      <w:r>
        <w:rPr>
          <w:rFonts w:ascii="Helvetica Light" w:hAnsi="Helvetica Light" w:cs="Helvetica Light"/>
          <w:sz w:val="24"/>
          <w:sz-cs w:val="24"/>
        </w:rPr>
        <w:t xml:space="preserve">Die Empfangende Partei darf Vertrauliche Informationen nur insoweit vervielfältigen, als dies zur Erfüllung des Zwecks erforderlich ist. Alle Kopien und Ableitungen unterliegen denselben Vertraulichkeitsverpflichtungen wie die Originalinformationen.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Zustimmungserfordernis bei Weitergabe an Dritte**  </w:t>
      </w:r>
    </w:p>
    <w:p>
      <w:pPr/>
      <w:r>
        <w:rPr>
          <w:rFonts w:ascii="Helvetica Light" w:hAnsi="Helvetica Light" w:cs="Helvetica Light"/>
          <w:sz w:val="24"/>
          <w:sz-cs w:val="24"/>
        </w:rPr>
        <w:t xml:space="preserve">Die Weitergabe von Vertraulichen Informationen an sonstige Dritte (außerhalb des in § 3.1 und § 3.3 genannten Kreises) bedarf der vorherigen schriftlichen Zustimmung der Offenlegenden Partei.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4 VERARBEITUNG PERSONENBEZOGENER DATEN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Empfangende Partei verpflichtet sich, personenbezogene Daten, die ihr im Rahmen der Zusammenarbeit bekannt werden, ausschließlich zum vereinbarten Zweck und in Übereinstimmung mit den geltenden Datenschutzgesetzen (insbesondere der Datenschutz-Grundverordnung – DSGVO) zu verarbeiten. Eine unbefugte Nutzung oder Weitergabe ist untersagt.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5 ERLAUBTE OFFENLEGUNGEN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Gesetzliche oder behördliche Verpflichtung**  </w:t>
      </w:r>
    </w:p>
    <w:p>
      <w:pPr/>
      <w:r>
        <w:rPr>
          <w:rFonts w:ascii="Helvetica Light" w:hAnsi="Helvetica Light" w:cs="Helvetica Light"/>
          <w:sz w:val="24"/>
          <w:sz-cs w:val="24"/>
        </w:rPr>
        <w:t xml:space="preserve">Sofern die Empfangende Partei aufgrund gesetzlicher Verpflichtung, gerichtlicher oder behördlicher Anordnung zur Offenlegung von Vertraulichen Informationen verpflichtet ist, darf sie diese Informationen nur in dem gesetzlich erforderlichen Umfang offenlegen.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Benachrichtigungspflicht**  </w:t>
      </w:r>
    </w:p>
    <w:p>
      <w:pPr/>
      <w:r>
        <w:rPr>
          <w:rFonts w:ascii="Helvetica Light" w:hAnsi="Helvetica Light" w:cs="Helvetica Light"/>
          <w:sz w:val="24"/>
          <w:sz-cs w:val="24"/>
        </w:rPr>
        <w:t xml:space="preserve">Die Empfangende Partei verpflichtet sich, die Offenlegende Partei unverzüglich (spätestens innerhalb von 48 Stunden) schriftlich über eine solche Verpflichtung zu informieren, damit die Offenlegende Partei angemessene Schutzmaßnahmen (z. B. Widerspruch, gerichtliche Anordnung zur Geheimhaltung) ergreifen kann.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Empfangende Partei wird nach Kräften mit der Offenlegenden Partei kooperieren, um den Umfang der Offenlegung zu minimieren.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6 VERHÄLTNIS ZU ZWINGENDEM RECHT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Zwingende gesetzliche Vorschriften, insbesondere solche des Datenschutzrechts, des Arbeitsrechts sowie sonstige zwingende nationale oder internationale Regelungen, bleiben von dieser Vereinbarung unberührt. Im Falle eines Widerspruchs zwischen einer Bestimmung dieser Vereinbarung und zwingendem Recht hat das zwingende Recht Vorrang.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7 URHEBERRECHT UND NUTZUNGSRECHTE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Eigentum und Rechte**  </w:t>
      </w:r>
    </w:p>
    <w:p>
      <w:pPr/>
      <w:r>
        <w:rPr>
          <w:rFonts w:ascii="Helvetica Light" w:hAnsi="Helvetica Light" w:cs="Helvetica Light"/>
          <w:sz w:val="24"/>
          <w:sz-cs w:val="24"/>
        </w:rPr>
        <w:t xml:space="preserve">Alle Vertraulichen Informationen und alle damit verbundenen Rechte (einschließlich geistiger Eigentumsrechte wie Urheberrechte, Patente, Marken, Geschäftsgeheimnisse) verbleiben im alleinigen Eigentum der Offenlegenden Partei.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Keine Lizenz**  </w:t>
      </w:r>
    </w:p>
    <w:p>
      <w:pPr/>
      <w:r>
        <w:rPr>
          <w:rFonts w:ascii="Helvetica Light" w:hAnsi="Helvetica Light" w:cs="Helvetica Light"/>
          <w:sz w:val="24"/>
          <w:sz-cs w:val="24"/>
        </w:rPr>
        <w:t xml:space="preserve">Diese Vereinbarung räumt der Empfangenden Partei keine ausdrücklichen oder stillschweigenden Lizenzen, Rechte oder sonstigen Ansprüche an den Vertraulichen Informationen oder an geistigem Eigentum der Offenlegenden Partei ein.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Nutzungsbeschränkungen**  </w:t>
      </w:r>
    </w:p>
    <w:p>
      <w:pPr/>
      <w:r>
        <w:rPr>
          <w:rFonts w:ascii="Helvetica Light" w:hAnsi="Helvetica Light" w:cs="Helvetica Light"/>
          <w:sz w:val="24"/>
          <w:sz-cs w:val="24"/>
        </w:rPr>
        <w:t xml:space="preserve">Die Empfangende Partei ist nicht berechtigt, Vertrauliche Informationen ohne ausdrückliche schriftliche Zustimmung der Offenlegenden Partei zu vervielfältigen (über das in § 3.5 gestattete Maß hinaus), weiterzugeben, zu veröffentlichen oder anderweitig zu nutzen.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Arbeitsergebnisse**  </w:t>
      </w:r>
    </w:p>
    <w:p>
      <w:pPr/>
      <w:r>
        <w:rPr>
          <w:rFonts w:ascii="Helvetica Light" w:hAnsi="Helvetica Light" w:cs="Helvetica Light"/>
          <w:sz w:val="24"/>
          <w:sz-cs w:val="24"/>
        </w:rPr>
        <w:t xml:space="preserve">Sämtliche Arbeitsergebnisse, die im Rahmen der Zusammenarbeit entstehen und auf Vertraulichen Informationen einer Partei basieren, stehen – soweit nicht anderweitig schriftlich vereinbart – im Eigentum der Offenlegenden Partei bzw. werden nach den Bestimmungen separater Verträge geregelt.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8 RÜCKGABE UND LÖSCHUNG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Verpflichtung**  </w:t>
      </w:r>
    </w:p>
    <w:p>
      <w:pPr/>
      <w:r>
        <w:rPr>
          <w:rFonts w:ascii="Helvetica Light" w:hAnsi="Helvetica Light" w:cs="Helvetica Light"/>
          <w:sz w:val="24"/>
          <w:sz-cs w:val="24"/>
        </w:rPr>
        <w:t xml:space="preserve">Nach Beendigung dieser Vereinbarung oder auf Verlangen der Offenlegenden Partei wird die Empfangende Partei unverzüglich (spätestens innerhalb von 14 Tagen):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alle Vertraulichen Informationen (einschließlich aller Kopien, Auszüge, Ableitungen, Notizen und sonstiger Materialien) an die Offenlegende Partei zurückgeben oder  </w:t>
      </w:r>
    </w:p>
    <w:p>
      <w:pPr/>
      <w:r>
        <w:rPr>
          <w:rFonts w:ascii="Helvetica Light" w:hAnsi="Helvetica Light" w:cs="Helvetica Light"/>
          <w:sz w:val="24"/>
          <w:sz-cs w:val="24"/>
        </w:rPr>
        <w:t xml:space="preserve">(b) diese vollständig und unwiederbringlich vernichten bzw. löschen (einschließlich elektronischer Kopien, Backups und temporärer Dateien).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Bestätigung**  </w:t>
      </w:r>
    </w:p>
    <w:p>
      <w:pPr/>
      <w:r>
        <w:rPr>
          <w:rFonts w:ascii="Helvetica Light" w:hAnsi="Helvetica Light" w:cs="Helvetica Light"/>
          <w:sz w:val="24"/>
          <w:sz-cs w:val="24"/>
        </w:rPr>
        <w:t xml:space="preserve">Die Empfangende Partei bestätigt die vollständige Rückgabe oder Vernichtung auf Verlangen schriftlich.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Ausnahme bei gesetzlichen Aufbewahrungspflichten**  </w:t>
      </w:r>
    </w:p>
    <w:p>
      <w:pPr/>
      <w:r>
        <w:rPr>
          <w:rFonts w:ascii="Helvetica Light" w:hAnsi="Helvetica Light" w:cs="Helvetica Light"/>
          <w:sz w:val="24"/>
          <w:sz-cs w:val="24"/>
        </w:rPr>
        <w:t xml:space="preserve">Die Empfangende Partei darf eine Kopie der Vertraulichen Informationen aufbewahren, soweit dies zur Erfüllung gesetzlicher Aufbewahrungspflichten erforderlich ist. Solche aufbewahrten Informationen unterliegen weiterhin den Vertraulichkeitsverpflichtungen dieser Vereinbarung.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9 VERTRAGSSTRAFE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Pflichtverletzung**  </w:t>
      </w:r>
    </w:p>
    <w:p>
      <w:pPr/>
      <w:r>
        <w:rPr>
          <w:rFonts w:ascii="Helvetica Light" w:hAnsi="Helvetica Light" w:cs="Helvetica Light"/>
          <w:sz w:val="24"/>
          <w:sz-cs w:val="24"/>
        </w:rPr>
        <w:t xml:space="preserve">Verletzt die Empfangende Partei oder deren Mitarbeiter oder sonstige Personen, für die die Empfangende Partei einzustehen hat, die sich aus dieser Vereinbarung ergebenden Pflichten, ist die Empfangende Partei verpflichtet, eine angemessene Vertragsstrafe an die Offenlegende Partei zu zahlen.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Bestimmung der Höhe**  </w:t>
      </w:r>
    </w:p>
    <w:p>
      <w:pPr/>
      <w:r>
        <w:rPr>
          <w:rFonts w:ascii="Helvetica Light" w:hAnsi="Helvetica Light" w:cs="Helvetica Light"/>
          <w:sz w:val="24"/>
          <w:sz-cs w:val="24"/>
        </w:rPr>
        <w:t xml:space="preserve">Die Höhe der Vertragsstrafe wird von der Offenlegenden Partei nach billigem Ermessen (§ 315 BGB) bestimmt und kann gerichtlich überprüft werden (§ 315 Abs. 3 BGB).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Schadensersatz**  </w:t>
      </w:r>
    </w:p>
    <w:p>
      <w:pPr/>
      <w:r>
        <w:rPr>
          <w:rFonts w:ascii="Helvetica Light" w:hAnsi="Helvetica Light" w:cs="Helvetica Light"/>
          <w:sz w:val="24"/>
          <w:sz-cs w:val="24"/>
        </w:rPr>
        <w:t xml:space="preserve">Die Geltendmachung weitergehenden Schadensersatzes bleibt vorbehalten. Die Vertragsstrafe wird auf einen etwaigen Schadensersatzanspruch angerechnet.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10 LAUFZEIT UND BEENDIGUNG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**10.1 Laufzeit**  </w:t>
      </w:r>
    </w:p>
    <w:p>
      <w:pPr/>
      <w:r>
        <w:rPr>
          <w:rFonts w:ascii="Helvetica Light" w:hAnsi="Helvetica Light" w:cs="Helvetica Light"/>
          <w:sz w:val="24"/>
          <w:sz-cs w:val="24"/>
        </w:rPr>
        <w:t xml:space="preserve">Diese Vereinbarung tritt mit Unterzeichnung durch beide Parteien in Kraft und gilt bis zur schriftlichen Kündigung durch eine der Parteien.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**10.2 Fortbestand der Vertraulichkeitsverpflichtungen**  </w:t>
      </w:r>
    </w:p>
    <w:p>
      <w:pPr/>
      <w:r>
        <w:rPr>
          <w:rFonts w:ascii="Helvetica Light" w:hAnsi="Helvetica Light" w:cs="Helvetica Light"/>
          <w:sz w:val="24"/>
          <w:sz-cs w:val="24"/>
        </w:rPr>
        <w:t xml:space="preserve">Die Vertraulichkeitsverpflichtungen gemäß dieser Vereinbarung gelten für einen Zeitraum von **5 (fünf) Jahren** ab dem Datum der Offenlegung der jeweiligen Vertraulichen Informationen fort, unabhängig von der Beendigung dieser Vereinbarung.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11 HAFTUNG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**11.1 Haftungsbeschränkung**  </w:t>
      </w:r>
    </w:p>
    <w:p>
      <w:pPr/>
      <w:r>
        <w:rPr>
          <w:rFonts w:ascii="Helvetica Light" w:hAnsi="Helvetica Light" w:cs="Helvetica Light"/>
          <w:sz w:val="24"/>
          <w:sz-cs w:val="24"/>
        </w:rPr>
        <w:t xml:space="preserve">Die Haftung der Parteien für Schäden aus oder im Zusammenhang mit dieser Vereinbarung – gleich aus welchem Rechtsgrund (einschließlich Vertragsverletzung, unerlaubter Handlung oder Verschulden bei Vertragsschluss) – ist wie folgt beschränkt: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Für leichte Fahrlässigkeit haften die Parteien nur bei Verletzung wesentlicher Vertragspflichten (Kardinalspflichten), deren Erfüllung die ordnungsgemäße Durchführung dieser Vereinbarung überhaupt erst ermöglicht und auf deren Einhaltung die andere Partei regelmäßig vertrauen darf. In diesem Fall ist die Haftung der Höhe nach auf den vertragstypischen, vorhersehbaren Schaden begrenzt.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Die Haftung für indirekte Schäden, Folgeschäden, entgangenen Gewinn, Datenverlust oder Schäden aus Ansprüchen Dritter ist ausgeschlossen, es sei denn, diese beruhen auf Vorsatz oder grober Fahrlässigkeit.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**11.2 Unbeschränkte Haftung**  </w:t>
      </w:r>
    </w:p>
    <w:p>
      <w:pPr/>
      <w:r>
        <w:rPr>
          <w:rFonts w:ascii="Helvetica Light" w:hAnsi="Helvetica Light" w:cs="Helvetica Light"/>
          <w:sz w:val="24"/>
          <w:sz-cs w:val="24"/>
        </w:rPr>
        <w:t xml:space="preserve">Die vorstehenden Haftungsbeschränkungen gelten nicht: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bei vorsätzlichem oder grob fahrlässigem Verhalten,  </w:t>
      </w:r>
    </w:p>
    <w:p>
      <w:pPr/>
      <w:r>
        <w:rPr>
          <w:rFonts w:ascii="Helvetica Light" w:hAnsi="Helvetica Light" w:cs="Helvetica Light"/>
          <w:sz w:val="24"/>
          <w:sz-cs w:val="24"/>
        </w:rPr>
        <w:t xml:space="preserve">(b) bei Schäden aus der Verletzung des Lebens, des Körpers oder der Gesundheit,  </w:t>
      </w:r>
    </w:p>
    <w:p>
      <w:pPr/>
      <w:r>
        <w:rPr>
          <w:rFonts w:ascii="Helvetica Light" w:hAnsi="Helvetica Light" w:cs="Helvetica Light"/>
          <w:sz w:val="24"/>
          <w:sz-cs w:val="24"/>
        </w:rPr>
        <w:t xml:space="preserve">(c) soweit eine Haftung nach zwingenden gesetzlichen Vorschriften (z. B. Produkthaftungsgesetz) besteht.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12 GERICHTSSTAND UND ANWENDBARES RECHT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**12.1 Anwendbares Recht**  </w:t>
      </w:r>
    </w:p>
    <w:p>
      <w:pPr/>
      <w:r>
        <w:rPr>
          <w:rFonts w:ascii="Helvetica Light" w:hAnsi="Helvetica Light" w:cs="Helvetica Light"/>
          <w:sz w:val="24"/>
          <w:sz-cs w:val="24"/>
        </w:rPr>
        <w:t xml:space="preserve">Diese Vereinbarung unterliegt dem Recht der Bundesrepublik Deutschland unter Ausschluss des UN-Kaufrechts (CISG) und der Verweisungsnormen des internationalen Privatrechts.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**12.2 Gerichtsstand**  </w:t>
      </w:r>
    </w:p>
    <w:p>
      <w:pPr/>
      <w:r>
        <w:rPr>
          <w:rFonts w:ascii="Helvetica Light" w:hAnsi="Helvetica Light" w:cs="Helvetica Light"/>
          <w:sz w:val="24"/>
          <w:sz-cs w:val="24"/>
        </w:rPr>
        <w:t xml:space="preserve">Für alle Streitigkeiten aus oder im Zusammenhang mit dieser Vereinbarung ist, soweit gesetzlich zulässig, der Gerichtsstand Wolfenbüttel oder Braunschweig, Deutschland.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13 SCHLUSSBESTIMMUNGEN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**13.1 Schriftform**  </w:t>
      </w:r>
    </w:p>
    <w:p>
      <w:pPr/>
      <w:r>
        <w:rPr>
          <w:rFonts w:ascii="Helvetica Light" w:hAnsi="Helvetica Light" w:cs="Helvetica Light"/>
          <w:sz w:val="24"/>
          <w:sz-cs w:val="24"/>
        </w:rPr>
        <w:t xml:space="preserve">Änderungen und Ergänzungen dieser Vereinbarung bedürfen der Schriftform (§ 126 BGB). Dies gilt auch für eine Änderung dieser Schriftformklausel. Elektronische Signaturen gemäß eIDAS-Verordnung (qualifizierte elektronische Signatur) sind der Schriftform gleichgestellt.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**13.2 Salvatorische Klausel**  </w:t>
      </w:r>
    </w:p>
    <w:p>
      <w:pPr/>
      <w:r>
        <w:rPr>
          <w:rFonts w:ascii="Helvetica Light" w:hAnsi="Helvetica Light" w:cs="Helvetica Light"/>
          <w:sz w:val="24"/>
          <w:sz-cs w:val="24"/>
        </w:rPr>
        <w:t xml:space="preserve">Sollte eine Bestimmung dieser Vereinbarung unwirksam, ungültig oder undurchsetzbar sein oder werden, so berührt dies die Wirksamkeit der übrigen Bestimmungen nicht. Die Parteien verpflichten sich, die unwirksame, ungültige oder undurchsetzbare Bestimmung durch eine wirksame und durchsetzbare Bestimmung zu ersetzen, die dem wirtschaftlichen Zweck der ursprünglichen Bestimmung möglichst nahe kommt.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**13.3 Abtretung**  </w:t>
      </w:r>
    </w:p>
    <w:p>
      <w:pPr/>
      <w:r>
        <w:rPr>
          <w:rFonts w:ascii="Helvetica Light" w:hAnsi="Helvetica Light" w:cs="Helvetica Light"/>
          <w:sz w:val="24"/>
          <w:sz-cs w:val="24"/>
        </w:rPr>
        <w:t xml:space="preserve">Keine Partei darf ihre Rechte oder Pflichten aus dieser Vereinbarung ohne vorherige schriftliche Zustimmung der anderen Partei abtreten oder übertragen.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**13.4 Vollständigkeit**  </w:t>
      </w:r>
    </w:p>
    <w:p>
      <w:pPr/>
      <w:r>
        <w:rPr>
          <w:rFonts w:ascii="Helvetica Light" w:hAnsi="Helvetica Light" w:cs="Helvetica Light"/>
          <w:sz w:val="24"/>
          <w:sz-cs w:val="24"/>
        </w:rPr>
        <w:t xml:space="preserve">Diese Vereinbarung stellt die gesamte Vereinbarung zwischen den Parteien hinsichtlich der Vertraulichkeit der ausgetauschten Informationen dar und ersetzt alle vorherigen mündlichen oder schriftlichen Vereinbarungen, Zusicherungen oder Verständigungen zu diesem Thema.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UNTERSCHRIFTEN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Parteien bestätigen durch Unterzeichnung dieser Vereinbarung, dass sie deren Inhalt zur Kenntnis genommen haben und mit den Bedingungen einverstanden sind.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**Für Celyvium (Partei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________________________________  </w:t>
      </w:r>
    </w:p>
    <w:p>
      <w:pPr/>
      <w:r>
        <w:rPr>
          <w:rFonts w:ascii="Helvetica Light" w:hAnsi="Helvetica Light" w:cs="Helvetica Light"/>
          <w:sz w:val="24"/>
          <w:sz-cs w:val="24"/>
        </w:rPr>
        <w:t xml:space="preserve">Position: ________________________________  </w:t>
      </w:r>
    </w:p>
    <w:p>
      <w:pPr/>
      <w:r>
        <w:rPr>
          <w:rFonts w:ascii="Helvetica Light" w:hAnsi="Helvetica Light" w:cs="Helvetica Light"/>
          <w:sz w:val="24"/>
          <w:sz-cs w:val="24"/>
        </w:rPr>
        <w:t xml:space="preserve">E-Mail: ________________________________  </w:t>
      </w:r>
    </w:p>
    <w:p>
      <w:pPr/>
      <w:r>
        <w:rPr>
          <w:rFonts w:ascii="Helvetica Light" w:hAnsi="Helvetica Light" w:cs="Helvetica Light"/>
          <w:sz w:val="24"/>
          <w:sz-cs w:val="24"/>
        </w:rPr>
        <w:t xml:space="preserve">Datum: ________________________________  </w:t>
      </w:r>
    </w:p>
    <w:p>
      <w:pPr/>
      <w:r>
        <w:rPr>
          <w:rFonts w:ascii="Helvetica Light" w:hAnsi="Helvetica Light" w:cs="Helvetica Light"/>
          <w:sz w:val="24"/>
          <w:sz-cs w:val="24"/>
        </w:rPr>
        <w:t xml:space="preserve">Elektronische Signatur: ________________________________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**Für [Geschäftspartner] (Partei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________________________________  </w:t>
      </w:r>
    </w:p>
    <w:p>
      <w:pPr/>
      <w:r>
        <w:rPr>
          <w:rFonts w:ascii="Helvetica Light" w:hAnsi="Helvetica Light" w:cs="Helvetica Light"/>
          <w:sz w:val="24"/>
          <w:sz-cs w:val="24"/>
        </w:rPr>
        <w:t xml:space="preserve">Position: ________________________________  </w:t>
      </w:r>
    </w:p>
    <w:p>
      <w:pPr/>
      <w:r>
        <w:rPr>
          <w:rFonts w:ascii="Helvetica Light" w:hAnsi="Helvetica Light" w:cs="Helvetica Light"/>
          <w:sz w:val="24"/>
          <w:sz-cs w:val="24"/>
        </w:rPr>
        <w:t xml:space="preserve">E-Mail: ________________________________  </w:t>
      </w:r>
    </w:p>
    <w:p>
      <w:pPr/>
      <w:r>
        <w:rPr>
          <w:rFonts w:ascii="Helvetica Light" w:hAnsi="Helvetica Light" w:cs="Helvetica Light"/>
          <w:sz w:val="24"/>
          <w:sz-cs w:val="24"/>
        </w:rPr>
        <w:t xml:space="preserve">Datum: ________________________________  </w:t>
      </w:r>
    </w:p>
    <w:p>
      <w:pPr/>
      <w:r>
        <w:rPr>
          <w:rFonts w:ascii="Helvetica Light" w:hAnsi="Helvetica Light" w:cs="Helvetica Light"/>
          <w:sz w:val="24"/>
          <w:sz-cs w:val="24"/>
        </w:rPr>
        <w:t xml:space="preserve">Elektronische Signatur: ________________________________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*Ende der Vereinbarung*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