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2AF5A" w14:textId="77777777" w:rsidR="008C0DF8" w:rsidRPr="008C0DF8" w:rsidRDefault="008C0DF8" w:rsidP="008C0DF8">
      <w:pPr>
        <w:spacing w:before="100" w:beforeAutospacing="1" w:after="100" w:afterAutospacing="1" w:line="240" w:lineRule="auto"/>
        <w:jc w:val="center"/>
        <w:outlineLvl w:val="2"/>
        <w:rPr>
          <w:rFonts w:ascii="Times New Roman" w:eastAsia="Times New Roman" w:hAnsi="Times New Roman" w:cs="Times New Roman"/>
          <w:b/>
          <w:bCs/>
          <w:kern w:val="0"/>
          <w:sz w:val="28"/>
          <w:szCs w:val="28"/>
          <w14:ligatures w14:val="none"/>
        </w:rPr>
      </w:pPr>
      <w:r w:rsidRPr="008C0DF8">
        <w:rPr>
          <w:rFonts w:ascii="Times New Roman" w:eastAsia="Times New Roman" w:hAnsi="Times New Roman" w:cs="Times New Roman"/>
          <w:b/>
          <w:bCs/>
          <w:kern w:val="0"/>
          <w:sz w:val="28"/>
          <w:szCs w:val="28"/>
          <w14:ligatures w14:val="none"/>
        </w:rPr>
        <w:t>Spring Rainfall Outlook (September–October)</w:t>
      </w:r>
    </w:p>
    <w:p w14:paraId="6CC40944" w14:textId="3F430D75" w:rsidR="008C0DF8" w:rsidRPr="008C0DF8" w:rsidRDefault="008C0DF8" w:rsidP="008C0DF8">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r w:rsidRPr="008C0DF8">
        <w:rPr>
          <w:rFonts w:ascii="Times New Roman" w:eastAsia="Times New Roman" w:hAnsi="Times New Roman" w:cs="Times New Roman"/>
          <w:b/>
          <w:bCs/>
          <w:kern w:val="0"/>
          <w:sz w:val="28"/>
          <w:szCs w:val="28"/>
          <w14:ligatures w14:val="none"/>
        </w:rPr>
        <w:t xml:space="preserve">Murray-Darling Basin and </w:t>
      </w:r>
      <w:r w:rsidRPr="008C0DF8">
        <w:rPr>
          <w:rFonts w:ascii="Times New Roman" w:eastAsia="Times New Roman" w:hAnsi="Times New Roman" w:cs="Times New Roman"/>
          <w:b/>
          <w:bCs/>
          <w:kern w:val="0"/>
          <w:sz w:val="28"/>
          <w:szCs w:val="28"/>
          <w14:ligatures w14:val="none"/>
        </w:rPr>
        <w:t>Southeastern Australia</w:t>
      </w:r>
    </w:p>
    <w:p w14:paraId="7F2732FC" w14:textId="4E3AD68D" w:rsidR="008C0DF8" w:rsidRPr="00156F29" w:rsidRDefault="008C0DF8" w:rsidP="008C0DF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56F29">
        <w:rPr>
          <w:rFonts w:ascii="Times New Roman" w:eastAsia="Times New Roman" w:hAnsi="Times New Roman" w:cs="Times New Roman"/>
          <w:kern w:val="0"/>
          <w:sz w:val="22"/>
          <w:szCs w:val="22"/>
          <w14:ligatures w14:val="none"/>
        </w:rPr>
        <w:t xml:space="preserve">This site </w:t>
      </w:r>
      <w:r w:rsidR="0063482B" w:rsidRPr="00156F29">
        <w:rPr>
          <w:rFonts w:ascii="Times New Roman" w:eastAsia="Times New Roman" w:hAnsi="Times New Roman" w:cs="Times New Roman"/>
          <w:kern w:val="0"/>
          <w:sz w:val="22"/>
          <w:szCs w:val="22"/>
          <w14:ligatures w14:val="none"/>
        </w:rPr>
        <w:t xml:space="preserve">will </w:t>
      </w:r>
      <w:r w:rsidRPr="00156F29">
        <w:rPr>
          <w:rFonts w:ascii="Times New Roman" w:eastAsia="Times New Roman" w:hAnsi="Times New Roman" w:cs="Times New Roman"/>
          <w:kern w:val="0"/>
          <w:sz w:val="22"/>
          <w:szCs w:val="22"/>
          <w14:ligatures w14:val="none"/>
        </w:rPr>
        <w:t>provide a</w:t>
      </w:r>
      <w:r w:rsidR="0063482B" w:rsidRPr="00156F29">
        <w:rPr>
          <w:rFonts w:ascii="Times New Roman" w:eastAsia="Times New Roman" w:hAnsi="Times New Roman" w:cs="Times New Roman"/>
          <w:kern w:val="0"/>
          <w:sz w:val="22"/>
          <w:szCs w:val="22"/>
          <w14:ligatures w14:val="none"/>
        </w:rPr>
        <w:t xml:space="preserve">n </w:t>
      </w:r>
      <w:r w:rsidRPr="00156F29">
        <w:rPr>
          <w:rFonts w:ascii="Times New Roman" w:eastAsia="Times New Roman" w:hAnsi="Times New Roman" w:cs="Times New Roman"/>
          <w:kern w:val="0"/>
          <w:sz w:val="22"/>
          <w:szCs w:val="22"/>
          <w14:ligatures w14:val="none"/>
        </w:rPr>
        <w:t xml:space="preserve">outlook for September and October rainfall in </w:t>
      </w:r>
      <w:r w:rsidR="0063482B" w:rsidRPr="00156F29">
        <w:rPr>
          <w:rFonts w:ascii="Times New Roman" w:eastAsia="Times New Roman" w:hAnsi="Times New Roman" w:cs="Times New Roman"/>
          <w:kern w:val="0"/>
          <w:sz w:val="22"/>
          <w:szCs w:val="22"/>
          <w14:ligatures w14:val="none"/>
        </w:rPr>
        <w:t xml:space="preserve">the </w:t>
      </w:r>
      <w:r w:rsidR="0063482B" w:rsidRPr="00156F29">
        <w:rPr>
          <w:rFonts w:ascii="Times New Roman" w:eastAsia="Times New Roman" w:hAnsi="Times New Roman" w:cs="Times New Roman"/>
          <w:kern w:val="0"/>
          <w:sz w:val="22"/>
          <w:szCs w:val="22"/>
          <w14:ligatures w14:val="none"/>
        </w:rPr>
        <w:t>Murray-Darling Basin, Southeastern Australia and Victoria</w:t>
      </w:r>
      <w:r w:rsidR="0063482B" w:rsidRPr="00156F29">
        <w:rPr>
          <w:rFonts w:ascii="Times New Roman" w:eastAsia="Times New Roman" w:hAnsi="Times New Roman" w:cs="Times New Roman"/>
          <w:kern w:val="0"/>
          <w:sz w:val="22"/>
          <w:szCs w:val="22"/>
          <w14:ligatures w14:val="none"/>
        </w:rPr>
        <w:t>. The regions are</w:t>
      </w:r>
      <w:r w:rsidR="0063482B" w:rsidRPr="00156F29">
        <w:rPr>
          <w:rFonts w:ascii="Times New Roman" w:eastAsia="Times New Roman" w:hAnsi="Times New Roman" w:cs="Times New Roman"/>
          <w:kern w:val="0"/>
          <w:sz w:val="22"/>
          <w:szCs w:val="22"/>
          <w14:ligatures w14:val="none"/>
        </w:rPr>
        <w:t xml:space="preserve"> defined by BOM</w:t>
      </w:r>
      <w:r w:rsidR="0063482B" w:rsidRPr="00156F29">
        <w:rPr>
          <w:rFonts w:ascii="Times New Roman" w:eastAsia="Times New Roman" w:hAnsi="Times New Roman" w:cs="Times New Roman"/>
          <w:kern w:val="0"/>
          <w:sz w:val="22"/>
          <w:szCs w:val="22"/>
          <w14:ligatures w14:val="none"/>
        </w:rPr>
        <w:t xml:space="preserve">, and the forecast uses BOM historical data. </w:t>
      </w:r>
      <w:r w:rsidRPr="00156F29">
        <w:rPr>
          <w:rFonts w:ascii="Times New Roman" w:eastAsia="Times New Roman" w:hAnsi="Times New Roman" w:cs="Times New Roman"/>
          <w:kern w:val="0"/>
          <w:sz w:val="22"/>
          <w:szCs w:val="22"/>
          <w14:ligatures w14:val="none"/>
        </w:rPr>
        <w:t xml:space="preserve">The outlook is </w:t>
      </w:r>
      <w:r w:rsidR="00C03277" w:rsidRPr="00156F29">
        <w:rPr>
          <w:rFonts w:ascii="Times New Roman" w:eastAsia="Times New Roman" w:hAnsi="Times New Roman" w:cs="Times New Roman"/>
          <w:kern w:val="0"/>
          <w:sz w:val="22"/>
          <w:szCs w:val="22"/>
          <w14:ligatures w14:val="none"/>
        </w:rPr>
        <w:t>available</w:t>
      </w:r>
      <w:r w:rsidRPr="00156F29">
        <w:rPr>
          <w:rFonts w:ascii="Times New Roman" w:eastAsia="Times New Roman" w:hAnsi="Times New Roman" w:cs="Times New Roman"/>
          <w:kern w:val="0"/>
          <w:sz w:val="22"/>
          <w:szCs w:val="22"/>
          <w14:ligatures w14:val="none"/>
        </w:rPr>
        <w:t xml:space="preserve"> twice each year:</w:t>
      </w:r>
    </w:p>
    <w:p w14:paraId="1DDBF70B" w14:textId="7CB756E2" w:rsidR="008C0DF8" w:rsidRPr="00156F29" w:rsidRDefault="008C0DF8" w:rsidP="008C0DF8">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56F29">
        <w:rPr>
          <w:rFonts w:ascii="Times New Roman" w:eastAsia="Times New Roman" w:hAnsi="Times New Roman" w:cs="Times New Roman"/>
          <w:kern w:val="0"/>
          <w:sz w:val="22"/>
          <w:szCs w:val="22"/>
          <w14:ligatures w14:val="none"/>
        </w:rPr>
        <w:t xml:space="preserve">Early July </w:t>
      </w:r>
      <w:r w:rsidR="00EA05D2" w:rsidRPr="00156F29">
        <w:rPr>
          <w:rFonts w:ascii="Times New Roman" w:eastAsia="Times New Roman" w:hAnsi="Times New Roman" w:cs="Times New Roman"/>
          <w:kern w:val="0"/>
          <w:sz w:val="22"/>
          <w:szCs w:val="22"/>
          <w14:ligatures w14:val="none"/>
        </w:rPr>
        <w:t xml:space="preserve">     </w:t>
      </w:r>
      <w:r w:rsidRPr="00156F29">
        <w:rPr>
          <w:rFonts w:ascii="Times New Roman" w:eastAsia="Times New Roman" w:hAnsi="Times New Roman" w:cs="Times New Roman"/>
          <w:kern w:val="0"/>
          <w:sz w:val="22"/>
          <w:szCs w:val="22"/>
          <w14:ligatures w14:val="none"/>
        </w:rPr>
        <w:t>– initial seasonal guidance</w:t>
      </w:r>
    </w:p>
    <w:p w14:paraId="1AA12077" w14:textId="77777777" w:rsidR="008C0DF8" w:rsidRPr="00156F29" w:rsidRDefault="008C0DF8" w:rsidP="008C0DF8">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56F29">
        <w:rPr>
          <w:rFonts w:ascii="Times New Roman" w:eastAsia="Times New Roman" w:hAnsi="Times New Roman" w:cs="Times New Roman"/>
          <w:kern w:val="0"/>
          <w:sz w:val="22"/>
          <w:szCs w:val="22"/>
          <w14:ligatures w14:val="none"/>
        </w:rPr>
        <w:t>Early August – update and confirmation</w:t>
      </w:r>
    </w:p>
    <w:p w14:paraId="326722F0" w14:textId="4DB9EC1A" w:rsidR="008C0DF8" w:rsidRPr="00156F29" w:rsidRDefault="008C0DF8" w:rsidP="008C0DF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56F29">
        <w:rPr>
          <w:rFonts w:ascii="Times New Roman" w:eastAsia="Times New Roman" w:hAnsi="Times New Roman" w:cs="Times New Roman"/>
          <w:kern w:val="0"/>
          <w:sz w:val="22"/>
          <w:szCs w:val="22"/>
          <w14:ligatures w14:val="none"/>
        </w:rPr>
        <w:t xml:space="preserve">The method is based on long-term climate relationships </w:t>
      </w:r>
      <w:r w:rsidR="0063482B" w:rsidRPr="00156F29">
        <w:rPr>
          <w:rFonts w:ascii="Times New Roman" w:eastAsia="Times New Roman" w:hAnsi="Times New Roman" w:cs="Times New Roman"/>
          <w:kern w:val="0"/>
          <w:sz w:val="22"/>
          <w:szCs w:val="22"/>
          <w14:ligatures w14:val="none"/>
        </w:rPr>
        <w:t>and was</w:t>
      </w:r>
      <w:r w:rsidRPr="00156F29">
        <w:rPr>
          <w:rFonts w:ascii="Times New Roman" w:eastAsia="Times New Roman" w:hAnsi="Times New Roman" w:cs="Times New Roman"/>
          <w:kern w:val="0"/>
          <w:sz w:val="22"/>
          <w:szCs w:val="22"/>
          <w14:ligatures w14:val="none"/>
        </w:rPr>
        <w:t xml:space="preserve"> </w:t>
      </w:r>
      <w:r w:rsidR="0063482B" w:rsidRPr="00156F29">
        <w:rPr>
          <w:rFonts w:ascii="Times New Roman" w:eastAsia="Times New Roman" w:hAnsi="Times New Roman" w:cs="Times New Roman"/>
          <w:kern w:val="0"/>
          <w:sz w:val="22"/>
          <w:szCs w:val="22"/>
          <w14:ligatures w14:val="none"/>
        </w:rPr>
        <w:t xml:space="preserve">successfully </w:t>
      </w:r>
      <w:r w:rsidRPr="00156F29">
        <w:rPr>
          <w:rFonts w:ascii="Times New Roman" w:eastAsia="Times New Roman" w:hAnsi="Times New Roman" w:cs="Times New Roman"/>
          <w:kern w:val="0"/>
          <w:sz w:val="22"/>
          <w:szCs w:val="22"/>
          <w14:ligatures w14:val="none"/>
        </w:rPr>
        <w:t>tested in 2024 and 2025</w:t>
      </w:r>
      <w:r w:rsidRPr="00156F29">
        <w:rPr>
          <w:rFonts w:ascii="Times New Roman" w:eastAsia="Times New Roman" w:hAnsi="Times New Roman" w:cs="Times New Roman"/>
          <w:kern w:val="0"/>
          <w:sz w:val="22"/>
          <w:szCs w:val="22"/>
          <w14:ligatures w14:val="none"/>
        </w:rPr>
        <w:t>. It is intended as a guide to support seasonal planning</w:t>
      </w:r>
      <w:r w:rsidR="0063482B" w:rsidRPr="00156F29">
        <w:rPr>
          <w:rFonts w:ascii="Times New Roman" w:eastAsia="Times New Roman" w:hAnsi="Times New Roman" w:cs="Times New Roman"/>
          <w:kern w:val="0"/>
          <w:sz w:val="22"/>
          <w:szCs w:val="22"/>
          <w14:ligatures w14:val="none"/>
        </w:rPr>
        <w:t xml:space="preserve"> </w:t>
      </w:r>
      <w:r w:rsidR="0063482B" w:rsidRPr="00156F29">
        <w:rPr>
          <w:rFonts w:ascii="Times New Roman" w:eastAsia="Times New Roman" w:hAnsi="Times New Roman" w:cs="Times New Roman"/>
          <w:i/>
          <w:iCs/>
          <w:kern w:val="0"/>
          <w:sz w:val="22"/>
          <w:szCs w:val="22"/>
          <w14:ligatures w14:val="none"/>
        </w:rPr>
        <w:t>together with other available information</w:t>
      </w:r>
      <w:r w:rsidR="0063482B" w:rsidRPr="00156F29">
        <w:rPr>
          <w:rFonts w:ascii="Times New Roman" w:eastAsia="Times New Roman" w:hAnsi="Times New Roman" w:cs="Times New Roman"/>
          <w:kern w:val="0"/>
          <w:sz w:val="22"/>
          <w:szCs w:val="22"/>
          <w14:ligatures w14:val="none"/>
        </w:rPr>
        <w:t>.</w:t>
      </w:r>
    </w:p>
    <w:p w14:paraId="4EBE4A68" w14:textId="429A0243" w:rsidR="008C0DF8" w:rsidRPr="00156F29" w:rsidRDefault="008C0DF8" w:rsidP="008C0DF8">
      <w:pPr>
        <w:spacing w:before="100" w:beforeAutospacing="1" w:after="100" w:afterAutospacing="1" w:line="240" w:lineRule="auto"/>
        <w:outlineLvl w:val="2"/>
        <w:rPr>
          <w:rFonts w:ascii="Times New Roman" w:eastAsia="Times New Roman" w:hAnsi="Times New Roman" w:cs="Times New Roman"/>
          <w:kern w:val="0"/>
          <w:sz w:val="22"/>
          <w:szCs w:val="22"/>
          <w14:ligatures w14:val="none"/>
        </w:rPr>
      </w:pPr>
      <w:r w:rsidRPr="00156F29">
        <w:rPr>
          <w:rFonts w:ascii="Times New Roman" w:eastAsia="Times New Roman" w:hAnsi="Times New Roman" w:cs="Times New Roman"/>
          <w:i/>
          <w:iCs/>
          <w:kern w:val="0"/>
          <w:sz w:val="22"/>
          <w:szCs w:val="22"/>
          <w14:ligatures w14:val="none"/>
        </w:rPr>
        <w:t>Current Outlook</w:t>
      </w:r>
      <w:r w:rsidRPr="00156F29">
        <w:rPr>
          <w:rFonts w:ascii="Times New Roman" w:eastAsia="Times New Roman" w:hAnsi="Times New Roman" w:cs="Times New Roman"/>
          <w:kern w:val="0"/>
          <w:sz w:val="22"/>
          <w:szCs w:val="22"/>
          <w14:ligatures w14:val="none"/>
        </w:rPr>
        <w:t xml:space="preserve"> will be available in early in July with update early in August</w:t>
      </w:r>
      <w:r w:rsidR="00156F29" w:rsidRPr="00156F29">
        <w:rPr>
          <w:rFonts w:ascii="Times New Roman" w:eastAsia="Times New Roman" w:hAnsi="Times New Roman" w:cs="Times New Roman"/>
          <w:kern w:val="0"/>
          <w:sz w:val="22"/>
          <w:szCs w:val="22"/>
          <w14:ligatures w14:val="none"/>
        </w:rPr>
        <w:t>.</w:t>
      </w:r>
    </w:p>
    <w:p w14:paraId="40A0CBE0" w14:textId="77777777" w:rsidR="00EA05D2" w:rsidRPr="00156F29" w:rsidRDefault="00EA05D2" w:rsidP="00EA05D2">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156F29">
        <w:rPr>
          <w:rFonts w:ascii="Times New Roman" w:eastAsia="Times New Roman" w:hAnsi="Times New Roman" w:cs="Times New Roman"/>
          <w:b/>
          <w:bCs/>
          <w:kern w:val="0"/>
          <w:sz w:val="22"/>
          <w:szCs w:val="22"/>
          <w14:ligatures w14:val="none"/>
        </w:rPr>
        <w:t>Track Record</w:t>
      </w:r>
    </w:p>
    <w:p w14:paraId="73BA3659" w14:textId="61834B31" w:rsidR="00EA05D2" w:rsidRPr="00156F29" w:rsidRDefault="00EA05D2" w:rsidP="00EA05D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56F29">
        <w:rPr>
          <w:rFonts w:ascii="Times New Roman" w:eastAsia="Times New Roman" w:hAnsi="Times New Roman" w:cs="Times New Roman"/>
          <w:kern w:val="0"/>
          <w:sz w:val="22"/>
          <w:szCs w:val="22"/>
          <w14:ligatures w14:val="none"/>
        </w:rPr>
        <w:t>Historical testing shows useful skill for the regions and months covered.</w:t>
      </w:r>
      <w:r w:rsidRPr="00156F29">
        <w:rPr>
          <w:rFonts w:ascii="Times New Roman" w:eastAsia="Times New Roman" w:hAnsi="Times New Roman" w:cs="Times New Roman"/>
          <w:kern w:val="0"/>
          <w:sz w:val="22"/>
          <w:szCs w:val="22"/>
          <w14:ligatures w14:val="none"/>
        </w:rPr>
        <w:br/>
        <w:t xml:space="preserve">Full performance </w:t>
      </w:r>
      <w:r w:rsidR="0063482B" w:rsidRPr="00156F29">
        <w:rPr>
          <w:rFonts w:ascii="Times New Roman" w:eastAsia="Times New Roman" w:hAnsi="Times New Roman" w:cs="Times New Roman"/>
          <w:kern w:val="0"/>
          <w:sz w:val="22"/>
          <w:szCs w:val="22"/>
          <w14:ligatures w14:val="none"/>
        </w:rPr>
        <w:t>data</w:t>
      </w:r>
      <w:r w:rsidRPr="00156F29">
        <w:rPr>
          <w:rFonts w:ascii="Times New Roman" w:eastAsia="Times New Roman" w:hAnsi="Times New Roman" w:cs="Times New Roman"/>
          <w:kern w:val="0"/>
          <w:sz w:val="22"/>
          <w:szCs w:val="22"/>
          <w14:ligatures w14:val="none"/>
        </w:rPr>
        <w:t xml:space="preserve"> and verification plots are available on the </w:t>
      </w:r>
      <w:r w:rsidRPr="00156F29">
        <w:rPr>
          <w:rFonts w:ascii="Times New Roman" w:eastAsia="Times New Roman" w:hAnsi="Times New Roman" w:cs="Times New Roman"/>
          <w:b/>
          <w:bCs/>
          <w:kern w:val="0"/>
          <w:sz w:val="22"/>
          <w:szCs w:val="22"/>
          <w14:ligatures w14:val="none"/>
        </w:rPr>
        <w:t>Method and Track Record</w:t>
      </w:r>
      <w:r w:rsidRPr="00156F29">
        <w:rPr>
          <w:rFonts w:ascii="Times New Roman" w:eastAsia="Times New Roman" w:hAnsi="Times New Roman" w:cs="Times New Roman"/>
          <w:kern w:val="0"/>
          <w:sz w:val="22"/>
          <w:szCs w:val="22"/>
          <w14:ligatures w14:val="none"/>
        </w:rPr>
        <w:t xml:space="preserve"> page</w:t>
      </w:r>
      <w:r w:rsidRPr="00156F29">
        <w:rPr>
          <w:rFonts w:ascii="Times New Roman" w:eastAsia="Times New Roman" w:hAnsi="Times New Roman" w:cs="Times New Roman"/>
          <w:kern w:val="0"/>
          <w:sz w:val="22"/>
          <w:szCs w:val="22"/>
          <w14:ligatures w14:val="none"/>
        </w:rPr>
        <w:t>s</w:t>
      </w:r>
      <w:r w:rsidRPr="00156F29">
        <w:rPr>
          <w:rFonts w:ascii="Times New Roman" w:eastAsia="Times New Roman" w:hAnsi="Times New Roman" w:cs="Times New Roman"/>
          <w:kern w:val="0"/>
          <w:sz w:val="22"/>
          <w:szCs w:val="22"/>
          <w14:ligatures w14:val="none"/>
        </w:rPr>
        <w:t>.</w:t>
      </w:r>
    </w:p>
    <w:p w14:paraId="30D38495" w14:textId="77777777" w:rsidR="00EA05D2" w:rsidRPr="00156F29" w:rsidRDefault="00A754D5" w:rsidP="00EA05D2">
      <w:pPr>
        <w:spacing w:after="0" w:line="240" w:lineRule="auto"/>
        <w:rPr>
          <w:rFonts w:ascii="Times New Roman" w:eastAsia="Times New Roman" w:hAnsi="Times New Roman" w:cs="Times New Roman"/>
          <w:kern w:val="0"/>
          <w:sz w:val="22"/>
          <w:szCs w:val="22"/>
          <w14:ligatures w14:val="none"/>
        </w:rPr>
      </w:pPr>
      <w:r w:rsidRPr="00A754D5">
        <w:rPr>
          <w:rFonts w:ascii="Times New Roman" w:eastAsia="Times New Roman" w:hAnsi="Times New Roman" w:cs="Times New Roman"/>
          <w:noProof/>
          <w:kern w:val="0"/>
          <w:sz w:val="22"/>
          <w:szCs w:val="22"/>
        </w:rPr>
        <w:pict w14:anchorId="4D3F0AB8">
          <v:rect id="_x0000_i1026" alt="" style="width:451.3pt;height:.05pt;mso-width-percent:0;mso-height-percent:0;mso-width-percent:0;mso-height-percent:0" o:hralign="center" o:hrstd="t" o:hr="t" fillcolor="#a0a0a0" stroked="f"/>
        </w:pict>
      </w:r>
    </w:p>
    <w:p w14:paraId="3D92244B" w14:textId="77777777" w:rsidR="00EA05D2" w:rsidRPr="00156F29" w:rsidRDefault="00EA05D2" w:rsidP="00EA05D2">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156F29">
        <w:rPr>
          <w:rFonts w:ascii="Times New Roman" w:eastAsia="Times New Roman" w:hAnsi="Times New Roman" w:cs="Times New Roman"/>
          <w:b/>
          <w:bCs/>
          <w:kern w:val="0"/>
          <w:sz w:val="22"/>
          <w:szCs w:val="22"/>
          <w14:ligatures w14:val="none"/>
        </w:rPr>
        <w:t>Disclaimer</w:t>
      </w:r>
    </w:p>
    <w:p w14:paraId="2A8714C2" w14:textId="34ABE4A0" w:rsidR="00EA05D2" w:rsidRPr="00156F29" w:rsidRDefault="00EA05D2" w:rsidP="00EA05D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56F29">
        <w:rPr>
          <w:rFonts w:ascii="Times New Roman" w:eastAsia="Times New Roman" w:hAnsi="Times New Roman" w:cs="Times New Roman"/>
          <w:kern w:val="0"/>
          <w:sz w:val="22"/>
          <w:szCs w:val="22"/>
          <w14:ligatures w14:val="none"/>
        </w:rPr>
        <w:t>This information is provided in good faith as a research-based guide</w:t>
      </w:r>
      <w:r w:rsidR="00C03277" w:rsidRPr="00156F29">
        <w:rPr>
          <w:rFonts w:ascii="Times New Roman" w:eastAsia="Times New Roman" w:hAnsi="Times New Roman" w:cs="Times New Roman"/>
          <w:kern w:val="0"/>
          <w:sz w:val="22"/>
          <w:szCs w:val="22"/>
          <w14:ligatures w14:val="none"/>
        </w:rPr>
        <w:t xml:space="preserve"> founded on </w:t>
      </w:r>
      <w:r w:rsidR="00156F29" w:rsidRPr="00156F29">
        <w:rPr>
          <w:rFonts w:ascii="Times New Roman" w:eastAsia="Times New Roman" w:hAnsi="Times New Roman" w:cs="Times New Roman"/>
          <w:kern w:val="0"/>
          <w:sz w:val="22"/>
          <w:szCs w:val="22"/>
          <w14:ligatures w14:val="none"/>
        </w:rPr>
        <w:t xml:space="preserve">the </w:t>
      </w:r>
      <w:r w:rsidR="00C03277" w:rsidRPr="00156F29">
        <w:rPr>
          <w:rFonts w:ascii="Times New Roman" w:eastAsia="Times New Roman" w:hAnsi="Times New Roman" w:cs="Times New Roman"/>
          <w:kern w:val="0"/>
          <w:sz w:val="22"/>
          <w:szCs w:val="22"/>
          <w14:ligatures w14:val="none"/>
        </w:rPr>
        <w:t xml:space="preserve">understanding </w:t>
      </w:r>
      <w:r w:rsidR="00156F29" w:rsidRPr="00156F29">
        <w:rPr>
          <w:rFonts w:ascii="Times New Roman" w:eastAsia="Times New Roman" w:hAnsi="Times New Roman" w:cs="Times New Roman"/>
          <w:kern w:val="0"/>
          <w:sz w:val="22"/>
          <w:szCs w:val="22"/>
          <w14:ligatures w14:val="none"/>
        </w:rPr>
        <w:t xml:space="preserve">of </w:t>
      </w:r>
      <w:r w:rsidR="00C03277" w:rsidRPr="00156F29">
        <w:rPr>
          <w:rFonts w:ascii="Times New Roman" w:eastAsia="Times New Roman" w:hAnsi="Times New Roman" w:cs="Times New Roman"/>
          <w:kern w:val="0"/>
          <w:sz w:val="22"/>
          <w:szCs w:val="22"/>
          <w14:ligatures w14:val="none"/>
        </w:rPr>
        <w:t>the dynamics of Indian and Pacific oceans seasonal changes.</w:t>
      </w:r>
      <w:r w:rsidRPr="00156F29">
        <w:rPr>
          <w:rFonts w:ascii="Times New Roman" w:eastAsia="Times New Roman" w:hAnsi="Times New Roman" w:cs="Times New Roman"/>
          <w:kern w:val="0"/>
          <w:sz w:val="22"/>
          <w:szCs w:val="22"/>
          <w14:ligatures w14:val="none"/>
        </w:rPr>
        <w:br/>
      </w:r>
      <w:r w:rsidRPr="00156F29">
        <w:rPr>
          <w:rFonts w:ascii="Times New Roman" w:eastAsia="Times New Roman" w:hAnsi="Times New Roman" w:cs="Times New Roman"/>
          <w:i/>
          <w:iCs/>
          <w:kern w:val="0"/>
          <w:sz w:val="22"/>
          <w:szCs w:val="22"/>
          <w14:ligatures w14:val="none"/>
        </w:rPr>
        <w:t>Past success is not a</w:t>
      </w:r>
      <w:r w:rsidRPr="00156F29">
        <w:rPr>
          <w:rFonts w:ascii="Times New Roman" w:eastAsia="Times New Roman" w:hAnsi="Times New Roman" w:cs="Times New Roman"/>
          <w:i/>
          <w:iCs/>
          <w:kern w:val="0"/>
          <w:sz w:val="22"/>
          <w:szCs w:val="22"/>
          <w14:ligatures w14:val="none"/>
        </w:rPr>
        <w:t xml:space="preserve"> guarantee regarding future rainfall outcomes.</w:t>
      </w:r>
      <w:r w:rsidRPr="00156F29">
        <w:rPr>
          <w:rFonts w:ascii="Times New Roman" w:eastAsia="Times New Roman" w:hAnsi="Times New Roman" w:cs="Times New Roman"/>
          <w:i/>
          <w:iCs/>
          <w:kern w:val="0"/>
          <w:sz w:val="22"/>
          <w:szCs w:val="22"/>
          <w14:ligatures w14:val="none"/>
        </w:rPr>
        <w:br/>
      </w:r>
      <w:r w:rsidRPr="00156F29">
        <w:rPr>
          <w:rFonts w:ascii="Times New Roman" w:eastAsia="Times New Roman" w:hAnsi="Times New Roman" w:cs="Times New Roman"/>
          <w:kern w:val="0"/>
          <w:sz w:val="22"/>
          <w:szCs w:val="22"/>
          <w14:ligatures w14:val="none"/>
        </w:rPr>
        <w:t>Users should make their own decisions based on multiple information sources.</w:t>
      </w:r>
    </w:p>
    <w:p w14:paraId="47A39237" w14:textId="77777777" w:rsidR="00C03277" w:rsidRPr="00156F29" w:rsidRDefault="00A754D5" w:rsidP="00C03277">
      <w:pPr>
        <w:spacing w:after="0" w:line="240" w:lineRule="auto"/>
        <w:rPr>
          <w:rFonts w:ascii="Times New Roman" w:eastAsia="Times New Roman" w:hAnsi="Times New Roman" w:cs="Times New Roman"/>
          <w:kern w:val="0"/>
          <w:sz w:val="22"/>
          <w:szCs w:val="22"/>
          <w14:ligatures w14:val="none"/>
        </w:rPr>
      </w:pPr>
      <w:r w:rsidRPr="00A754D5">
        <w:rPr>
          <w:rFonts w:ascii="Times New Roman" w:eastAsia="Times New Roman" w:hAnsi="Times New Roman" w:cs="Times New Roman"/>
          <w:noProof/>
          <w:kern w:val="0"/>
          <w:sz w:val="22"/>
          <w:szCs w:val="22"/>
        </w:rPr>
        <w:pict w14:anchorId="4095C784">
          <v:rect id="_x0000_i1025" alt="" style="width:451.3pt;height:.05pt;mso-width-percent:0;mso-height-percent:0;mso-width-percent:0;mso-height-percent:0" o:hralign="center" o:hrstd="t" o:hr="t" fillcolor="#a0a0a0" stroked="f"/>
        </w:pict>
      </w:r>
    </w:p>
    <w:p w14:paraId="692D1920" w14:textId="3A822E28" w:rsidR="00C03277" w:rsidRPr="00156F29" w:rsidRDefault="00C03277" w:rsidP="00C03277">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156F29">
        <w:rPr>
          <w:rFonts w:ascii="Times New Roman" w:eastAsia="Times New Roman" w:hAnsi="Times New Roman" w:cs="Times New Roman"/>
          <w:b/>
          <w:bCs/>
          <w:kern w:val="0"/>
          <w:sz w:val="22"/>
          <w:szCs w:val="22"/>
          <w14:ligatures w14:val="none"/>
        </w:rPr>
        <w:t>Abou</w:t>
      </w:r>
    </w:p>
    <w:p w14:paraId="0229D5F8" w14:textId="77777777" w:rsidR="00C03277" w:rsidRPr="00156F29" w:rsidRDefault="00C03277" w:rsidP="00C03277">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56F29">
        <w:rPr>
          <w:rFonts w:ascii="Times New Roman" w:eastAsia="Times New Roman" w:hAnsi="Times New Roman" w:cs="Times New Roman"/>
          <w:kern w:val="0"/>
          <w:sz w:val="22"/>
          <w:szCs w:val="22"/>
          <w14:ligatures w14:val="none"/>
        </w:rPr>
        <w:t>This forecasting method was developed by an independent retired scientist to provide practical seasonal guidance for Australian conditions, particularly for agriculture in southeastern Australia. The aim is to make potentially useful climate information openly available, clearly explained, and open to independent evaluation.</w:t>
      </w:r>
    </w:p>
    <w:p w14:paraId="599D83D7" w14:textId="77777777" w:rsidR="009C240A" w:rsidRDefault="009C240A"/>
    <w:sectPr w:rsidR="009C240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E88EA" w14:textId="77777777" w:rsidR="00A754D5" w:rsidRDefault="00A754D5" w:rsidP="00156F29">
      <w:pPr>
        <w:spacing w:after="0" w:line="240" w:lineRule="auto"/>
      </w:pPr>
      <w:r>
        <w:separator/>
      </w:r>
    </w:p>
  </w:endnote>
  <w:endnote w:type="continuationSeparator" w:id="0">
    <w:p w14:paraId="2F47EAA6" w14:textId="77777777" w:rsidR="00A754D5" w:rsidRDefault="00A754D5" w:rsidP="0015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8D6AA" w14:textId="77777777" w:rsidR="00A754D5" w:rsidRDefault="00A754D5" w:rsidP="00156F29">
      <w:pPr>
        <w:spacing w:after="0" w:line="240" w:lineRule="auto"/>
      </w:pPr>
      <w:r>
        <w:separator/>
      </w:r>
    </w:p>
  </w:footnote>
  <w:footnote w:type="continuationSeparator" w:id="0">
    <w:p w14:paraId="1A04625F" w14:textId="77777777" w:rsidR="00A754D5" w:rsidRDefault="00A754D5" w:rsidP="00156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E953" w14:textId="43B4D156" w:rsidR="00156F29" w:rsidRDefault="00434315">
    <w:pPr>
      <w:pStyle w:val="Header"/>
    </w:pPr>
    <w:r>
      <w:rPr>
        <w:noProof/>
      </w:rPr>
      <w:drawing>
        <wp:anchor distT="0" distB="0" distL="114300" distR="114300" simplePos="0" relativeHeight="251658240" behindDoc="1" locked="0" layoutInCell="1" allowOverlap="1" wp14:anchorId="0ACF9C00" wp14:editId="1AE78294">
          <wp:simplePos x="0" y="0"/>
          <wp:positionH relativeFrom="column">
            <wp:posOffset>-1366081</wp:posOffset>
          </wp:positionH>
          <wp:positionV relativeFrom="paragraph">
            <wp:posOffset>-1182746</wp:posOffset>
          </wp:positionV>
          <wp:extent cx="8205374" cy="11876328"/>
          <wp:effectExtent l="0" t="0" r="0" b="0"/>
          <wp:wrapNone/>
          <wp:docPr id="134336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67621" name="Picture 1343367621"/>
                  <pic:cNvPicPr/>
                </pic:nvPicPr>
                <pic:blipFill>
                  <a:blip r:embed="rId1">
                    <a:alphaModFix amt="20000"/>
                  </a:blip>
                  <a:stretch>
                    <a:fillRect/>
                  </a:stretch>
                </pic:blipFill>
                <pic:spPr>
                  <a:xfrm>
                    <a:off x="0" y="0"/>
                    <a:ext cx="8205374" cy="1187632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215"/>
    <w:multiLevelType w:val="multilevel"/>
    <w:tmpl w:val="749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17D0C"/>
    <w:multiLevelType w:val="multilevel"/>
    <w:tmpl w:val="0228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BC2D97"/>
    <w:multiLevelType w:val="multilevel"/>
    <w:tmpl w:val="8D42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690CF1"/>
    <w:multiLevelType w:val="multilevel"/>
    <w:tmpl w:val="5376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960702">
    <w:abstractNumId w:val="0"/>
  </w:num>
  <w:num w:numId="2" w16cid:durableId="1783449959">
    <w:abstractNumId w:val="3"/>
  </w:num>
  <w:num w:numId="3" w16cid:durableId="401221639">
    <w:abstractNumId w:val="1"/>
  </w:num>
  <w:num w:numId="4" w16cid:durableId="590966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F8"/>
    <w:rsid w:val="0000232A"/>
    <w:rsid w:val="00010281"/>
    <w:rsid w:val="00156F29"/>
    <w:rsid w:val="003E70F6"/>
    <w:rsid w:val="00434315"/>
    <w:rsid w:val="0063482B"/>
    <w:rsid w:val="00755802"/>
    <w:rsid w:val="007B7016"/>
    <w:rsid w:val="00840358"/>
    <w:rsid w:val="008C0DF8"/>
    <w:rsid w:val="00910DF3"/>
    <w:rsid w:val="00965BD9"/>
    <w:rsid w:val="009C240A"/>
    <w:rsid w:val="00A754D5"/>
    <w:rsid w:val="00C03277"/>
    <w:rsid w:val="00C32D33"/>
    <w:rsid w:val="00C37E65"/>
    <w:rsid w:val="00CC7B9C"/>
    <w:rsid w:val="00D964F3"/>
    <w:rsid w:val="00EA05D2"/>
    <w:rsid w:val="00F26D9F"/>
    <w:rsid w:val="00F849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72D69"/>
  <w15:chartTrackingRefBased/>
  <w15:docId w15:val="{0627258A-3540-684D-B292-3C25B00B7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0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0D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D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D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D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0D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0D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D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D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DF8"/>
    <w:rPr>
      <w:rFonts w:eastAsiaTheme="majorEastAsia" w:cstheme="majorBidi"/>
      <w:color w:val="272727" w:themeColor="text1" w:themeTint="D8"/>
    </w:rPr>
  </w:style>
  <w:style w:type="paragraph" w:styleId="Title">
    <w:name w:val="Title"/>
    <w:basedOn w:val="Normal"/>
    <w:next w:val="Normal"/>
    <w:link w:val="TitleChar"/>
    <w:uiPriority w:val="10"/>
    <w:qFormat/>
    <w:rsid w:val="008C0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DF8"/>
    <w:pPr>
      <w:spacing w:before="160"/>
      <w:jc w:val="center"/>
    </w:pPr>
    <w:rPr>
      <w:i/>
      <w:iCs/>
      <w:color w:val="404040" w:themeColor="text1" w:themeTint="BF"/>
    </w:rPr>
  </w:style>
  <w:style w:type="character" w:customStyle="1" w:styleId="QuoteChar">
    <w:name w:val="Quote Char"/>
    <w:basedOn w:val="DefaultParagraphFont"/>
    <w:link w:val="Quote"/>
    <w:uiPriority w:val="29"/>
    <w:rsid w:val="008C0DF8"/>
    <w:rPr>
      <w:i/>
      <w:iCs/>
      <w:color w:val="404040" w:themeColor="text1" w:themeTint="BF"/>
    </w:rPr>
  </w:style>
  <w:style w:type="paragraph" w:styleId="ListParagraph">
    <w:name w:val="List Paragraph"/>
    <w:basedOn w:val="Normal"/>
    <w:uiPriority w:val="34"/>
    <w:qFormat/>
    <w:rsid w:val="008C0DF8"/>
    <w:pPr>
      <w:ind w:left="720"/>
      <w:contextualSpacing/>
    </w:pPr>
  </w:style>
  <w:style w:type="character" w:styleId="IntenseEmphasis">
    <w:name w:val="Intense Emphasis"/>
    <w:basedOn w:val="DefaultParagraphFont"/>
    <w:uiPriority w:val="21"/>
    <w:qFormat/>
    <w:rsid w:val="008C0DF8"/>
    <w:rPr>
      <w:i/>
      <w:iCs/>
      <w:color w:val="0F4761" w:themeColor="accent1" w:themeShade="BF"/>
    </w:rPr>
  </w:style>
  <w:style w:type="paragraph" w:styleId="IntenseQuote">
    <w:name w:val="Intense Quote"/>
    <w:basedOn w:val="Normal"/>
    <w:next w:val="Normal"/>
    <w:link w:val="IntenseQuoteChar"/>
    <w:uiPriority w:val="30"/>
    <w:qFormat/>
    <w:rsid w:val="008C0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DF8"/>
    <w:rPr>
      <w:i/>
      <w:iCs/>
      <w:color w:val="0F4761" w:themeColor="accent1" w:themeShade="BF"/>
    </w:rPr>
  </w:style>
  <w:style w:type="character" w:styleId="IntenseReference">
    <w:name w:val="Intense Reference"/>
    <w:basedOn w:val="DefaultParagraphFont"/>
    <w:uiPriority w:val="32"/>
    <w:qFormat/>
    <w:rsid w:val="008C0DF8"/>
    <w:rPr>
      <w:b/>
      <w:bCs/>
      <w:smallCaps/>
      <w:color w:val="0F4761" w:themeColor="accent1" w:themeShade="BF"/>
      <w:spacing w:val="5"/>
    </w:rPr>
  </w:style>
  <w:style w:type="paragraph" w:styleId="NormalWeb">
    <w:name w:val="Normal (Web)"/>
    <w:basedOn w:val="Normal"/>
    <w:uiPriority w:val="99"/>
    <w:semiHidden/>
    <w:unhideWhenUsed/>
    <w:rsid w:val="008C0D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0DF8"/>
    <w:rPr>
      <w:b/>
      <w:bCs/>
    </w:rPr>
  </w:style>
  <w:style w:type="character" w:styleId="Emphasis">
    <w:name w:val="Emphasis"/>
    <w:basedOn w:val="DefaultParagraphFont"/>
    <w:uiPriority w:val="20"/>
    <w:qFormat/>
    <w:rsid w:val="008C0DF8"/>
    <w:rPr>
      <w:i/>
      <w:iCs/>
    </w:rPr>
  </w:style>
  <w:style w:type="paragraph" w:styleId="Header">
    <w:name w:val="header"/>
    <w:basedOn w:val="Normal"/>
    <w:link w:val="HeaderChar"/>
    <w:uiPriority w:val="99"/>
    <w:unhideWhenUsed/>
    <w:rsid w:val="00156F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6F29"/>
  </w:style>
  <w:style w:type="paragraph" w:styleId="Footer">
    <w:name w:val="footer"/>
    <w:basedOn w:val="Normal"/>
    <w:link w:val="FooterChar"/>
    <w:uiPriority w:val="99"/>
    <w:unhideWhenUsed/>
    <w:rsid w:val="00156F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6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215</Words>
  <Characters>1329</Characters>
  <Application>Microsoft Office Word</Application>
  <DocSecurity>0</DocSecurity>
  <Lines>41</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Stjepan Marcelja</dc:creator>
  <cp:keywords/>
  <dc:description/>
  <cp:lastModifiedBy>Stjepan Marcelja</cp:lastModifiedBy>
  <cp:revision>1</cp:revision>
  <dcterms:created xsi:type="dcterms:W3CDTF">2026-02-14T07:04:00Z</dcterms:created>
  <dcterms:modified xsi:type="dcterms:W3CDTF">2026-02-14T08:14:00Z</dcterms:modified>
</cp:coreProperties>
</file>