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Pr="00E06FBE" w:rsidRDefault="00E06FBE" w:rsidP="00F04921">
      <w:pPr>
        <w:pStyle w:val="Titel"/>
        <w:rPr>
          <w:lang w:val="en-US"/>
        </w:rPr>
      </w:pPr>
      <w:r>
        <w:rPr>
          <w:lang w:val="en-US"/>
        </w:rPr>
        <w:t>Exercise</w:t>
      </w:r>
      <w:r w:rsidR="009E37AF" w:rsidRPr="00E06FBE">
        <w:rPr>
          <w:lang w:val="en-US"/>
        </w:rPr>
        <w:t xml:space="preserve"> Excel 10</w:t>
      </w:r>
    </w:p>
    <w:p w:rsidR="00A85FC6" w:rsidRPr="00E06FBE" w:rsidRDefault="00A85FC6" w:rsidP="00144246">
      <w:pPr>
        <w:rPr>
          <w:lang w:val="en-US"/>
        </w:rPr>
      </w:pPr>
      <w:r w:rsidRPr="00E06FBE">
        <w:rPr>
          <w:lang w:val="en-US"/>
        </w:rPr>
        <w:t>Read the assignment carefully. Many questions are answered by this!!</w:t>
      </w:r>
    </w:p>
    <w:p w:rsidR="00A85FC6" w:rsidRDefault="00A85FC6" w:rsidP="00A85FC6">
      <w:pPr>
        <w:pStyle w:val="berschrift1"/>
      </w:pPr>
      <w:r>
        <w:t>Before you start</w:t>
      </w:r>
    </w:p>
    <w:p w:rsidR="00E06FBE" w:rsidRPr="00FC3F79" w:rsidRDefault="00E06FBE" w:rsidP="00E06FBE">
      <w:pPr>
        <w:rPr>
          <w:lang w:val="en-US"/>
        </w:rPr>
      </w:pPr>
      <w:r w:rsidRPr="00C220D7">
        <w:rPr>
          <w:lang w:val="en-US"/>
        </w:rPr>
        <w:t xml:space="preserve">Each of you will receive this </w:t>
      </w:r>
      <w:r>
        <w:rPr>
          <w:lang w:val="en-US"/>
        </w:rPr>
        <w:t>exercise</w:t>
      </w:r>
      <w:r w:rsidRPr="00C220D7">
        <w:rPr>
          <w:lang w:val="en-US"/>
        </w:rPr>
        <w:t>. In addition, you must download YOUR Excel file from Ilias. The Excel files are individualised so that everyone has different data to edit. To find your file, go to the ‘Data’ folder in Ilias and download the file with your matriculation number (e.g. 1234567.xlsx).</w:t>
      </w:r>
    </w:p>
    <w:p w:rsidR="00E06FBE" w:rsidRPr="00C220D7" w:rsidRDefault="00E06FBE" w:rsidP="00E06FBE">
      <w:pPr>
        <w:rPr>
          <w:lang w:val="en-US"/>
        </w:rPr>
      </w:pPr>
      <w:r w:rsidRPr="00C220D7">
        <w:rPr>
          <w:lang w:val="en-US"/>
        </w:rPr>
        <w:t xml:space="preserve">Important: The tasks are corrected automatically. You must therefore follow the instructions exactly. Under no circumstances </w:t>
      </w:r>
      <w:r>
        <w:rPr>
          <w:lang w:val="en-US"/>
        </w:rPr>
        <w:t>you must</w:t>
      </w:r>
      <w:r w:rsidRPr="00C220D7">
        <w:rPr>
          <w:lang w:val="en-US"/>
        </w:rPr>
        <w:t xml:space="preserve"> change the name of the file or the worksheet. You </w:t>
      </w:r>
      <w:r>
        <w:rPr>
          <w:lang w:val="en-US"/>
        </w:rPr>
        <w:t>must</w:t>
      </w:r>
      <w:r w:rsidRPr="00C220D7">
        <w:rPr>
          <w:lang w:val="en-US"/>
        </w:rPr>
        <w:t xml:space="preserve">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A85FC6" w:rsidRDefault="009E37AF" w:rsidP="00A85FC6">
      <w:pPr>
        <w:pStyle w:val="berschrift1"/>
      </w:pPr>
      <w:r>
        <w:t>Prerequisites for Excel 10</w:t>
      </w:r>
    </w:p>
    <w:p w:rsidR="00F35487" w:rsidRPr="00E06FBE" w:rsidRDefault="00E1305B" w:rsidP="00F35487">
      <w:pPr>
        <w:rPr>
          <w:lang w:val="en-US"/>
        </w:rPr>
      </w:pPr>
      <w:r w:rsidRPr="00E06FBE">
        <w:rPr>
          <w:lang w:val="en-US"/>
        </w:rPr>
        <w:t>To solve this task, you should master the following things of Excel:</w:t>
      </w:r>
    </w:p>
    <w:p w:rsidR="00104999" w:rsidRDefault="0099367F" w:rsidP="0099367F">
      <w:pPr>
        <w:pStyle w:val="Listenabsatz"/>
        <w:numPr>
          <w:ilvl w:val="0"/>
          <w:numId w:val="12"/>
        </w:numPr>
      </w:pPr>
      <w:r w:rsidRPr="00E06FBE">
        <w:rPr>
          <w:lang w:val="en-US"/>
        </w:rPr>
        <w:t xml:space="preserve">All content of the previous weeks. </w:t>
      </w:r>
      <w:r w:rsidR="00E06FBE">
        <w:rPr>
          <w:lang w:val="en-US"/>
        </w:rPr>
        <w:t>In a</w:t>
      </w:r>
      <w:r>
        <w:t>ddition:</w:t>
      </w:r>
    </w:p>
    <w:p w:rsidR="00A51562" w:rsidRPr="00E06FBE" w:rsidRDefault="009E37AF" w:rsidP="008C1AF4">
      <w:pPr>
        <w:pStyle w:val="Listenabsatz"/>
        <w:numPr>
          <w:ilvl w:val="1"/>
          <w:numId w:val="12"/>
        </w:numPr>
        <w:rPr>
          <w:lang w:val="en-US"/>
        </w:rPr>
      </w:pPr>
      <w:r w:rsidRPr="00E06FBE">
        <w:rPr>
          <w:lang w:val="en-US"/>
        </w:rPr>
        <w:t xml:space="preserve">Creation of </w:t>
      </w:r>
      <w:r w:rsidR="00E06FBE">
        <w:rPr>
          <w:lang w:val="en-US"/>
        </w:rPr>
        <w:t>chart</w:t>
      </w:r>
      <w:r w:rsidRPr="00E06FBE">
        <w:rPr>
          <w:lang w:val="en-US"/>
        </w:rPr>
        <w:t>s (line chart, scatter chart, ...)</w:t>
      </w:r>
    </w:p>
    <w:p w:rsidR="009E37AF" w:rsidRDefault="009E37AF" w:rsidP="008C1AF4">
      <w:pPr>
        <w:pStyle w:val="Listenabsatz"/>
        <w:numPr>
          <w:ilvl w:val="1"/>
          <w:numId w:val="12"/>
        </w:numPr>
      </w:pPr>
      <w:r>
        <w:t>Chart customization</w:t>
      </w:r>
    </w:p>
    <w:p w:rsidR="009E37AF" w:rsidRDefault="009E37AF" w:rsidP="009E37AF">
      <w:pPr>
        <w:pStyle w:val="Listenabsatz"/>
        <w:numPr>
          <w:ilvl w:val="2"/>
          <w:numId w:val="12"/>
        </w:numPr>
      </w:pPr>
      <w:r>
        <w:t>Line color and thickness</w:t>
      </w:r>
    </w:p>
    <w:p w:rsidR="009E37AF" w:rsidRDefault="009E37AF" w:rsidP="009E37AF">
      <w:pPr>
        <w:pStyle w:val="Listenabsatz"/>
        <w:numPr>
          <w:ilvl w:val="2"/>
          <w:numId w:val="12"/>
        </w:numPr>
      </w:pPr>
      <w:r>
        <w:t>Adding Data Series</w:t>
      </w:r>
    </w:p>
    <w:p w:rsidR="009E37AF" w:rsidRPr="00E06FBE" w:rsidRDefault="009E37AF" w:rsidP="009E37AF">
      <w:pPr>
        <w:pStyle w:val="Listenabsatz"/>
        <w:numPr>
          <w:ilvl w:val="2"/>
          <w:numId w:val="12"/>
        </w:numPr>
        <w:rPr>
          <w:lang w:val="en-US"/>
        </w:rPr>
      </w:pPr>
      <w:r w:rsidRPr="00E06FBE">
        <w:rPr>
          <w:lang w:val="en-US"/>
        </w:rPr>
        <w:t>Adjustment of x- and y-axis</w:t>
      </w:r>
    </w:p>
    <w:p w:rsidR="009E37AF" w:rsidRPr="00E06FBE" w:rsidRDefault="00E06FBE" w:rsidP="009E37AF">
      <w:pPr>
        <w:pStyle w:val="Listenabsatz"/>
        <w:numPr>
          <w:ilvl w:val="2"/>
          <w:numId w:val="12"/>
        </w:numPr>
        <w:rPr>
          <w:lang w:val="en-US"/>
        </w:rPr>
      </w:pPr>
      <w:r>
        <w:rPr>
          <w:lang w:val="en-US"/>
        </w:rPr>
        <w:t>Linkin</w:t>
      </w:r>
      <w:r w:rsidR="009E37AF" w:rsidRPr="00E06FBE">
        <w:rPr>
          <w:lang w:val="en-US"/>
        </w:rPr>
        <w:t xml:space="preserve">g </w:t>
      </w:r>
      <w:r w:rsidRPr="00E06FBE">
        <w:rPr>
          <w:lang w:val="en-US"/>
        </w:rPr>
        <w:t>c</w:t>
      </w:r>
      <w:r w:rsidR="009E37AF" w:rsidRPr="00E06FBE">
        <w:rPr>
          <w:lang w:val="en-US"/>
        </w:rPr>
        <w:t xml:space="preserve">hart </w:t>
      </w:r>
      <w:r w:rsidRPr="00E06FBE">
        <w:rPr>
          <w:lang w:val="en-US"/>
        </w:rPr>
        <w:t>e</w:t>
      </w:r>
      <w:r w:rsidR="009E37AF" w:rsidRPr="00E06FBE">
        <w:rPr>
          <w:lang w:val="en-US"/>
        </w:rPr>
        <w:t xml:space="preserve">lements to </w:t>
      </w:r>
      <w:r w:rsidRPr="00E06FBE">
        <w:rPr>
          <w:lang w:val="en-US"/>
        </w:rPr>
        <w:t>c</w:t>
      </w:r>
      <w:r w:rsidR="009E37AF" w:rsidRPr="00E06FBE">
        <w:rPr>
          <w:lang w:val="en-US"/>
        </w:rPr>
        <w:t>ells</w:t>
      </w:r>
    </w:p>
    <w:p w:rsidR="009E37AF" w:rsidRDefault="009E37AF" w:rsidP="009E37AF">
      <w:pPr>
        <w:pStyle w:val="Listenabsatz"/>
        <w:numPr>
          <w:ilvl w:val="2"/>
          <w:numId w:val="12"/>
        </w:numPr>
      </w:pPr>
      <w:r>
        <w:t>…</w:t>
      </w:r>
    </w:p>
    <w:p w:rsidR="00F35487" w:rsidRDefault="00104999" w:rsidP="009E37AF">
      <w:r w:rsidRPr="00E06FBE">
        <w:rPr>
          <w:lang w:val="en-US"/>
        </w:rPr>
        <w:t xml:space="preserve">Only if you set references correctly are you able to fill in cells automatically. If you enter all the formulas manually, you will need a lot, a lot of time. </w:t>
      </w:r>
      <w:r>
        <w:t xml:space="preserve">And the solution is </w:t>
      </w:r>
      <w:r w:rsidRPr="00A51562">
        <w:rPr>
          <w:b/>
          <w:bCs/>
        </w:rPr>
        <w:t>not recognized as correct</w:t>
      </w:r>
      <w:r>
        <w:t>!</w:t>
      </w:r>
      <w:r w:rsidR="00F35487">
        <w:br w:type="page"/>
      </w:r>
    </w:p>
    <w:p w:rsidR="00F35487" w:rsidRDefault="0053426A" w:rsidP="00F35487">
      <w:pPr>
        <w:pStyle w:val="berschrift1"/>
      </w:pPr>
      <w:r>
        <w:lastRenderedPageBreak/>
        <w:t>Tasks</w:t>
      </w:r>
    </w:p>
    <w:p w:rsidR="00287A82" w:rsidRPr="00E06FBE" w:rsidRDefault="00E06FBE" w:rsidP="00287A82">
      <w:pPr>
        <w:rPr>
          <w:lang w:val="en-US"/>
        </w:rPr>
      </w:pPr>
      <w:r>
        <w:rPr>
          <w:lang w:val="en-US"/>
        </w:rPr>
        <w:t>For some of the tasks, first the data has to be prepared</w:t>
      </w:r>
      <w:r w:rsidR="009E37AF" w:rsidRPr="00E06FBE">
        <w:rPr>
          <w:lang w:val="en-US"/>
        </w:rPr>
        <w:t xml:space="preserve">. </w:t>
      </w:r>
      <w:r>
        <w:rPr>
          <w:lang w:val="en-US"/>
        </w:rPr>
        <w:t>Partly, t</w:t>
      </w:r>
      <w:r w:rsidR="009E37AF" w:rsidRPr="00E06FBE">
        <w:rPr>
          <w:lang w:val="en-US"/>
        </w:rPr>
        <w:t xml:space="preserve">his requires nested functions. If you prefer to do this step by step, you are welcome to use additional cells. However, the cells in which I expect values or cells that are needed for the </w:t>
      </w:r>
      <w:r>
        <w:rPr>
          <w:lang w:val="en-US"/>
        </w:rPr>
        <w:t>chart</w:t>
      </w:r>
      <w:r w:rsidR="009E37AF" w:rsidRPr="00E06FBE">
        <w:rPr>
          <w:lang w:val="en-US"/>
        </w:rPr>
        <w:t>s must not be moved.</w:t>
      </w:r>
    </w:p>
    <w:p w:rsidR="00287A82" w:rsidRPr="00E06FBE" w:rsidRDefault="00287A82" w:rsidP="00287A82">
      <w:pPr>
        <w:rPr>
          <w:lang w:val="en-US"/>
        </w:rPr>
      </w:pPr>
      <w:r w:rsidRPr="00E06FBE">
        <w:rPr>
          <w:lang w:val="en-US"/>
        </w:rPr>
        <w:t>Adjust the column width so that the content is reasonably readable for you.</w:t>
      </w:r>
    </w:p>
    <w:p w:rsidR="0099367F" w:rsidRDefault="009E37AF" w:rsidP="0099367F">
      <w:pPr>
        <w:pStyle w:val="berschrift2"/>
      </w:pPr>
      <w:r>
        <w:t>Turnover</w:t>
      </w:r>
    </w:p>
    <w:p w:rsidR="009E37AF" w:rsidRDefault="00477A1F" w:rsidP="008B3256">
      <w:r w:rsidRPr="00E06FBE">
        <w:rPr>
          <w:lang w:val="en-US"/>
        </w:rPr>
        <w:t xml:space="preserve">To start, you'll create a line chart and a pie chart. The sales figures of various sales employees over several months up to November are given. </w:t>
      </w:r>
      <w:r>
        <w:t>There is no data for December yet (see figure):</w:t>
      </w:r>
    </w:p>
    <w:p w:rsidR="008B3256" w:rsidRDefault="00E06FBE" w:rsidP="008B3256">
      <w:r>
        <w:rPr>
          <w:noProof/>
        </w:rPr>
        <w:drawing>
          <wp:inline distT="0" distB="0" distL="0" distR="0">
            <wp:extent cx="6084570" cy="1045210"/>
            <wp:effectExtent l="0" t="0" r="0" b="0"/>
            <wp:docPr id="14266216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21624" name="Grafik 1426621624"/>
                    <pic:cNvPicPr/>
                  </pic:nvPicPr>
                  <pic:blipFill>
                    <a:blip r:embed="rId8">
                      <a:extLst>
                        <a:ext uri="{28A0092B-C50C-407E-A947-70E740481C1C}">
                          <a14:useLocalDpi xmlns:a14="http://schemas.microsoft.com/office/drawing/2010/main" val="0"/>
                        </a:ext>
                      </a:extLst>
                    </a:blip>
                    <a:stretch>
                      <a:fillRect/>
                    </a:stretch>
                  </pic:blipFill>
                  <pic:spPr>
                    <a:xfrm>
                      <a:off x="0" y="0"/>
                      <a:ext cx="6084570" cy="1045210"/>
                    </a:xfrm>
                    <a:prstGeom prst="rect">
                      <a:avLst/>
                    </a:prstGeom>
                  </pic:spPr>
                </pic:pic>
              </a:graphicData>
            </a:graphic>
          </wp:inline>
        </w:drawing>
      </w:r>
    </w:p>
    <w:p w:rsidR="009E37AF" w:rsidRDefault="009E37AF" w:rsidP="008B3256">
      <w:r w:rsidRPr="00E06FBE">
        <w:rPr>
          <w:lang w:val="en-US"/>
        </w:rPr>
        <w:t xml:space="preserve">First, sum the sum of the monthly sales of the individual employees in the corresponding column. </w:t>
      </w:r>
      <w:r>
        <w:t>Then create the charts:</w:t>
      </w:r>
    </w:p>
    <w:p w:rsidR="009E37AF" w:rsidRPr="00E06FBE" w:rsidRDefault="00477A1F" w:rsidP="009E37AF">
      <w:pPr>
        <w:pStyle w:val="Listenabsatz"/>
        <w:numPr>
          <w:ilvl w:val="0"/>
          <w:numId w:val="12"/>
        </w:numPr>
        <w:rPr>
          <w:lang w:val="en-US"/>
        </w:rPr>
      </w:pPr>
      <w:r w:rsidRPr="00E06FBE">
        <w:rPr>
          <w:lang w:val="en-US"/>
        </w:rPr>
        <w:t>Line chart for all employees throughout the year (including December)</w:t>
      </w:r>
    </w:p>
    <w:p w:rsidR="00477A1F" w:rsidRDefault="00477A1F" w:rsidP="009E37AF">
      <w:pPr>
        <w:pStyle w:val="Listenabsatz"/>
        <w:numPr>
          <w:ilvl w:val="0"/>
          <w:numId w:val="12"/>
        </w:numPr>
      </w:pPr>
      <w:r>
        <w:t>Pie chart about the sum</w:t>
      </w:r>
    </w:p>
    <w:p w:rsidR="00477A1F" w:rsidRPr="00E06FBE" w:rsidRDefault="00477A1F" w:rsidP="009E37AF">
      <w:pPr>
        <w:pStyle w:val="Listenabsatz"/>
        <w:numPr>
          <w:ilvl w:val="0"/>
          <w:numId w:val="12"/>
        </w:numPr>
        <w:rPr>
          <w:lang w:val="en-US"/>
        </w:rPr>
      </w:pPr>
      <w:r w:rsidRPr="00E06FBE">
        <w:rPr>
          <w:lang w:val="en-US"/>
        </w:rPr>
        <w:t xml:space="preserve">Add a chart title (if you don't already have one) and connect it to cells A1 (line chart) </w:t>
      </w:r>
      <w:r w:rsidR="00E06FBE">
        <w:rPr>
          <w:lang w:val="en-US"/>
        </w:rPr>
        <w:t>and</w:t>
      </w:r>
      <w:r w:rsidRPr="00E06FBE">
        <w:rPr>
          <w:lang w:val="en-US"/>
        </w:rPr>
        <w:t xml:space="preserve"> N2 (pie chart). (If you change the text in cell A1, the line chart </w:t>
      </w:r>
      <w:r w:rsidR="00E06FBE">
        <w:rPr>
          <w:lang w:val="en-US"/>
        </w:rPr>
        <w:t>title</w:t>
      </w:r>
      <w:r w:rsidRPr="00E06FBE">
        <w:rPr>
          <w:lang w:val="en-US"/>
        </w:rPr>
        <w:t xml:space="preserve"> should change as well.)</w:t>
      </w:r>
    </w:p>
    <w:p w:rsidR="00477A1F" w:rsidRPr="00E06FBE" w:rsidRDefault="00477A1F" w:rsidP="00477A1F">
      <w:pPr>
        <w:ind w:left="360"/>
        <w:rPr>
          <w:lang w:val="en-US"/>
        </w:rPr>
      </w:pPr>
      <w:r w:rsidRPr="00E06FBE">
        <w:rPr>
          <w:lang w:val="en-US"/>
        </w:rPr>
        <w:t>The results can look something like this:</w:t>
      </w:r>
    </w:p>
    <w:p w:rsidR="00477A1F" w:rsidRDefault="00E06FBE" w:rsidP="00477A1F">
      <w:pPr>
        <w:ind w:left="360"/>
      </w:pPr>
      <w:r>
        <w:rPr>
          <w:noProof/>
        </w:rPr>
        <w:drawing>
          <wp:inline distT="0" distB="0" distL="0" distR="0" wp14:anchorId="09E50F97" wp14:editId="48724C9E">
            <wp:extent cx="2743200" cy="1645200"/>
            <wp:effectExtent l="0" t="0" r="0" b="6350"/>
            <wp:docPr id="20275738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73840" name=""/>
                    <pic:cNvPicPr/>
                  </pic:nvPicPr>
                  <pic:blipFill>
                    <a:blip r:embed="rId9"/>
                    <a:stretch>
                      <a:fillRect/>
                    </a:stretch>
                  </pic:blipFill>
                  <pic:spPr>
                    <a:xfrm>
                      <a:off x="0" y="0"/>
                      <a:ext cx="2743200" cy="1645200"/>
                    </a:xfrm>
                    <a:prstGeom prst="rect">
                      <a:avLst/>
                    </a:prstGeom>
                  </pic:spPr>
                </pic:pic>
              </a:graphicData>
            </a:graphic>
          </wp:inline>
        </w:drawing>
      </w:r>
      <w:r w:rsidR="00477A1F" w:rsidRPr="00E06FBE">
        <w:rPr>
          <w:lang w:val="en-US"/>
        </w:rPr>
        <w:t xml:space="preserve">  </w:t>
      </w:r>
      <w:r w:rsidR="00477A1F">
        <w:t xml:space="preserve">     </w:t>
      </w:r>
      <w:r>
        <w:rPr>
          <w:noProof/>
        </w:rPr>
        <w:drawing>
          <wp:inline distT="0" distB="0" distL="0" distR="0" wp14:anchorId="1054F1FE" wp14:editId="5C10F418">
            <wp:extent cx="2743200" cy="1645200"/>
            <wp:effectExtent l="0" t="0" r="0" b="6350"/>
            <wp:docPr id="14793204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20417" name=""/>
                    <pic:cNvPicPr/>
                  </pic:nvPicPr>
                  <pic:blipFill>
                    <a:blip r:embed="rId10"/>
                    <a:stretch>
                      <a:fillRect/>
                    </a:stretch>
                  </pic:blipFill>
                  <pic:spPr>
                    <a:xfrm>
                      <a:off x="0" y="0"/>
                      <a:ext cx="2743200" cy="1645200"/>
                    </a:xfrm>
                    <a:prstGeom prst="rect">
                      <a:avLst/>
                    </a:prstGeom>
                  </pic:spPr>
                </pic:pic>
              </a:graphicData>
            </a:graphic>
          </wp:inline>
        </w:drawing>
      </w:r>
    </w:p>
    <w:p w:rsidR="00477A1F" w:rsidRDefault="00477A1F" w:rsidP="00477A1F">
      <w:pPr>
        <w:pStyle w:val="berschrift2"/>
      </w:pPr>
      <w:r>
        <w:t>Stock exchange</w:t>
      </w:r>
    </w:p>
    <w:p w:rsidR="00477A1F" w:rsidRPr="00E06FBE" w:rsidRDefault="00477A1F" w:rsidP="00477A1F">
      <w:pPr>
        <w:rPr>
          <w:lang w:val="en-US"/>
        </w:rPr>
      </w:pPr>
      <w:r w:rsidRPr="00E06FBE">
        <w:rPr>
          <w:lang w:val="en-US"/>
        </w:rPr>
        <w:t xml:space="preserve">You will receive stock market data from two companies from the years 2013 – 2023. Since trading on the stock exchange is not carried out every day, the data is not complete. Individual data is </w:t>
      </w:r>
      <w:r w:rsidRPr="00E06FBE">
        <w:rPr>
          <w:lang w:val="en-US"/>
        </w:rPr>
        <w:lastRenderedPageBreak/>
        <w:t xml:space="preserve">missing, while no value is entered for </w:t>
      </w:r>
      <w:r w:rsidR="00E06FBE">
        <w:rPr>
          <w:lang w:val="en-US"/>
        </w:rPr>
        <w:t>some given dates</w:t>
      </w:r>
      <w:r w:rsidRPr="00E06FBE">
        <w:rPr>
          <w:lang w:val="en-US"/>
        </w:rPr>
        <w:t xml:space="preserve">. They are supposed to create line </w:t>
      </w:r>
      <w:r w:rsidR="00E06FBE">
        <w:rPr>
          <w:lang w:val="en-US"/>
        </w:rPr>
        <w:t>chart</w:t>
      </w:r>
      <w:r w:rsidRPr="00E06FBE">
        <w:rPr>
          <w:lang w:val="en-US"/>
        </w:rPr>
        <w:t>s for the companies for a given year. To do this, the data must first be prepared.</w:t>
      </w:r>
    </w:p>
    <w:p w:rsidR="00477A1F" w:rsidRPr="00E06FBE" w:rsidRDefault="00C51D36" w:rsidP="00477A1F">
      <w:pPr>
        <w:rPr>
          <w:lang w:val="en-US"/>
        </w:rPr>
      </w:pPr>
      <w:r w:rsidRPr="00E06FBE">
        <w:rPr>
          <w:lang w:val="en-US"/>
        </w:rPr>
        <w:t xml:space="preserve">In cell G3 there is a date (e.g. 2.12.2018). In this case, you need to create charts for the coming year (i.e. 2019). In particular, </w:t>
      </w:r>
      <w:r w:rsidR="00E06FBE">
        <w:rPr>
          <w:lang w:val="en-US"/>
        </w:rPr>
        <w:t>you</w:t>
      </w:r>
      <w:r w:rsidRPr="00E06FBE">
        <w:rPr>
          <w:lang w:val="en-US"/>
        </w:rPr>
        <w:t xml:space="preserve"> are supposed to draw a 30-day (60-day, 90-day) curve, which is why G3 does not show 1.1.2019 but a lead time of 30 (60, 90) days.</w:t>
      </w:r>
    </w:p>
    <w:p w:rsidR="00C51D36" w:rsidRDefault="00C51D36" w:rsidP="00477A1F">
      <w:r>
        <w:t xml:space="preserve">Your task: </w:t>
      </w:r>
    </w:p>
    <w:p w:rsidR="00C51D36" w:rsidRPr="00E06FBE" w:rsidRDefault="008547A8" w:rsidP="00C51D36">
      <w:pPr>
        <w:pStyle w:val="Listenabsatz"/>
        <w:numPr>
          <w:ilvl w:val="0"/>
          <w:numId w:val="34"/>
        </w:numPr>
        <w:rPr>
          <w:lang w:val="en-US"/>
        </w:rPr>
      </w:pPr>
      <w:r w:rsidRPr="00E06FBE">
        <w:rPr>
          <w:lang w:val="en-US"/>
        </w:rPr>
        <w:t>Starting from the date in G3, you fill in column G so that ALL the dat</w:t>
      </w:r>
      <w:r w:rsidR="00E06FBE">
        <w:rPr>
          <w:lang w:val="en-US"/>
        </w:rPr>
        <w:t>es</w:t>
      </w:r>
      <w:r w:rsidRPr="00E06FBE">
        <w:rPr>
          <w:lang w:val="en-US"/>
        </w:rPr>
        <w:t xml:space="preserve"> </w:t>
      </w:r>
      <w:r w:rsidR="00E06FBE">
        <w:rPr>
          <w:lang w:val="en-US"/>
        </w:rPr>
        <w:t>are</w:t>
      </w:r>
      <w:r w:rsidRPr="00E06FBE">
        <w:rPr>
          <w:lang w:val="en-US"/>
        </w:rPr>
        <w:t xml:space="preserve"> there </w:t>
      </w:r>
      <w:r w:rsidR="00E06FBE">
        <w:rPr>
          <w:lang w:val="en-US"/>
        </w:rPr>
        <w:t>until</w:t>
      </w:r>
      <w:r w:rsidRPr="00E06FBE">
        <w:rPr>
          <w:lang w:val="en-US"/>
        </w:rPr>
        <w:t xml:space="preserve"> the end of the coming year. In the example, column G contains the data from 2.12.2018 to 31.12.2019.</w:t>
      </w:r>
    </w:p>
    <w:p w:rsidR="00C51D36" w:rsidRPr="00E06FBE" w:rsidRDefault="00C51D36" w:rsidP="00C51D36">
      <w:pPr>
        <w:pStyle w:val="Listenabsatz"/>
        <w:numPr>
          <w:ilvl w:val="0"/>
          <w:numId w:val="34"/>
        </w:numPr>
        <w:rPr>
          <w:lang w:val="en-US"/>
        </w:rPr>
      </w:pPr>
      <w:r w:rsidRPr="00E06FBE">
        <w:rPr>
          <w:lang w:val="en-US"/>
        </w:rPr>
        <w:t xml:space="preserve">Then determine the price for all the data in column H. If there is no value for a date, take the price from the previous day. The functions </w:t>
      </w:r>
      <w:proofErr w:type="gramStart"/>
      <w:r w:rsidRPr="00E06FBE">
        <w:rPr>
          <w:lang w:val="en-US"/>
        </w:rPr>
        <w:t>IFERROR(</w:t>
      </w:r>
      <w:proofErr w:type="gramEnd"/>
      <w:r w:rsidRPr="00E06FBE">
        <w:rPr>
          <w:lang w:val="en-US"/>
        </w:rPr>
        <w:t xml:space="preserve">), IF() or VLOOKUP() are </w:t>
      </w:r>
      <w:r w:rsidR="00E06FBE">
        <w:rPr>
          <w:lang w:val="en-US"/>
        </w:rPr>
        <w:t>helpful</w:t>
      </w:r>
      <w:r w:rsidRPr="00E06FBE">
        <w:rPr>
          <w:lang w:val="en-US"/>
        </w:rPr>
        <w:t xml:space="preserve">. If there is no value for the first day (in the example 2.12.2018), you can simply extend column G upwards. I.e., insert a cell, move the old values down one line and enter the </w:t>
      </w:r>
      <w:r w:rsidR="00E06FBE">
        <w:rPr>
          <w:lang w:val="en-US"/>
        </w:rPr>
        <w:t xml:space="preserve">new date </w:t>
      </w:r>
      <w:r w:rsidRPr="00E06FBE">
        <w:rPr>
          <w:lang w:val="en-US"/>
        </w:rPr>
        <w:t>1.12.2018 in G3 now.</w:t>
      </w:r>
    </w:p>
    <w:p w:rsidR="00C51D36" w:rsidRPr="00E06FBE" w:rsidRDefault="008547A8" w:rsidP="00C51D36">
      <w:pPr>
        <w:pStyle w:val="Listenabsatz"/>
        <w:numPr>
          <w:ilvl w:val="0"/>
          <w:numId w:val="34"/>
        </w:numPr>
        <w:rPr>
          <w:lang w:val="en-US"/>
        </w:rPr>
      </w:pPr>
      <w:r w:rsidRPr="00E06FBE">
        <w:rPr>
          <w:lang w:val="en-US"/>
        </w:rPr>
        <w:t>In the column "30-days" (60-days, 90-days) you now calculate the average value of the last 30 days (including the current one)</w:t>
      </w:r>
      <w:r w:rsidR="00E06FBE">
        <w:rPr>
          <w:lang w:val="en-US"/>
        </w:rPr>
        <w:t>. Start to do this not in row 3 but in the row with the 1</w:t>
      </w:r>
      <w:r w:rsidR="00E06FBE" w:rsidRPr="00E06FBE">
        <w:rPr>
          <w:vertAlign w:val="superscript"/>
          <w:lang w:val="en-US"/>
        </w:rPr>
        <w:t>st</w:t>
      </w:r>
      <w:r w:rsidR="00E06FBE">
        <w:rPr>
          <w:lang w:val="en-US"/>
        </w:rPr>
        <w:t xml:space="preserve"> of January</w:t>
      </w:r>
      <w:r w:rsidRPr="00E06FBE">
        <w:rPr>
          <w:lang w:val="en-US"/>
        </w:rPr>
        <w:t xml:space="preserve">. To do </w:t>
      </w:r>
      <w:r w:rsidR="00E06FBE">
        <w:rPr>
          <w:lang w:val="en-US"/>
        </w:rPr>
        <w:t>the calculation</w:t>
      </w:r>
      <w:r w:rsidRPr="00E06FBE">
        <w:rPr>
          <w:lang w:val="en-US"/>
        </w:rPr>
        <w:t xml:space="preserve">, use the </w:t>
      </w:r>
      <w:proofErr w:type="gramStart"/>
      <w:r w:rsidRPr="00E06FBE">
        <w:rPr>
          <w:lang w:val="en-US"/>
        </w:rPr>
        <w:t>AVERAGE(</w:t>
      </w:r>
      <w:proofErr w:type="gramEnd"/>
      <w:r w:rsidRPr="00E06FBE">
        <w:rPr>
          <w:lang w:val="en-US"/>
        </w:rPr>
        <w:t>) function. (That's why the lead time of 30 (60, 90) days had to be added.</w:t>
      </w:r>
    </w:p>
    <w:p w:rsidR="00B71241" w:rsidRPr="00E06FBE" w:rsidRDefault="008547A8" w:rsidP="00C51D36">
      <w:pPr>
        <w:pStyle w:val="Listenabsatz"/>
        <w:numPr>
          <w:ilvl w:val="0"/>
          <w:numId w:val="34"/>
        </w:numPr>
        <w:rPr>
          <w:lang w:val="en-US"/>
        </w:rPr>
      </w:pPr>
      <w:r w:rsidRPr="00E06FBE">
        <w:rPr>
          <w:lang w:val="en-US"/>
        </w:rPr>
        <w:t>In the column "</w:t>
      </w:r>
      <w:r w:rsidR="00E06FBE">
        <w:rPr>
          <w:lang w:val="en-US"/>
        </w:rPr>
        <w:t>Normalized</w:t>
      </w:r>
      <w:r w:rsidRPr="00E06FBE">
        <w:rPr>
          <w:lang w:val="en-US"/>
        </w:rPr>
        <w:t xml:space="preserve">" you calculate a normalized </w:t>
      </w:r>
      <w:r w:rsidR="00E06FBE">
        <w:rPr>
          <w:lang w:val="en-US"/>
        </w:rPr>
        <w:t>price</w:t>
      </w:r>
      <w:r w:rsidRPr="00E06FBE">
        <w:rPr>
          <w:lang w:val="en-US"/>
        </w:rPr>
        <w:t xml:space="preserve">. </w:t>
      </w:r>
      <w:r w:rsidR="00E06FBE">
        <w:rPr>
          <w:lang w:val="en-US"/>
        </w:rPr>
        <w:t>Imagine, y</w:t>
      </w:r>
      <w:r w:rsidRPr="00E06FBE">
        <w:rPr>
          <w:lang w:val="en-US"/>
        </w:rPr>
        <w:t xml:space="preserve">ou would have invested €100 in the company, how would the money have developed? </w:t>
      </w:r>
      <w:r w:rsidR="00E06FBE">
        <w:rPr>
          <w:lang w:val="en-US"/>
        </w:rPr>
        <w:t>The calculation</w:t>
      </w:r>
      <w:r w:rsidRPr="00E06FBE">
        <w:rPr>
          <w:lang w:val="en-US"/>
        </w:rPr>
        <w:t xml:space="preserve"> can be done with a simple formula: Assuming January 1</w:t>
      </w:r>
      <w:r w:rsidR="00E06FBE" w:rsidRPr="00E06FBE">
        <w:rPr>
          <w:vertAlign w:val="superscript"/>
          <w:lang w:val="en-US"/>
        </w:rPr>
        <w:t>st</w:t>
      </w:r>
      <w:r w:rsidRPr="00E06FBE">
        <w:rPr>
          <w:lang w:val="en-US"/>
        </w:rPr>
        <w:t>, 2019 is in cell G35, then cell H35 is the current price. In J35, you can use this formula: =H35/$H$35 * 100. You can automatically fill in this formula downwards.</w:t>
      </w:r>
    </w:p>
    <w:p w:rsidR="00B71241" w:rsidRDefault="00B71241" w:rsidP="00C51D36">
      <w:pPr>
        <w:pStyle w:val="Listenabsatz"/>
        <w:numPr>
          <w:ilvl w:val="0"/>
          <w:numId w:val="34"/>
        </w:numPr>
      </w:pPr>
      <w:r w:rsidRPr="00E06FBE">
        <w:rPr>
          <w:lang w:val="en-US"/>
        </w:rPr>
        <w:t xml:space="preserve">For the second company, fill in the columns </w:t>
      </w:r>
      <w:proofErr w:type="gramStart"/>
      <w:r w:rsidRPr="00E06FBE">
        <w:rPr>
          <w:lang w:val="en-US"/>
        </w:rPr>
        <w:t>K,L</w:t>
      </w:r>
      <w:proofErr w:type="gramEnd"/>
      <w:r w:rsidRPr="00E06FBE">
        <w:rPr>
          <w:lang w:val="en-US"/>
        </w:rPr>
        <w:t xml:space="preserve">,M in the same way. </w:t>
      </w:r>
      <w:r>
        <w:t>You can reuse the data from column G.</w:t>
      </w:r>
    </w:p>
    <w:p w:rsidR="00EF0873" w:rsidRPr="00E06FBE" w:rsidRDefault="00EF0873" w:rsidP="00EF0873">
      <w:pPr>
        <w:rPr>
          <w:lang w:val="en-US"/>
        </w:rPr>
      </w:pPr>
      <w:r w:rsidRPr="00E06FBE">
        <w:rPr>
          <w:lang w:val="en-US"/>
        </w:rPr>
        <w:t>Now the line charts:</w:t>
      </w:r>
    </w:p>
    <w:p w:rsidR="00EF0873" w:rsidRPr="00E06FBE" w:rsidRDefault="008547A8" w:rsidP="00EF0873">
      <w:pPr>
        <w:pStyle w:val="Listenabsatz"/>
        <w:numPr>
          <w:ilvl w:val="0"/>
          <w:numId w:val="34"/>
        </w:numPr>
        <w:rPr>
          <w:lang w:val="en-US"/>
        </w:rPr>
      </w:pPr>
      <w:r w:rsidRPr="00E06FBE">
        <w:rPr>
          <w:lang w:val="en-US"/>
        </w:rPr>
        <w:t>The first chart shows the current prices for both companies as well as the smoothed 30-day (60-day, 90-day) values.</w:t>
      </w:r>
    </w:p>
    <w:p w:rsidR="00EF0873" w:rsidRPr="00E06FBE" w:rsidRDefault="008547A8" w:rsidP="00EF0873">
      <w:pPr>
        <w:pStyle w:val="Listenabsatz"/>
        <w:numPr>
          <w:ilvl w:val="0"/>
          <w:numId w:val="34"/>
        </w:numPr>
        <w:rPr>
          <w:lang w:val="en-US"/>
        </w:rPr>
      </w:pPr>
      <w:r w:rsidRPr="00E06FBE">
        <w:rPr>
          <w:lang w:val="en-US"/>
        </w:rPr>
        <w:t>In cells I1 and L1, you have entered a color including the color code (in hex) for each of the two companies. Assign the respective color to the lines of the companies. The smoothed 30-day (60-day, 90-day) line has a thickness of 2.5 pt and the line with the current price has a thickness of 1 pt.</w:t>
      </w:r>
    </w:p>
    <w:p w:rsidR="00EF0873" w:rsidRPr="00E06FBE" w:rsidRDefault="008547A8" w:rsidP="00EF0873">
      <w:pPr>
        <w:pStyle w:val="Listenabsatz"/>
        <w:numPr>
          <w:ilvl w:val="0"/>
          <w:numId w:val="34"/>
        </w:numPr>
        <w:rPr>
          <w:lang w:val="en-US"/>
        </w:rPr>
      </w:pPr>
      <w:r w:rsidRPr="00E06FBE">
        <w:rPr>
          <w:lang w:val="en-US"/>
        </w:rPr>
        <w:lastRenderedPageBreak/>
        <w:t xml:space="preserve">In the x-axis </w:t>
      </w:r>
      <w:r w:rsidR="00E06FBE">
        <w:rPr>
          <w:lang w:val="en-US"/>
        </w:rPr>
        <w:t>is</w:t>
      </w:r>
      <w:r w:rsidRPr="00E06FBE">
        <w:rPr>
          <w:lang w:val="en-US"/>
        </w:rPr>
        <w:t xml:space="preserve"> the timeline. Adjust the axis options so that a date axis is chosen, that the beginning is on </w:t>
      </w:r>
      <w:r w:rsidR="00E06FBE">
        <w:rPr>
          <w:lang w:val="en-US"/>
        </w:rPr>
        <w:t>1</w:t>
      </w:r>
      <w:r w:rsidR="00E06FBE" w:rsidRPr="00E06FBE">
        <w:rPr>
          <w:vertAlign w:val="superscript"/>
          <w:lang w:val="en-US"/>
        </w:rPr>
        <w:t>st</w:t>
      </w:r>
      <w:r w:rsidR="00E06FBE">
        <w:rPr>
          <w:lang w:val="en-US"/>
        </w:rPr>
        <w:t xml:space="preserve"> Jan</w:t>
      </w:r>
      <w:r w:rsidRPr="00E06FBE">
        <w:rPr>
          <w:lang w:val="en-US"/>
        </w:rPr>
        <w:t xml:space="preserve"> of the year and the end is on </w:t>
      </w:r>
      <w:r w:rsidR="00E06FBE">
        <w:rPr>
          <w:lang w:val="en-US"/>
        </w:rPr>
        <w:t>31</w:t>
      </w:r>
      <w:r w:rsidR="00E06FBE" w:rsidRPr="00E06FBE">
        <w:rPr>
          <w:vertAlign w:val="superscript"/>
          <w:lang w:val="en-US"/>
        </w:rPr>
        <w:t>st</w:t>
      </w:r>
      <w:r w:rsidR="00E06FBE">
        <w:rPr>
          <w:lang w:val="en-US"/>
        </w:rPr>
        <w:t xml:space="preserve"> Dec</w:t>
      </w:r>
      <w:r w:rsidRPr="00E06FBE">
        <w:rPr>
          <w:lang w:val="en-US"/>
        </w:rPr>
        <w:t xml:space="preserve">, that the main and tick marks are in the month </w:t>
      </w:r>
      <w:r w:rsidR="00E06FBE">
        <w:rPr>
          <w:lang w:val="en-US"/>
        </w:rPr>
        <w:t xml:space="preserve">and that the chosen number format is </w:t>
      </w:r>
      <w:proofErr w:type="gramStart"/>
      <w:r w:rsidR="00E06FBE">
        <w:rPr>
          <w:lang w:val="en-US"/>
        </w:rPr>
        <w:t>dd.mm.yyyy</w:t>
      </w:r>
      <w:proofErr w:type="gramEnd"/>
    </w:p>
    <w:p w:rsidR="00EF0873" w:rsidRDefault="008547A8" w:rsidP="00EF0873">
      <w:pPr>
        <w:pStyle w:val="Listenabsatz"/>
        <w:numPr>
          <w:ilvl w:val="0"/>
          <w:numId w:val="34"/>
        </w:numPr>
      </w:pPr>
      <w:r w:rsidRPr="00E06FBE">
        <w:rPr>
          <w:lang w:val="en-US"/>
        </w:rPr>
        <w:t xml:space="preserve">The second line chart shows the two normalized prices. Again, use the colors for the two companies. </w:t>
      </w:r>
      <w:r>
        <w:t>Both lines must start at 100 and then develop differently.</w:t>
      </w:r>
    </w:p>
    <w:p w:rsidR="00EF0873" w:rsidRPr="00E06FBE" w:rsidRDefault="00EF0873" w:rsidP="00EF0873">
      <w:pPr>
        <w:pStyle w:val="Listenabsatz"/>
        <w:numPr>
          <w:ilvl w:val="0"/>
          <w:numId w:val="34"/>
        </w:numPr>
        <w:rPr>
          <w:lang w:val="en-US"/>
        </w:rPr>
      </w:pPr>
      <w:r w:rsidRPr="00E06FBE">
        <w:rPr>
          <w:lang w:val="en-US"/>
        </w:rPr>
        <w:t>For the x-axis, the same applies as above.</w:t>
      </w:r>
    </w:p>
    <w:p w:rsidR="00EF0873" w:rsidRPr="00E06FBE" w:rsidRDefault="00EF0873" w:rsidP="00EF0873">
      <w:pPr>
        <w:pStyle w:val="Listenabsatz"/>
        <w:numPr>
          <w:ilvl w:val="0"/>
          <w:numId w:val="34"/>
        </w:numPr>
        <w:rPr>
          <w:lang w:val="en-US"/>
        </w:rPr>
      </w:pPr>
      <w:r w:rsidRPr="00E06FBE">
        <w:rPr>
          <w:lang w:val="en-US"/>
        </w:rPr>
        <w:t>Add a suitable chart title.</w:t>
      </w:r>
    </w:p>
    <w:p w:rsidR="00EF0873" w:rsidRPr="00E06FBE" w:rsidRDefault="00E06FBE" w:rsidP="00EF0873">
      <w:pPr>
        <w:pStyle w:val="Listenabsatz"/>
        <w:numPr>
          <w:ilvl w:val="0"/>
          <w:numId w:val="34"/>
        </w:numPr>
        <w:rPr>
          <w:lang w:val="en-US"/>
        </w:rPr>
      </w:pPr>
      <w:r>
        <w:rPr>
          <w:lang w:val="en-US"/>
        </w:rPr>
        <w:t>L</w:t>
      </w:r>
      <w:r w:rsidR="003104C0" w:rsidRPr="00E06FBE">
        <w:rPr>
          <w:lang w:val="en-US"/>
        </w:rPr>
        <w:t xml:space="preserve">egends should be </w:t>
      </w:r>
      <w:r>
        <w:rPr>
          <w:lang w:val="en-US"/>
        </w:rPr>
        <w:t>shown</w:t>
      </w:r>
      <w:r w:rsidR="003104C0" w:rsidRPr="00E06FBE">
        <w:rPr>
          <w:lang w:val="en-US"/>
        </w:rPr>
        <w:t xml:space="preserve">. </w:t>
      </w:r>
    </w:p>
    <w:p w:rsidR="00EF0873" w:rsidRPr="00E06FBE" w:rsidRDefault="00E506AD" w:rsidP="00EF0873">
      <w:pPr>
        <w:rPr>
          <w:lang w:val="en-US"/>
        </w:rPr>
      </w:pPr>
      <w:r w:rsidRPr="00E06FBE">
        <w:rPr>
          <w:lang w:val="en-US"/>
        </w:rPr>
        <w:t xml:space="preserve">The </w:t>
      </w:r>
      <w:r w:rsidR="00E06FBE">
        <w:rPr>
          <w:lang w:val="en-US"/>
        </w:rPr>
        <w:t>chart</w:t>
      </w:r>
      <w:r w:rsidRPr="00E06FBE">
        <w:rPr>
          <w:lang w:val="en-US"/>
        </w:rPr>
        <w:t>s could look like this:</w:t>
      </w:r>
    </w:p>
    <w:p w:rsidR="00EF0873" w:rsidRDefault="00E506AD" w:rsidP="00EF0873">
      <w:r>
        <w:rPr>
          <w:noProof/>
        </w:rPr>
        <w:drawing>
          <wp:inline distT="0" distB="0" distL="0" distR="0" wp14:anchorId="7C9B5FE7" wp14:editId="75F2F676">
            <wp:extent cx="2750400" cy="1692000"/>
            <wp:effectExtent l="0" t="0" r="5715" b="0"/>
            <wp:docPr id="1470402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02445" name=""/>
                    <pic:cNvPicPr/>
                  </pic:nvPicPr>
                  <pic:blipFill>
                    <a:blip r:embed="rId11"/>
                    <a:stretch>
                      <a:fillRect/>
                    </a:stretch>
                  </pic:blipFill>
                  <pic:spPr>
                    <a:xfrm>
                      <a:off x="0" y="0"/>
                      <a:ext cx="2750400" cy="1692000"/>
                    </a:xfrm>
                    <a:prstGeom prst="rect">
                      <a:avLst/>
                    </a:prstGeom>
                  </pic:spPr>
                </pic:pic>
              </a:graphicData>
            </a:graphic>
          </wp:inline>
        </w:drawing>
      </w:r>
      <w:r>
        <w:t xml:space="preserve">   </w:t>
      </w:r>
      <w:r>
        <w:rPr>
          <w:noProof/>
        </w:rPr>
        <w:drawing>
          <wp:inline distT="0" distB="0" distL="0" distR="0" wp14:anchorId="79C67EA4" wp14:editId="33C1B394">
            <wp:extent cx="2797200" cy="1681200"/>
            <wp:effectExtent l="0" t="0" r="0" b="0"/>
            <wp:docPr id="7382114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11478" name=""/>
                    <pic:cNvPicPr/>
                  </pic:nvPicPr>
                  <pic:blipFill>
                    <a:blip r:embed="rId12"/>
                    <a:stretch>
                      <a:fillRect/>
                    </a:stretch>
                  </pic:blipFill>
                  <pic:spPr>
                    <a:xfrm>
                      <a:off x="0" y="0"/>
                      <a:ext cx="2797200" cy="1681200"/>
                    </a:xfrm>
                    <a:prstGeom prst="rect">
                      <a:avLst/>
                    </a:prstGeom>
                  </pic:spPr>
                </pic:pic>
              </a:graphicData>
            </a:graphic>
          </wp:inline>
        </w:drawing>
      </w:r>
    </w:p>
    <w:p w:rsidR="00E506AD" w:rsidRDefault="00E506AD" w:rsidP="00E506AD">
      <w:pPr>
        <w:pStyle w:val="berschrift2"/>
      </w:pPr>
      <w:r>
        <w:t>GDP and population</w:t>
      </w:r>
    </w:p>
    <w:p w:rsidR="00E506AD" w:rsidRPr="00E06FBE" w:rsidRDefault="00E506AD" w:rsidP="00E506AD">
      <w:pPr>
        <w:rPr>
          <w:lang w:val="en-US"/>
        </w:rPr>
      </w:pPr>
      <w:r w:rsidRPr="00E06FBE">
        <w:rPr>
          <w:lang w:val="en-US"/>
        </w:rPr>
        <w:t xml:space="preserve">In worksheet "3) GDP" you get the GDP (in million €) and the population for two countries. Create a line chart for each country that shows the evolution of GDP and population. Use the default colors for GDP (G1) </w:t>
      </w:r>
      <w:r w:rsidR="00E06FBE">
        <w:rPr>
          <w:lang w:val="en-US"/>
        </w:rPr>
        <w:t>and</w:t>
      </w:r>
      <w:r w:rsidRPr="00E06FBE">
        <w:rPr>
          <w:lang w:val="en-US"/>
        </w:rPr>
        <w:t xml:space="preserve"> </w:t>
      </w:r>
      <w:r w:rsidR="00E06FBE">
        <w:rPr>
          <w:lang w:val="en-US"/>
        </w:rPr>
        <w:t>p</w:t>
      </w:r>
      <w:r w:rsidRPr="00E06FBE">
        <w:rPr>
          <w:lang w:val="en-US"/>
        </w:rPr>
        <w:t>opulation (H1).</w:t>
      </w:r>
    </w:p>
    <w:p w:rsidR="00E506AD" w:rsidRPr="00E06FBE" w:rsidRDefault="00E506AD" w:rsidP="00E506AD">
      <w:pPr>
        <w:pStyle w:val="Listenabsatz"/>
        <w:numPr>
          <w:ilvl w:val="0"/>
          <w:numId w:val="35"/>
        </w:numPr>
        <w:rPr>
          <w:lang w:val="en-US"/>
        </w:rPr>
      </w:pPr>
      <w:r w:rsidRPr="00E06FBE">
        <w:rPr>
          <w:lang w:val="en-US"/>
        </w:rPr>
        <w:t>First, adjust the number format of columns B and D so that the unit "M€" (mega euro, million euro) is shown there.</w:t>
      </w:r>
    </w:p>
    <w:p w:rsidR="00E506AD" w:rsidRPr="00E06FBE" w:rsidRDefault="00E506AD" w:rsidP="00E506AD">
      <w:pPr>
        <w:pStyle w:val="Listenabsatz"/>
        <w:numPr>
          <w:ilvl w:val="0"/>
          <w:numId w:val="35"/>
        </w:numPr>
        <w:rPr>
          <w:lang w:val="en-US"/>
        </w:rPr>
      </w:pPr>
      <w:r w:rsidRPr="00E06FBE">
        <w:rPr>
          <w:lang w:val="en-US"/>
        </w:rPr>
        <w:t>Create a line chart for each country with two lines (GDP and population)</w:t>
      </w:r>
    </w:p>
    <w:p w:rsidR="00E506AD" w:rsidRPr="00E06FBE" w:rsidRDefault="00E506AD" w:rsidP="00E506AD">
      <w:pPr>
        <w:pStyle w:val="Listenabsatz"/>
        <w:numPr>
          <w:ilvl w:val="0"/>
          <w:numId w:val="35"/>
        </w:numPr>
        <w:rPr>
          <w:lang w:val="en-US"/>
        </w:rPr>
      </w:pPr>
      <w:r w:rsidRPr="00E06FBE">
        <w:rPr>
          <w:lang w:val="en-US"/>
        </w:rPr>
        <w:t>The x-axis is the years.</w:t>
      </w:r>
    </w:p>
    <w:p w:rsidR="00E506AD" w:rsidRPr="00E06FBE" w:rsidRDefault="00C07A88" w:rsidP="00E506AD">
      <w:pPr>
        <w:pStyle w:val="Listenabsatz"/>
        <w:numPr>
          <w:ilvl w:val="0"/>
          <w:numId w:val="35"/>
        </w:numPr>
        <w:rPr>
          <w:lang w:val="en-US"/>
        </w:rPr>
      </w:pPr>
      <w:r w:rsidRPr="00E06FBE">
        <w:rPr>
          <w:lang w:val="en-US"/>
        </w:rPr>
        <w:t xml:space="preserve">Important: Since population and GDP have two different </w:t>
      </w:r>
      <w:r w:rsidR="00E06FBE">
        <w:rPr>
          <w:lang w:val="en-US"/>
        </w:rPr>
        <w:t>units</w:t>
      </w:r>
      <w:r w:rsidRPr="00E06FBE">
        <w:rPr>
          <w:lang w:val="en-US"/>
        </w:rPr>
        <w:t xml:space="preserve">, you need to add a second y-axis. In the end, GDP should be displayed in the left y-axis, the population in the right y-axis. </w:t>
      </w:r>
    </w:p>
    <w:p w:rsidR="00C07A88" w:rsidRPr="00E06FBE" w:rsidRDefault="00C07A88" w:rsidP="00E506AD">
      <w:pPr>
        <w:pStyle w:val="Listenabsatz"/>
        <w:numPr>
          <w:ilvl w:val="0"/>
          <w:numId w:val="35"/>
        </w:numPr>
        <w:rPr>
          <w:lang w:val="en-US"/>
        </w:rPr>
      </w:pPr>
      <w:r w:rsidRPr="00E06FBE">
        <w:rPr>
          <w:lang w:val="en-US"/>
        </w:rPr>
        <w:t xml:space="preserve">Add a chart title and </w:t>
      </w:r>
      <w:r w:rsidR="00E06FBE">
        <w:rPr>
          <w:lang w:val="en-US"/>
        </w:rPr>
        <w:t xml:space="preserve">a </w:t>
      </w:r>
      <w:r w:rsidRPr="00E06FBE">
        <w:rPr>
          <w:lang w:val="en-US"/>
        </w:rPr>
        <w:t xml:space="preserve">legend. The </w:t>
      </w:r>
      <w:r w:rsidR="00E06FBE">
        <w:rPr>
          <w:lang w:val="en-US"/>
        </w:rPr>
        <w:t>chart</w:t>
      </w:r>
      <w:r w:rsidRPr="00E06FBE">
        <w:rPr>
          <w:lang w:val="en-US"/>
        </w:rPr>
        <w:t xml:space="preserve"> title</w:t>
      </w:r>
      <w:r w:rsidR="00E06FBE">
        <w:rPr>
          <w:lang w:val="en-US"/>
        </w:rPr>
        <w:t>s</w:t>
      </w:r>
      <w:r w:rsidRPr="00E06FBE">
        <w:rPr>
          <w:lang w:val="en-US"/>
        </w:rPr>
        <w:t xml:space="preserve"> </w:t>
      </w:r>
      <w:r w:rsidR="00E06FBE">
        <w:rPr>
          <w:lang w:val="en-US"/>
        </w:rPr>
        <w:t>are</w:t>
      </w:r>
      <w:r w:rsidRPr="00E06FBE">
        <w:rPr>
          <w:lang w:val="en-US"/>
        </w:rPr>
        <w:t xml:space="preserve"> linked to cells B2 </w:t>
      </w:r>
      <w:r w:rsidR="00E06FBE">
        <w:rPr>
          <w:lang w:val="en-US"/>
        </w:rPr>
        <w:t>and</w:t>
      </w:r>
      <w:r w:rsidRPr="00E06FBE">
        <w:rPr>
          <w:lang w:val="en-US"/>
        </w:rPr>
        <w:t xml:space="preserve"> D2, and the legends are linked to cells B3:E3.</w:t>
      </w:r>
    </w:p>
    <w:p w:rsidR="00C07A88" w:rsidRPr="00E06FBE" w:rsidRDefault="00C07A88" w:rsidP="00C07A88">
      <w:pPr>
        <w:rPr>
          <w:lang w:val="en-US"/>
        </w:rPr>
      </w:pPr>
      <w:r w:rsidRPr="00E06FBE">
        <w:rPr>
          <w:lang w:val="en-US"/>
        </w:rPr>
        <w:t>The result could look like this:</w:t>
      </w:r>
    </w:p>
    <w:p w:rsidR="00C07A88" w:rsidRDefault="00C07A88" w:rsidP="00C07A88">
      <w:r>
        <w:rPr>
          <w:noProof/>
        </w:rPr>
        <w:lastRenderedPageBreak/>
        <w:drawing>
          <wp:inline distT="0" distB="0" distL="0" distR="0" wp14:anchorId="1E4F8A54" wp14:editId="2FDE3D53">
            <wp:extent cx="2750400" cy="1652400"/>
            <wp:effectExtent l="0" t="0" r="5715" b="0"/>
            <wp:docPr id="7469195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19522" name=""/>
                    <pic:cNvPicPr/>
                  </pic:nvPicPr>
                  <pic:blipFill>
                    <a:blip r:embed="rId13"/>
                    <a:stretch>
                      <a:fillRect/>
                    </a:stretch>
                  </pic:blipFill>
                  <pic:spPr>
                    <a:xfrm>
                      <a:off x="0" y="0"/>
                      <a:ext cx="2750400" cy="1652400"/>
                    </a:xfrm>
                    <a:prstGeom prst="rect">
                      <a:avLst/>
                    </a:prstGeom>
                  </pic:spPr>
                </pic:pic>
              </a:graphicData>
            </a:graphic>
          </wp:inline>
        </w:drawing>
      </w:r>
      <w:r>
        <w:t xml:space="preserve">   </w:t>
      </w:r>
      <w:r>
        <w:rPr>
          <w:noProof/>
        </w:rPr>
        <w:drawing>
          <wp:inline distT="0" distB="0" distL="0" distR="0" wp14:anchorId="5FA40EBE" wp14:editId="43E093B0">
            <wp:extent cx="2750400" cy="1652400"/>
            <wp:effectExtent l="0" t="0" r="5715" b="0"/>
            <wp:docPr id="1039840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40100" name=""/>
                    <pic:cNvPicPr/>
                  </pic:nvPicPr>
                  <pic:blipFill>
                    <a:blip r:embed="rId14"/>
                    <a:stretch>
                      <a:fillRect/>
                    </a:stretch>
                  </pic:blipFill>
                  <pic:spPr>
                    <a:xfrm>
                      <a:off x="0" y="0"/>
                      <a:ext cx="2750400" cy="1652400"/>
                    </a:xfrm>
                    <a:prstGeom prst="rect">
                      <a:avLst/>
                    </a:prstGeom>
                  </pic:spPr>
                </pic:pic>
              </a:graphicData>
            </a:graphic>
          </wp:inline>
        </w:drawing>
      </w:r>
    </w:p>
    <w:p w:rsidR="00C07A88" w:rsidRDefault="00C07A88" w:rsidP="00C07A88">
      <w:pPr>
        <w:pStyle w:val="berschrift2"/>
      </w:pPr>
      <w:r>
        <w:t>Scatter Chart</w:t>
      </w:r>
    </w:p>
    <w:p w:rsidR="00876CBF" w:rsidRPr="00E06FBE" w:rsidRDefault="00876CBF" w:rsidP="00876CBF">
      <w:pPr>
        <w:rPr>
          <w:lang w:val="en-US"/>
        </w:rPr>
      </w:pPr>
      <w:r w:rsidRPr="00E06FBE">
        <w:rPr>
          <w:lang w:val="en-US"/>
        </w:rPr>
        <w:t xml:space="preserve">Open the "4) </w:t>
      </w:r>
      <w:r w:rsidR="00E06FBE">
        <w:rPr>
          <w:lang w:val="en-US"/>
        </w:rPr>
        <w:t>Scattered-Diagram</w:t>
      </w:r>
      <w:r w:rsidRPr="00E06FBE">
        <w:rPr>
          <w:lang w:val="en-US"/>
        </w:rPr>
        <w:t xml:space="preserve">" worksheet. There you will find a table with the data of 100+ people. The data is as follows: height, weight, </w:t>
      </w:r>
      <w:r w:rsidR="00E06FBE">
        <w:rPr>
          <w:lang w:val="en-US"/>
        </w:rPr>
        <w:t>sex</w:t>
      </w:r>
      <w:r w:rsidRPr="00E06FBE">
        <w:rPr>
          <w:lang w:val="en-US"/>
        </w:rPr>
        <w:t xml:space="preserve">. Your task: Create a scatter chart in which each person is represented by a dot according to their height and weight. The </w:t>
      </w:r>
      <w:r w:rsidR="00E06FBE">
        <w:rPr>
          <w:lang w:val="en-US"/>
        </w:rPr>
        <w:t xml:space="preserve">sex </w:t>
      </w:r>
      <w:r w:rsidRPr="00E06FBE">
        <w:rPr>
          <w:lang w:val="en-US"/>
        </w:rPr>
        <w:t>is to be represented with the help of the colors (cell D1, E1).</w:t>
      </w:r>
    </w:p>
    <w:p w:rsidR="00876CBF" w:rsidRPr="00E06FBE" w:rsidRDefault="00876CBF" w:rsidP="00876CBF">
      <w:pPr>
        <w:pStyle w:val="Listenabsatz"/>
        <w:numPr>
          <w:ilvl w:val="0"/>
          <w:numId w:val="36"/>
        </w:numPr>
        <w:rPr>
          <w:lang w:val="en-US"/>
        </w:rPr>
      </w:pPr>
      <w:r w:rsidRPr="00E06FBE">
        <w:rPr>
          <w:lang w:val="en-US"/>
        </w:rPr>
        <w:t>Adjust the number formats to indicate "cm" in column A and "kg" in column B. Column A without one decimal place, column B with exactly one decimal place.</w:t>
      </w:r>
    </w:p>
    <w:p w:rsidR="00876CBF" w:rsidRPr="00E06FBE" w:rsidRDefault="00876CBF" w:rsidP="00876CBF">
      <w:pPr>
        <w:pStyle w:val="Listenabsatz"/>
        <w:numPr>
          <w:ilvl w:val="0"/>
          <w:numId w:val="36"/>
        </w:numPr>
        <w:rPr>
          <w:lang w:val="en-US"/>
        </w:rPr>
      </w:pPr>
      <w:r w:rsidRPr="00E06FBE">
        <w:rPr>
          <w:lang w:val="en-US"/>
        </w:rPr>
        <w:t xml:space="preserve">Sort the data by </w:t>
      </w:r>
      <w:r w:rsidR="00E06FBE">
        <w:rPr>
          <w:lang w:val="en-US"/>
        </w:rPr>
        <w:t>sex</w:t>
      </w:r>
      <w:r w:rsidRPr="00E06FBE">
        <w:rPr>
          <w:lang w:val="en-US"/>
        </w:rPr>
        <w:t>.</w:t>
      </w:r>
    </w:p>
    <w:p w:rsidR="00876CBF" w:rsidRPr="00E06FBE" w:rsidRDefault="00876CBF" w:rsidP="00876CBF">
      <w:pPr>
        <w:pStyle w:val="Listenabsatz"/>
        <w:numPr>
          <w:ilvl w:val="0"/>
          <w:numId w:val="36"/>
        </w:numPr>
        <w:rPr>
          <w:lang w:val="en-US"/>
        </w:rPr>
      </w:pPr>
      <w:r w:rsidRPr="00E06FBE">
        <w:rPr>
          <w:lang w:val="en-US"/>
        </w:rPr>
        <w:t xml:space="preserve">Create </w:t>
      </w:r>
      <w:proofErr w:type="gramStart"/>
      <w:r w:rsidRPr="00E06FBE">
        <w:rPr>
          <w:lang w:val="en-US"/>
        </w:rPr>
        <w:t>an</w:t>
      </w:r>
      <w:proofErr w:type="gramEnd"/>
      <w:r w:rsidRPr="00E06FBE">
        <w:rPr>
          <w:lang w:val="en-US"/>
        </w:rPr>
        <w:t xml:space="preserve"> </w:t>
      </w:r>
      <w:r w:rsidR="00E06FBE">
        <w:rPr>
          <w:lang w:val="en-US"/>
        </w:rPr>
        <w:t>scattered</w:t>
      </w:r>
      <w:r w:rsidRPr="00E06FBE">
        <w:rPr>
          <w:lang w:val="en-US"/>
        </w:rPr>
        <w:t xml:space="preserve"> chart and insert the </w:t>
      </w:r>
      <w:r w:rsidR="00E06FBE">
        <w:rPr>
          <w:lang w:val="en-US"/>
        </w:rPr>
        <w:t>male and female</w:t>
      </w:r>
      <w:r w:rsidRPr="00E06FBE">
        <w:rPr>
          <w:lang w:val="en-US"/>
        </w:rPr>
        <w:t xml:space="preserve"> data as different data series. </w:t>
      </w:r>
    </w:p>
    <w:p w:rsidR="00876CBF" w:rsidRPr="00E06FBE" w:rsidRDefault="00876CBF" w:rsidP="00876CBF">
      <w:pPr>
        <w:pStyle w:val="Listenabsatz"/>
        <w:numPr>
          <w:ilvl w:val="0"/>
          <w:numId w:val="36"/>
        </w:numPr>
        <w:rPr>
          <w:lang w:val="en-US"/>
        </w:rPr>
      </w:pPr>
      <w:r w:rsidRPr="00E06FBE">
        <w:rPr>
          <w:lang w:val="en-US"/>
        </w:rPr>
        <w:t>The size is shown on the y-axis, the weight on the x-axis.</w:t>
      </w:r>
    </w:p>
    <w:p w:rsidR="00876CBF" w:rsidRPr="00E06FBE" w:rsidRDefault="00876CBF" w:rsidP="00876CBF">
      <w:pPr>
        <w:pStyle w:val="Listenabsatz"/>
        <w:numPr>
          <w:ilvl w:val="0"/>
          <w:numId w:val="36"/>
        </w:numPr>
        <w:rPr>
          <w:lang w:val="en-US"/>
        </w:rPr>
      </w:pPr>
      <w:r w:rsidRPr="00E06FBE">
        <w:rPr>
          <w:lang w:val="en-US"/>
        </w:rPr>
        <w:t>Adjust the axes as follows:</w:t>
      </w:r>
    </w:p>
    <w:p w:rsidR="00876CBF" w:rsidRPr="00E06FBE" w:rsidRDefault="00876CBF" w:rsidP="00876CBF">
      <w:pPr>
        <w:pStyle w:val="Listenabsatz"/>
        <w:numPr>
          <w:ilvl w:val="1"/>
          <w:numId w:val="36"/>
        </w:numPr>
        <w:rPr>
          <w:lang w:val="en-US"/>
        </w:rPr>
      </w:pPr>
      <w:r w:rsidRPr="00E06FBE">
        <w:rPr>
          <w:lang w:val="en-US"/>
        </w:rPr>
        <w:t>x-axis goes from 40kg to 120kg</w:t>
      </w:r>
    </w:p>
    <w:p w:rsidR="00876CBF" w:rsidRPr="00E06FBE" w:rsidRDefault="00876CBF" w:rsidP="00876CBF">
      <w:pPr>
        <w:pStyle w:val="Listenabsatz"/>
        <w:numPr>
          <w:ilvl w:val="1"/>
          <w:numId w:val="36"/>
        </w:numPr>
        <w:rPr>
          <w:lang w:val="en-US"/>
        </w:rPr>
      </w:pPr>
      <w:r w:rsidRPr="00E06FBE">
        <w:rPr>
          <w:lang w:val="en-US"/>
        </w:rPr>
        <w:t>y-axis goes from 150cm to 210cm</w:t>
      </w:r>
    </w:p>
    <w:p w:rsidR="00876CBF" w:rsidRPr="00E06FBE" w:rsidRDefault="00876CBF" w:rsidP="00876CBF">
      <w:pPr>
        <w:pStyle w:val="Listenabsatz"/>
        <w:numPr>
          <w:ilvl w:val="0"/>
          <w:numId w:val="36"/>
        </w:numPr>
        <w:rPr>
          <w:lang w:val="en-US"/>
        </w:rPr>
      </w:pPr>
      <w:r w:rsidRPr="00E06FBE">
        <w:rPr>
          <w:lang w:val="en-US"/>
        </w:rPr>
        <w:t xml:space="preserve">Assign the colors to the rows: </w:t>
      </w:r>
      <w:r w:rsidR="00E06FBE">
        <w:rPr>
          <w:lang w:val="en-US"/>
        </w:rPr>
        <w:t>Male</w:t>
      </w:r>
      <w:r w:rsidRPr="00E06FBE">
        <w:rPr>
          <w:lang w:val="en-US"/>
        </w:rPr>
        <w:t xml:space="preserve"> </w:t>
      </w:r>
      <w:r>
        <w:sym w:font="Wingdings" w:char="F0E0"/>
      </w:r>
      <w:r w:rsidRPr="00E06FBE">
        <w:rPr>
          <w:lang w:val="en-US"/>
        </w:rPr>
        <w:t xml:space="preserve"> D1, </w:t>
      </w:r>
      <w:r w:rsidR="00E06FBE">
        <w:rPr>
          <w:lang w:val="en-US"/>
        </w:rPr>
        <w:t>Female</w:t>
      </w:r>
      <w:r w:rsidRPr="00E06FBE">
        <w:rPr>
          <w:lang w:val="en-US"/>
        </w:rPr>
        <w:t xml:space="preserve"> </w:t>
      </w:r>
      <w:r>
        <w:sym w:font="Wingdings" w:char="F0E0"/>
      </w:r>
      <w:r w:rsidRPr="00E06FBE">
        <w:rPr>
          <w:lang w:val="en-US"/>
        </w:rPr>
        <w:t xml:space="preserve"> E1</w:t>
      </w:r>
    </w:p>
    <w:p w:rsidR="00876CBF" w:rsidRDefault="008547A8" w:rsidP="00876CBF">
      <w:pPr>
        <w:pStyle w:val="Listenabsatz"/>
        <w:numPr>
          <w:ilvl w:val="0"/>
          <w:numId w:val="36"/>
        </w:numPr>
      </w:pPr>
      <w:r w:rsidRPr="00E06FBE">
        <w:rPr>
          <w:lang w:val="en-US"/>
        </w:rPr>
        <w:t xml:space="preserve">Add chart title and legend. </w:t>
      </w:r>
      <w:r>
        <w:t>The following applies:</w:t>
      </w:r>
    </w:p>
    <w:p w:rsidR="008547A8" w:rsidRPr="00E06FBE" w:rsidRDefault="008547A8" w:rsidP="008547A8">
      <w:pPr>
        <w:pStyle w:val="Listenabsatz"/>
        <w:numPr>
          <w:ilvl w:val="1"/>
          <w:numId w:val="36"/>
        </w:numPr>
        <w:rPr>
          <w:lang w:val="en-US"/>
        </w:rPr>
      </w:pPr>
      <w:r w:rsidRPr="00E06FBE">
        <w:rPr>
          <w:lang w:val="en-US"/>
        </w:rPr>
        <w:t>Chart title refers to cell A1</w:t>
      </w:r>
    </w:p>
    <w:p w:rsidR="008547A8" w:rsidRPr="00E06FBE" w:rsidRDefault="008547A8" w:rsidP="008547A8">
      <w:pPr>
        <w:pStyle w:val="Listenabsatz"/>
        <w:numPr>
          <w:ilvl w:val="1"/>
          <w:numId w:val="36"/>
        </w:numPr>
        <w:rPr>
          <w:lang w:val="en-US"/>
        </w:rPr>
      </w:pPr>
      <w:r w:rsidRPr="00E06FBE">
        <w:rPr>
          <w:lang w:val="en-US"/>
        </w:rPr>
        <w:t>Legend refers to two cells in column C so that "m" or "w" is represented.</w:t>
      </w:r>
    </w:p>
    <w:p w:rsidR="008547A8" w:rsidRPr="00E06FBE" w:rsidRDefault="008547A8">
      <w:pPr>
        <w:spacing w:after="0" w:line="240" w:lineRule="auto"/>
        <w:rPr>
          <w:lang w:val="en-US"/>
        </w:rPr>
      </w:pPr>
    </w:p>
    <w:p w:rsidR="008547A8" w:rsidRPr="00E06FBE" w:rsidRDefault="008547A8" w:rsidP="008547A8">
      <w:pPr>
        <w:rPr>
          <w:lang w:val="en-US"/>
        </w:rPr>
      </w:pPr>
      <w:r w:rsidRPr="00E06FBE">
        <w:rPr>
          <w:lang w:val="en-US"/>
        </w:rPr>
        <w:t>The result could look like this:</w:t>
      </w:r>
    </w:p>
    <w:p w:rsidR="008547A8" w:rsidRDefault="008547A8" w:rsidP="008547A8">
      <w:pPr>
        <w:jc w:val="center"/>
      </w:pPr>
      <w:r>
        <w:rPr>
          <w:noProof/>
        </w:rPr>
        <w:drawing>
          <wp:inline distT="0" distB="0" distL="0" distR="0" wp14:anchorId="1F866DD5" wp14:editId="6C62B826">
            <wp:extent cx="2750400" cy="1652400"/>
            <wp:effectExtent l="0" t="0" r="5715" b="0"/>
            <wp:docPr id="12862359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35974" name=""/>
                    <pic:cNvPicPr/>
                  </pic:nvPicPr>
                  <pic:blipFill>
                    <a:blip r:embed="rId15"/>
                    <a:stretch>
                      <a:fillRect/>
                    </a:stretch>
                  </pic:blipFill>
                  <pic:spPr>
                    <a:xfrm>
                      <a:off x="0" y="0"/>
                      <a:ext cx="2750400" cy="1652400"/>
                    </a:xfrm>
                    <a:prstGeom prst="rect">
                      <a:avLst/>
                    </a:prstGeom>
                  </pic:spPr>
                </pic:pic>
              </a:graphicData>
            </a:graphic>
          </wp:inline>
        </w:drawing>
      </w:r>
    </w:p>
    <w:p w:rsidR="00A85FC6" w:rsidRDefault="00E06FBE" w:rsidP="00DE071D">
      <w:pPr>
        <w:pStyle w:val="berschrift1"/>
        <w:rPr>
          <w:noProof/>
        </w:rPr>
      </w:pPr>
      <w:r>
        <w:rPr>
          <w:noProof/>
        </w:rPr>
        <w:lastRenderedPageBreak/>
        <w:t>Submission</w:t>
      </w:r>
    </w:p>
    <w:p w:rsidR="00B35742" w:rsidRPr="000D31B4" w:rsidRDefault="00A85FC6" w:rsidP="00B35742">
      <w:pPr>
        <w:rPr>
          <w:b/>
          <w:bCs/>
          <w:lang w:val="zu-ZA"/>
        </w:rPr>
      </w:pPr>
      <w:r w:rsidRPr="00E06FBE">
        <w:rPr>
          <w:lang w:val="en-US"/>
        </w:rPr>
        <w:t xml:space="preserve">Upload the solution file to Ilias in the submission folder. Do not change the name of the file under any circumstances. </w:t>
      </w:r>
      <w:r>
        <w:t xml:space="preserve">Latest drop-off: </w:t>
      </w:r>
      <w:r w:rsidR="000D31B4">
        <w:rPr>
          <w:b/>
          <w:bCs/>
        </w:rPr>
        <w:t xml:space="preserve">Sun, Dec. 8, </w:t>
      </w:r>
      <w:r w:rsidR="00E06FBE">
        <w:rPr>
          <w:b/>
          <w:bCs/>
        </w:rPr>
        <w:t>23:55h</w:t>
      </w:r>
    </w:p>
    <w:sectPr w:rsidR="00B35742" w:rsidRPr="000D31B4" w:rsidSect="00B35742">
      <w:headerReference w:type="default" r:id="rId16"/>
      <w:headerReference w:type="first" r:id="rId17"/>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5877" w:rsidRDefault="00785877">
      <w:r>
        <w:separator/>
      </w:r>
    </w:p>
  </w:endnote>
  <w:endnote w:type="continuationSeparator" w:id="0">
    <w:p w:rsidR="00785877" w:rsidRDefault="0078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5877" w:rsidRDefault="00785877">
      <w:r>
        <w:separator/>
      </w:r>
    </w:p>
  </w:footnote>
  <w:footnote w:type="continuationSeparator" w:id="0">
    <w:p w:rsidR="00785877" w:rsidRDefault="00785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E06FBE" w:rsidRDefault="00403364" w:rsidP="00895840">
          <w:pPr>
            <w:pStyle w:val="Kopfzeile"/>
            <w:tabs>
              <w:tab w:val="clear" w:pos="9071"/>
              <w:tab w:val="right" w:pos="10490"/>
            </w:tabs>
            <w:jc w:val="right"/>
            <w:rPr>
              <w:rFonts w:ascii="Verdana" w:hAnsi="Verdana"/>
              <w:sz w:val="20"/>
              <w:lang w:val="en-US"/>
            </w:rPr>
          </w:pPr>
          <w:r w:rsidRPr="00E06FBE">
            <w:rPr>
              <w:rFonts w:ascii="Verdana" w:hAnsi="Verdana"/>
              <w:sz w:val="20"/>
              <w:lang w:val="en-US"/>
            </w:rPr>
            <w:t>Prof. Dr. Stephan Jacobs</w:t>
          </w:r>
        </w:p>
        <w:p w:rsidR="00403364" w:rsidRPr="00E06FBE" w:rsidRDefault="00403364" w:rsidP="00895840">
          <w:pPr>
            <w:pStyle w:val="Kopfzeile"/>
            <w:tabs>
              <w:tab w:val="clear" w:pos="9071"/>
              <w:tab w:val="right" w:pos="10490"/>
            </w:tabs>
            <w:jc w:val="right"/>
            <w:rPr>
              <w:rFonts w:ascii="Verdana" w:hAnsi="Verdana"/>
              <w:sz w:val="20"/>
              <w:lang w:val="en-US"/>
            </w:rPr>
          </w:pPr>
          <w:r w:rsidRPr="00E06FBE">
            <w:rPr>
              <w:rFonts w:ascii="Verdana" w:hAnsi="Verdana"/>
              <w:sz w:val="20"/>
              <w:lang w:val="en-US"/>
            </w:rPr>
            <w:t>FH Aachen</w:t>
          </w:r>
        </w:p>
        <w:p w:rsidR="00403364" w:rsidRPr="00E06FBE" w:rsidRDefault="00403364" w:rsidP="00895840">
          <w:pPr>
            <w:pStyle w:val="Kopfzeile"/>
            <w:tabs>
              <w:tab w:val="clear" w:pos="9071"/>
              <w:tab w:val="right" w:pos="10490"/>
            </w:tabs>
            <w:jc w:val="right"/>
            <w:rPr>
              <w:rFonts w:ascii="Verdana" w:hAnsi="Verdana"/>
              <w:sz w:val="20"/>
              <w:lang w:val="en-US"/>
            </w:rPr>
          </w:pPr>
          <w:r w:rsidRPr="00E06FBE">
            <w:rPr>
              <w:rFonts w:ascii="Verdana" w:hAnsi="Verdana"/>
              <w:sz w:val="20"/>
              <w:lang w:val="en-US"/>
            </w:rPr>
            <w:t>Faculty of Business and Economics</w:t>
          </w:r>
        </w:p>
        <w:p w:rsidR="00403364" w:rsidRPr="00E06FBE" w:rsidRDefault="00403364" w:rsidP="00895840">
          <w:pPr>
            <w:pStyle w:val="Kopfzeile"/>
            <w:tabs>
              <w:tab w:val="clear" w:pos="9071"/>
              <w:tab w:val="right" w:pos="10490"/>
            </w:tabs>
            <w:jc w:val="right"/>
            <w:rPr>
              <w:rFonts w:ascii="Verdana" w:hAnsi="Verdana"/>
              <w:sz w:val="20"/>
              <w:lang w:val="en-US"/>
            </w:rPr>
          </w:pPr>
          <w:r w:rsidRPr="00E06FBE">
            <w:rPr>
              <w:rFonts w:ascii="Verdana" w:hAnsi="Verdana"/>
              <w:sz w:val="20"/>
              <w:lang w:val="en-US"/>
            </w:rPr>
            <w:t>Business informatics</w:t>
          </w:r>
        </w:p>
        <w:p w:rsidR="00403364" w:rsidRPr="00E06FBE" w:rsidRDefault="00403364" w:rsidP="00895840">
          <w:pPr>
            <w:pStyle w:val="Kopfzeile"/>
            <w:tabs>
              <w:tab w:val="clear" w:pos="9071"/>
              <w:tab w:val="right" w:pos="10490"/>
            </w:tabs>
            <w:jc w:val="right"/>
            <w:rPr>
              <w:sz w:val="20"/>
              <w:lang w:val="en-US"/>
            </w:rPr>
          </w:pPr>
          <w:r w:rsidRPr="00E06FBE">
            <w:rPr>
              <w:rFonts w:ascii="Verdana" w:hAnsi="Verdana"/>
              <w:sz w:val="20"/>
              <w:lang w:val="en-US"/>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210A66"/>
    <w:multiLevelType w:val="hybridMultilevel"/>
    <w:tmpl w:val="4DC61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0501DF"/>
    <w:multiLevelType w:val="hybridMultilevel"/>
    <w:tmpl w:val="C9C8B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1572B7"/>
    <w:multiLevelType w:val="hybridMultilevel"/>
    <w:tmpl w:val="EF4855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3"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6" w15:restartNumberingAfterBreak="0">
    <w:nsid w:val="585919EC"/>
    <w:multiLevelType w:val="hybridMultilevel"/>
    <w:tmpl w:val="5F6C3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2"/>
  </w:num>
  <w:num w:numId="2" w16cid:durableId="1324972883">
    <w:abstractNumId w:val="17"/>
  </w:num>
  <w:num w:numId="3" w16cid:durableId="1359042738">
    <w:abstractNumId w:val="16"/>
  </w:num>
  <w:num w:numId="4" w16cid:durableId="1649900774">
    <w:abstractNumId w:val="30"/>
  </w:num>
  <w:num w:numId="5" w16cid:durableId="1536891931">
    <w:abstractNumId w:val="12"/>
  </w:num>
  <w:num w:numId="6" w16cid:durableId="996497203">
    <w:abstractNumId w:val="2"/>
  </w:num>
  <w:num w:numId="7" w16cid:durableId="29034995">
    <w:abstractNumId w:val="27"/>
  </w:num>
  <w:num w:numId="8" w16cid:durableId="1396931589">
    <w:abstractNumId w:val="13"/>
  </w:num>
  <w:num w:numId="9" w16cid:durableId="139854037">
    <w:abstractNumId w:val="5"/>
  </w:num>
  <w:num w:numId="10" w16cid:durableId="669328237">
    <w:abstractNumId w:val="21"/>
  </w:num>
  <w:num w:numId="11" w16cid:durableId="103236449">
    <w:abstractNumId w:val="6"/>
  </w:num>
  <w:num w:numId="12" w16cid:durableId="648751557">
    <w:abstractNumId w:val="14"/>
  </w:num>
  <w:num w:numId="13" w16cid:durableId="47994409">
    <w:abstractNumId w:val="18"/>
  </w:num>
  <w:num w:numId="14" w16cid:durableId="1785465096">
    <w:abstractNumId w:val="10"/>
  </w:num>
  <w:num w:numId="15" w16cid:durableId="176315950">
    <w:abstractNumId w:val="29"/>
  </w:num>
  <w:num w:numId="16" w16cid:durableId="608902529">
    <w:abstractNumId w:val="3"/>
  </w:num>
  <w:num w:numId="17" w16cid:durableId="112679877">
    <w:abstractNumId w:val="31"/>
  </w:num>
  <w:num w:numId="18" w16cid:durableId="1357266482">
    <w:abstractNumId w:val="20"/>
  </w:num>
  <w:num w:numId="19" w16cid:durableId="1632130150">
    <w:abstractNumId w:val="0"/>
  </w:num>
  <w:num w:numId="20" w16cid:durableId="1252619369">
    <w:abstractNumId w:val="11"/>
  </w:num>
  <w:num w:numId="21" w16cid:durableId="115298965">
    <w:abstractNumId w:val="35"/>
  </w:num>
  <w:num w:numId="22" w16cid:durableId="2128742254">
    <w:abstractNumId w:val="19"/>
  </w:num>
  <w:num w:numId="23" w16cid:durableId="2068526582">
    <w:abstractNumId w:val="23"/>
  </w:num>
  <w:num w:numId="24" w16cid:durableId="590550332">
    <w:abstractNumId w:val="25"/>
  </w:num>
  <w:num w:numId="25" w16cid:durableId="964848220">
    <w:abstractNumId w:val="9"/>
  </w:num>
  <w:num w:numId="26" w16cid:durableId="717164501">
    <w:abstractNumId w:val="1"/>
  </w:num>
  <w:num w:numId="27" w16cid:durableId="1619070352">
    <w:abstractNumId w:val="34"/>
  </w:num>
  <w:num w:numId="28" w16cid:durableId="1107231756">
    <w:abstractNumId w:val="32"/>
  </w:num>
  <w:num w:numId="29" w16cid:durableId="167258357">
    <w:abstractNumId w:val="4"/>
  </w:num>
  <w:num w:numId="30" w16cid:durableId="1120033328">
    <w:abstractNumId w:val="15"/>
  </w:num>
  <w:num w:numId="31" w16cid:durableId="1712879066">
    <w:abstractNumId w:val="33"/>
  </w:num>
  <w:num w:numId="32" w16cid:durableId="708339757">
    <w:abstractNumId w:val="24"/>
  </w:num>
  <w:num w:numId="33" w16cid:durableId="1063135983">
    <w:abstractNumId w:val="28"/>
  </w:num>
  <w:num w:numId="34" w16cid:durableId="223180084">
    <w:abstractNumId w:val="7"/>
  </w:num>
  <w:num w:numId="35" w16cid:durableId="1083717710">
    <w:abstractNumId w:val="26"/>
  </w:num>
  <w:num w:numId="36" w16cid:durableId="56606703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04C0"/>
    <w:rsid w:val="003138A4"/>
    <w:rsid w:val="00314155"/>
    <w:rsid w:val="00326024"/>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B7FEF"/>
    <w:rsid w:val="003C7A57"/>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43D4"/>
    <w:rsid w:val="00474C65"/>
    <w:rsid w:val="00474E18"/>
    <w:rsid w:val="00475387"/>
    <w:rsid w:val="004767BE"/>
    <w:rsid w:val="00477A1F"/>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307D4"/>
    <w:rsid w:val="00644743"/>
    <w:rsid w:val="00645C3E"/>
    <w:rsid w:val="00653CB5"/>
    <w:rsid w:val="00653E3B"/>
    <w:rsid w:val="00655008"/>
    <w:rsid w:val="00665AE1"/>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85877"/>
    <w:rsid w:val="007A4108"/>
    <w:rsid w:val="007B0293"/>
    <w:rsid w:val="007C6336"/>
    <w:rsid w:val="007D2FD4"/>
    <w:rsid w:val="007D4BC7"/>
    <w:rsid w:val="007E19B2"/>
    <w:rsid w:val="007E4AB1"/>
    <w:rsid w:val="008159FF"/>
    <w:rsid w:val="0082257C"/>
    <w:rsid w:val="00826315"/>
    <w:rsid w:val="00842F6A"/>
    <w:rsid w:val="008506C8"/>
    <w:rsid w:val="0085198D"/>
    <w:rsid w:val="008547A8"/>
    <w:rsid w:val="008574E6"/>
    <w:rsid w:val="00872613"/>
    <w:rsid w:val="008730C2"/>
    <w:rsid w:val="00876CBF"/>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0C47"/>
    <w:rsid w:val="008E4B6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37AF"/>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463C"/>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46AC6"/>
    <w:rsid w:val="00B50793"/>
    <w:rsid w:val="00B51167"/>
    <w:rsid w:val="00B56F86"/>
    <w:rsid w:val="00B57E7A"/>
    <w:rsid w:val="00B71241"/>
    <w:rsid w:val="00B86566"/>
    <w:rsid w:val="00B93310"/>
    <w:rsid w:val="00B96EEB"/>
    <w:rsid w:val="00B96F72"/>
    <w:rsid w:val="00BA5618"/>
    <w:rsid w:val="00BA6802"/>
    <w:rsid w:val="00BC1BBC"/>
    <w:rsid w:val="00BC7B03"/>
    <w:rsid w:val="00BE176F"/>
    <w:rsid w:val="00BE5FD0"/>
    <w:rsid w:val="00BF1C55"/>
    <w:rsid w:val="00C035FE"/>
    <w:rsid w:val="00C07A88"/>
    <w:rsid w:val="00C1133C"/>
    <w:rsid w:val="00C15C0D"/>
    <w:rsid w:val="00C26EC1"/>
    <w:rsid w:val="00C331DD"/>
    <w:rsid w:val="00C36AA4"/>
    <w:rsid w:val="00C36D55"/>
    <w:rsid w:val="00C3728A"/>
    <w:rsid w:val="00C43212"/>
    <w:rsid w:val="00C447E0"/>
    <w:rsid w:val="00C51BE2"/>
    <w:rsid w:val="00C51D36"/>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06FBE"/>
    <w:rsid w:val="00E1305B"/>
    <w:rsid w:val="00E139C0"/>
    <w:rsid w:val="00E21513"/>
    <w:rsid w:val="00E31906"/>
    <w:rsid w:val="00E37FCB"/>
    <w:rsid w:val="00E45499"/>
    <w:rsid w:val="00E467F6"/>
    <w:rsid w:val="00E506AD"/>
    <w:rsid w:val="00E550D4"/>
    <w:rsid w:val="00E60097"/>
    <w:rsid w:val="00E70DF9"/>
    <w:rsid w:val="00E75A29"/>
    <w:rsid w:val="00EA2267"/>
    <w:rsid w:val="00EB04BE"/>
    <w:rsid w:val="00EB274D"/>
    <w:rsid w:val="00ED1AA8"/>
    <w:rsid w:val="00EF0873"/>
    <w:rsid w:val="00EF33C5"/>
    <w:rsid w:val="00EF5B87"/>
    <w:rsid w:val="00F0080C"/>
    <w:rsid w:val="00F0370E"/>
    <w:rsid w:val="00F04921"/>
    <w:rsid w:val="00F054E4"/>
    <w:rsid w:val="00F06F75"/>
    <w:rsid w:val="00F17EEC"/>
    <w:rsid w:val="00F23F9B"/>
    <w:rsid w:val="00F26CAF"/>
    <w:rsid w:val="00F35487"/>
    <w:rsid w:val="00F3642D"/>
    <w:rsid w:val="00F501C6"/>
    <w:rsid w:val="00F53904"/>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B668A"/>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6</Pages>
  <Words>1023</Words>
  <Characters>6450</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cp:revision>
  <cp:lastPrinted>2024-11-29T11:00:00Z</cp:lastPrinted>
  <dcterms:created xsi:type="dcterms:W3CDTF">2024-08-07T17:10:00Z</dcterms:created>
  <dcterms:modified xsi:type="dcterms:W3CDTF">2024-11-29T11:48:00Z</dcterms:modified>
</cp:coreProperties>
</file>