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1F3A5F"/>
          <w:sz w:val="48"/>
          <w:szCs w:val="48"/>
        </w:rPr>
        <w:t xml:space="preserve">Beveiligings- en AVG-rapport</w:t>
      </w:r>
    </w:p>
    <w:p>
      <w:pPr>
        <w:spacing w:after="60"/>
      </w:pPr>
      <w:r>
        <w:rPr>
          <w:color w:val="444444"/>
          <w:sz w:val="32"/>
          <w:szCs w:val="32"/>
        </w:rPr>
        <w:t xml:space="preserve">ZWB Cycling-platform</w:t>
      </w:r>
    </w:p>
    <w:p>
      <w:pPr>
        <w:spacing w:after="40"/>
      </w:pPr>
      <w:r>
        <w:rPr>
          <w:color w:val="666666"/>
        </w:rPr>
        <w:t xml:space="preserve">Datum: 31 mei 2026</w:t>
      </w:r>
    </w:p>
    <w:p>
      <w:pPr>
        <w:spacing w:after="40"/>
      </w:pPr>
      <w:r>
        <w:rPr>
          <w:color w:val="666666"/>
        </w:rPr>
        <w:t xml:space="preserve">Scope: Next.js 15 + Supabase, gehost op Netlify</w:t>
      </w:r>
    </w:p>
    <w:p>
      <w:pPr>
        <w:spacing w:after="240"/>
      </w:pPr>
      <w:r>
        <w:rPr>
          <w:color w:val="666666"/>
        </w:rPr>
        <w:t xml:space="preserve">Toetsing: OWASP Top-10 + AVG/GDPR</w:t>
      </w:r>
    </w:p>
    <w:p>
      <w:pPr>
        <w:pBdr>
          <w:bottom w:val="single" w:color="1F3A5F" w:sz="12" w:space="1"/>
        </w:pBdr>
      </w:pPr>
      <w:r>
        <w:t xml:space="preserve"/>
      </w:r>
    </w:p>
    <w:p>
      <w:pPr>
        <w:spacing w:after="120"/>
      </w:pPr>
      <w:r>
        <w:t xml:space="preserve"/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Managementsamenvatting</w:t>
      </w:r>
    </w:p>
    <w:p>
      <w:pPr>
        <w:spacing w:after="120"/>
      </w:pPr>
      <w:r>
        <w:t xml:space="preserve">Het ZWB-platform staat er qua beveiliging goed voor. De basis is solide: strikte toegangsbeveiliging op rij-niveau (RLS) op vrijwel alle tabellen, een consistent rollen-/rechtenmodel, een goedkeurings-gate voor nieuwe leden, veilige (gehashte) opslag van live-tracking-tokens en automatische opruiming van locatiegegevens.</w:t>
      </w:r>
    </w:p>
    <w:p>
      <w:pPr>
        <w:spacing w:after="120"/>
      </w:pPr>
      <w:r>
        <w:t xml:space="preserve">Tijdens de doorlichting zijn zeven technische aandachtspunten en vijf AVG-tekortkomingen gevonden. Alle zijn in deze ronde aangepakt. De belangrijkste verbeteringen:</w:t>
      </w:r>
    </w:p>
    <w:p>
      <w:pPr>
        <w:pStyle w:val="ListParagraph"/>
        <w:numPr>
          <w:ilvl w:val="0"/>
          <w:numId w:val="2"/>
        </w:numPr>
      </w:pPr>
      <w:r>
        <w:t xml:space="preserve">Bescherming tegen misbruik van de externe scrapers (SSRF).</w:t>
      </w:r>
    </w:p>
    <w:p>
      <w:pPr>
        <w:pStyle w:val="ListParagraph"/>
        <w:numPr>
          <w:ilvl w:val="0"/>
          <w:numId w:val="2"/>
        </w:numPr>
      </w:pPr>
      <w:r>
        <w:t xml:space="preserve">Geheimen (Strava-tokens, intervals.icu-keys) worden nu </w:t>
      </w:r>
      <w:r>
        <w:rPr>
          <w:b/>
          <w:bCs/>
        </w:rPr>
        <w:t xml:space="preserve">versleuteld</w:t>
      </w:r>
      <w:r>
        <w:t xml:space="preserve"> opgeslagen.</w:t>
      </w:r>
    </w:p>
    <w:p>
      <w:pPr>
        <w:pStyle w:val="ListParagraph"/>
        <w:numPr>
          <w:ilvl w:val="0"/>
          <w:numId w:val="2"/>
        </w:numPr>
      </w:pPr>
      <w:r>
        <w:t xml:space="preserve">Beveiligings-headers en een privacy-conform fundament (privacyverklaring, toestemming, data-export en account-verwijdering).</w:t>
      </w:r>
    </w:p>
    <w:p>
      <w:pPr>
        <w:spacing w:after="120"/>
      </w:pPr>
      <w:r>
        <w:t xml:space="preserve">Twee acties liggen nog bij de beheerder: het zetten van de encryptiesleutel-env (TOKEN_ENCRYPTION_KEY) plus eenmalige backfill, en het uitrollen van de nieuwe databasemigraties (0060–0063). NIS2 is niet van toepassing op een sportclub; er zijn geen tracking-cookies, dus een cookiebanner is niet nodig.</w:t>
      </w:r>
    </w:p>
    <w:p>
      <w:pPr>
        <w:spacing w:after="120"/>
      </w:pPr>
      <w:r>
        <w:rPr>
          <w:b/>
          <w:bCs/>
        </w:rPr>
        <w:t xml:space="preserve">Eindoordeel: na uitrol van deze ronde voldoet het platform aan de gangbare Europese eisen voor een vereniging die persoonsgegevens verwerkt.</w:t>
      </w:r>
    </w:p>
    <w:p>
      <w:pPr>
        <w:pStyle w:val="Heading1"/>
      </w:pPr>
      <w:r>
        <w:t xml:space="preserve">2. Scope &amp; methode</w:t>
      </w:r>
    </w:p>
    <w:p>
      <w:pPr>
        <w:spacing w:after="120"/>
      </w:pPr>
      <w:r>
        <w:t xml:space="preserve">Onderzocht met een OWASP-Top-10-bril en getoetst aan de relevante AVG-artikelen: authenticatie &amp; autorisatie, omgang met geheimen en persoonsgegevens, het webaanvalsoppervlak (XSS, SSRF, invoervalidatie, uploads, headers, rate limiting) en AVG-conformiteit (grondslagen, rechten, bewaartermijnen, verwerkers).</w:t>
      </w:r>
    </w:p>
    <w:p>
      <w:pPr>
        <w:spacing w:after="120"/>
      </w:pPr>
      <w:r>
        <w:t xml:space="preserve">Buiten scope: externe penetratietest, audit van de Supabase-/Netlify-infrastructuur zelf, en NIS2 (niet van toepassing).</w:t>
      </w:r>
    </w:p>
    <w:p>
      <w:pPr>
        <w:pStyle w:val="Heading1"/>
      </w:pPr>
      <w:r>
        <w:t xml:space="preserve">3. Architectuur &amp; dataclassificatie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Account/profiel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naam, e-mail, foto, regio, FTP, gewicht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Normaal–verhoogd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Gezondheid (opt-in)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rusthartslag, HRV, slaap,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Bijzonder/verhoogd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Locatie (opt-in)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GPS-positie, snelheid, hoogte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Verhoogd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Koppelingen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Strava-tokens, intervals.icu-API-key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Geheim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Door leden geplaatst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chat, ritverslagen, reacties, foto's, RSVP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Toegang tot gezondheids- en locatiegegevens is beperkt tot de betrokkene zelf (en een door hem/haar aangewezen trainer). Beide stromen zijn opt-in.</w:t>
      </w:r>
    </w:p>
    <w:p>
      <w:pPr>
        <w:pStyle w:val="Heading1"/>
      </w:pPr>
      <w:r>
        <w:t xml:space="preserve">4. Technische bevindingen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26"/>
        <w:gridCol w:w="1500"/>
        <w:gridCol w:w="22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SSRF — scrapers/RSS haalden gebruikers-URL's op zonder bescherming tegen interne adressen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Geheimen in logs — auth-callback logde login-code/token_hash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Geen security headers (CSP, HSTS, X-Frame-Options, …)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Tokens/keys plaintext at rest in de 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 (sleutel + backfill)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Nauwelijks rate limiting op login/signup/chat/scraper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Uploads zonder server-side MIME/grootte-limiet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Laag–midden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Geen audit-log op gevoelige wijzigingen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80"/>
      </w:pPr>
      <w:r>
        <w:rPr>
          <w:b/>
          <w:bCs/>
        </w:rPr>
        <w:t xml:space="preserve">F1 — SSRF-bescherming</w:t>
      </w:r>
    </w:p>
    <w:p>
      <w:pPr>
        <w:spacing w:after="120"/>
      </w:pPr>
      <w:r>
        <w:t xml:space="preserve">Nieuwe helper safe-fetch.ts weigert verzoeken naar loopback/private/link-local/metadata-adressen. Ingebouwd in de uitslag-scraper, team-results-sync en RSS-feed. Resterend risico: laag.</w:t>
      </w:r>
    </w:p>
    <w:p>
      <w:pPr>
        <w:spacing w:after="40" w:before="80"/>
      </w:pPr>
      <w:r>
        <w:rPr>
          <w:b/>
          <w:bCs/>
        </w:rPr>
        <w:t xml:space="preserve">F2 — Log-hygiëne</w:t>
      </w:r>
    </w:p>
    <w:p>
      <w:pPr>
        <w:spacing w:after="120"/>
      </w:pPr>
      <w:r>
        <w:t xml:space="preserve">De queryparam-dump in de auth-callback is verwijderd; geheime eenmalige tokens komen niet meer in de serverlogs.</w:t>
      </w:r>
    </w:p>
    <w:p>
      <w:pPr>
        <w:spacing w:after="40" w:before="80"/>
      </w:pPr>
      <w:r>
        <w:rPr>
          <w:b/>
          <w:bCs/>
        </w:rPr>
        <w:t xml:space="preserve">F3 — Security headers + CSP</w:t>
      </w:r>
    </w:p>
    <w:p>
      <w:pPr>
        <w:spacing w:after="120"/>
      </w:pPr>
      <w:r>
        <w:t xml:space="preserve">next.config.ts zet nu HSTS, nosniff, X-Frame-Options DENY, Referrer-Policy en Permissions-Policy. De Content-Security-Policy draait eerst als Report-Only zodat embeds en styles niet breken; na observatie kan die worden afgedwongen.</w:t>
      </w:r>
    </w:p>
    <w:p>
      <w:pPr>
        <w:spacing w:after="40" w:before="80"/>
      </w:pPr>
      <w:r>
        <w:rPr>
          <w:b/>
          <w:bCs/>
        </w:rPr>
        <w:t xml:space="preserve">F4 — Versleuteling at rest</w:t>
      </w:r>
    </w:p>
    <w:p>
      <w:pPr>
        <w:spacing w:after="120"/>
      </w:pPr>
      <w:r>
        <w:t xml:space="preserve">Strava-tokens en intervals.icu-keys worden versleuteld met AES-256-GCM (sleutel uit TOKEN_ENCRYPTION_KEY). Ontsleuteling gebeurt centraal op de plek van gebruik. Bestaande plaintext blijft werken tot de eenmalige backfill is gedraaid. Actie: sleutel zetten + backfill.</w:t>
      </w:r>
    </w:p>
    <w:p>
      <w:pPr>
        <w:spacing w:after="40" w:before="80"/>
      </w:pPr>
      <w:r>
        <w:rPr>
          <w:b/>
          <w:bCs/>
        </w:rPr>
        <w:t xml:space="preserve">F5 — Rate limiting</w:t>
      </w:r>
    </w:p>
    <w:p>
      <w:pPr>
        <w:spacing w:after="120"/>
      </w:pPr>
      <w:r>
        <w:t xml:space="preserve">Atomaire DB-teller + helper, toegepast op login/signup/magic-link (per IP), publieke chat-POST (per IP) en de scraper (per gebruiker/dag). Bewust fail-open zodat een storing de normale werking niet blokkeert.</w:t>
      </w:r>
    </w:p>
    <w:p>
      <w:pPr>
        <w:spacing w:after="40" w:before="80"/>
      </w:pPr>
      <w:r>
        <w:rPr>
          <w:b/>
          <w:bCs/>
        </w:rPr>
        <w:t xml:space="preserve">F6 — Upload-hardening</w:t>
      </w:r>
    </w:p>
    <w:p>
      <w:pPr>
        <w:spacing w:after="120"/>
      </w:pPr>
      <w:r>
        <w:t xml:space="preserve">MIME-allowlists (alleen afbeeldingen) en grootte-limieten op de storage-buckets.</w:t>
      </w:r>
    </w:p>
    <w:p>
      <w:pPr>
        <w:spacing w:after="40" w:before="80"/>
      </w:pPr>
      <w:r>
        <w:rPr>
          <w:b/>
          <w:bCs/>
        </w:rPr>
        <w:t xml:space="preserve">F7 — Audit-log</w:t>
      </w:r>
    </w:p>
    <w:p>
      <w:pPr>
        <w:spacing w:after="120"/>
      </w:pPr>
      <w:r>
        <w:t xml:space="preserve">Een audit_log met triggers op rol-permissie- en profiel-machtswijzigingen (is_admin/is_approved). Alleen leesbaar voor rolbeheerders.</w:t>
      </w:r>
    </w:p>
    <w:p>
      <w:pPr>
        <w:spacing w:after="40" w:before="80"/>
      </w:pPr>
      <w:r>
        <w:rPr>
          <w:b/>
          <w:bCs/>
        </w:rPr>
        <w:t xml:space="preserve">Reeds in orde (geen actie)</w:t>
      </w:r>
    </w:p>
    <w:p>
      <w:pPr>
        <w:pStyle w:val="ListParagraph"/>
        <w:numPr>
          <w:ilvl w:val="0"/>
          <w:numId w:val="2"/>
        </w:numPr>
      </w:pPr>
      <w:r>
        <w:t xml:space="preserve">XSS: Markdown-rendering negeert ruwe HTML; geen dangerouslySetInnerHTML.</w:t>
      </w:r>
    </w:p>
    <w:p>
      <w:pPr>
        <w:pStyle w:val="ListParagraph"/>
        <w:numPr>
          <w:ilvl w:val="0"/>
          <w:numId w:val="2"/>
        </w:numPr>
      </w:pPr>
      <w:r>
        <w:t xml:space="preserve">SQL-injectie: alle queries via de geparametriseerde Supabase-builder.</w:t>
      </w:r>
    </w:p>
    <w:p>
      <w:pPr>
        <w:pStyle w:val="ListParagraph"/>
        <w:numPr>
          <w:ilvl w:val="0"/>
          <w:numId w:val="2"/>
        </w:numPr>
      </w:pPr>
      <w:r>
        <w:t xml:space="preserve">Cron/webhooks: Bearer-secret-validatie.</w:t>
      </w:r>
    </w:p>
    <w:p>
      <w:pPr>
        <w:pStyle w:val="ListParagraph"/>
        <w:numPr>
          <w:ilvl w:val="0"/>
          <w:numId w:val="2"/>
        </w:numPr>
      </w:pPr>
      <w:r>
        <w:t xml:space="preserve">Live-tracking-tokens: gehasht opgeslagen (SHA-256).</w:t>
      </w:r>
    </w:p>
    <w:p>
      <w:pPr>
        <w:pStyle w:val="Heading1"/>
      </w:pPr>
      <w:r>
        <w:t xml:space="preserve">5. AVG/GDPR-conformiteit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026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Rechtmatigheid &amp; toestemming (6, 7, 9)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Verplichte akkoord-checkbox bij registratie; privacy_accepted_at vastgelegd; gezondheid/locatie expliciet opt-in.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Transparantie (13/14)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Publieke privacyverklaring op /privacy.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Inzage &amp; dataportabiliteit (15/20)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‘Download mijn gegevens’ → /api/account/export (JSON).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Recht op vergetelheid (17)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Self-service account-verwijdering met bevestiging.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Bewaarbeperking (5)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Live-posities 30 dagen; chat &gt;1 jaar opgeruimd; koppel-data bij ontkoppelen.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Beveiliging (32)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Opgelost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RLS, encryptie at rest, headers, rate limiting, audit-log.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by design/default (25)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Aanwezig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Opt-in voor gevoelige data, minimale zichtbaarheid standaard.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Verwerkingsregister (30)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Dit rapport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Zie 5.1.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5.1 Verwerkingsregister (RoPA, beknopt)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auth, opslag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 platformdata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Netlify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webapplicatie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Verkeer/logs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Strava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Activiteiten (op koppeling)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Ritten,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intervals.icu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Training/wellness (op koppeling)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Trainings-/gezondheidsdata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Concept-trainingsschema's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Trainingscontext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Mapbox/OSM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Kaarten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Route-/GPX-coördinaten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Transactionele e-mail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E-mailadres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Mollie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Eventuele betalingen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Betaalgegevens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Web-push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Push-subscription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YouTube/Spotify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Media-embeds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 (alleen weergave)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Actiepunt voor het bestuur: sluit waar nodig een verwerkersovereenkomst met deze partijen en controleer het EU-/adequaat dataverwerkingsniveau.</w:t>
      </w:r>
    </w:p>
    <w:p>
      <w:pPr>
        <w:pStyle w:val="Heading2"/>
      </w:pPr>
      <w:r>
        <w:t xml:space="preserve">5.2 DPIA-notitie (locatie + gezondheid)</w:t>
      </w:r>
    </w:p>
    <w:p>
      <w:pPr>
        <w:spacing w:after="120"/>
      </w:pPr>
      <w:r>
        <w:t xml:space="preserve">Locatie- en gezondheidsgegevens zijn extra gevoelig. Aanwezige mitigaties: strikte opt-in, beperkte zichtbaarheid (alleen betrokkene + eventueel trainer), automatische retentie (30 dagen voor posities), RLS en encryptie van koppel-tokens. Het restrisico is laag en proportioneel voor het doel (samen fietsen, trainingsbegeleiding). Een volledige DPIA wordt aanbevolen als het ledenaantal of de verwerkingsschaal sterk groeit.</w:t>
      </w:r>
    </w:p>
    <w:p>
      <w:pPr>
        <w:pStyle w:val="Heading2"/>
      </w:pPr>
      <w:r>
        <w:t xml:space="preserve">5.3 Cookies</w:t>
      </w:r>
    </w:p>
    <w:p>
      <w:pPr>
        <w:spacing w:after="120"/>
      </w:pPr>
      <w:r>
        <w:t xml:space="preserve">Alleen functionele auth-cookies; geen tracking/advertenties → geen cookiebanner vereist (wel benoemd in de privacyverklaring).</w:t>
      </w:r>
    </w:p>
    <w:p>
      <w:pPr>
        <w:pStyle w:val="Heading1"/>
      </w:pPr>
      <w:r>
        <w:t xml:space="preserve">6. Risicomatrix &amp; restant-backlog</w:t>
      </w:r>
    </w:p>
    <w:p>
      <w:pPr>
        <w:spacing w:after="120"/>
      </w:pPr>
      <w:r>
        <w:t xml:space="preserve">Na deze ronde resteren alleen lage restrisico's en beheer-acties:</w:t>
      </w:r>
    </w:p>
    <w:p>
      <w:pPr>
        <w:pStyle w:val="ListParagraph"/>
        <w:numPr>
          <w:ilvl w:val="0"/>
          <w:numId w:val="3"/>
        </w:numPr>
      </w:pPr>
      <w:r>
        <w:t xml:space="preserve">Beheer-actie: TOKEN_ENCRYPTION_KEY zetten + /api/admin/encrypt-secrets eenmalig draaien; migraties 0060–0063 uitrollen.</w:t>
      </w:r>
    </w:p>
    <w:p>
      <w:pPr>
        <w:pStyle w:val="ListParagraph"/>
        <w:numPr>
          <w:ilvl w:val="0"/>
          <w:numId w:val="3"/>
        </w:numPr>
      </w:pPr>
      <w:r>
        <w:t xml:space="preserve">Later (optioneel): CSP van Report-Only naar afdwingend zetten na observatie; nonces i.p.v. unsafe-inline.</w:t>
      </w:r>
    </w:p>
    <w:p>
      <w:pPr>
        <w:pStyle w:val="ListParagraph"/>
        <w:numPr>
          <w:ilvl w:val="0"/>
          <w:numId w:val="3"/>
        </w:numPr>
      </w:pPr>
      <w:r>
        <w:t xml:space="preserve">Later (optioneel): plaintext-tokenkolommen droppen nadat de backfill is bevestigd.</w:t>
      </w:r>
    </w:p>
    <w:p>
      <w:pPr>
        <w:pStyle w:val="ListParagraph"/>
        <w:numPr>
          <w:ilvl w:val="0"/>
          <w:numId w:val="3"/>
        </w:numPr>
      </w:pPr>
      <w:r>
        <w:t xml:space="preserve">Later (optioneel): verwerkersovereenkomsten formeel vastleggen.</w:t>
      </w:r>
    </w:p>
    <w:p>
      <w:pPr>
        <w:pStyle w:val="Heading1"/>
      </w:pPr>
      <w:r>
        <w:t xml:space="preserve">7. Verificatie (testbewijs)</w:t>
      </w:r>
    </w:p>
    <w:p>
      <w:pPr>
        <w:pStyle w:val="ListParagraph"/>
        <w:numPr>
          <w:ilvl w:val="0"/>
          <w:numId w:val="2"/>
        </w:numPr>
      </w:pPr>
      <w:r>
        <w:t xml:space="preserve">Typecheck (tsc) schoon na elke wijziging.</w:t>
      </w:r>
    </w:p>
    <w:p>
      <w:pPr>
        <w:pStyle w:val="ListParagraph"/>
        <w:numPr>
          <w:ilvl w:val="0"/>
          <w:numId w:val="2"/>
        </w:numPr>
      </w:pPr>
      <w:r>
        <w:t xml:space="preserve">SSRF: een scrape-URL naar 127.0.0.1 of 169.254.169.254 wordt geweigerd; echte timing-URL's blijven werken.</w:t>
      </w:r>
    </w:p>
    <w:p>
      <w:pPr>
        <w:pStyle w:val="ListParagraph"/>
        <w:numPr>
          <w:ilvl w:val="0"/>
          <w:numId w:val="2"/>
        </w:numPr>
      </w:pPr>
      <w:r>
        <w:t xml:space="preserve">Beveiligings-headers zichtbaar in de respons (HSTS/nosniff/frame-deny + CSP-Report-Only).</w:t>
      </w:r>
    </w:p>
    <w:p>
      <w:pPr>
        <w:pStyle w:val="ListParagraph"/>
        <w:numPr>
          <w:ilvl w:val="0"/>
          <w:numId w:val="2"/>
        </w:numPr>
      </w:pPr>
      <w:r>
        <w:t xml:space="preserve">Nieuwe Strava-/intervals-koppeling wordt versleuteld opgeslagen (prefix enc:v1:); sync blijft werken.</w:t>
      </w:r>
    </w:p>
    <w:p>
      <w:pPr>
        <w:pStyle w:val="ListParagraph"/>
        <w:numPr>
          <w:ilvl w:val="0"/>
          <w:numId w:val="2"/>
        </w:numPr>
      </w:pPr>
      <w:r>
        <w:t xml:space="preserve">Rate limiting geeft 429 bij te veel pogingen.</w:t>
      </w:r>
    </w:p>
    <w:p>
      <w:pPr>
        <w:pStyle w:val="ListParagraph"/>
        <w:numPr>
          <w:ilvl w:val="0"/>
          <w:numId w:val="2"/>
        </w:numPr>
      </w:pPr>
      <w:r>
        <w:t xml:space="preserve">/privacy publiek bereikbaar; registreren vereist akkoord.</w:t>
      </w:r>
    </w:p>
    <w:p>
      <w:pPr>
        <w:pStyle w:val="ListParagraph"/>
        <w:numPr>
          <w:ilvl w:val="0"/>
          <w:numId w:val="2"/>
        </w:numPr>
      </w:pPr>
      <w:r>
        <w:t xml:space="preserve">‘Download mijn gegevens’ levert volledige JSON; account-verwijderen wist auth + profieldata.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ZWB Cycling — Beveiligings- en AVG-rapport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4C7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2026-05-31T13:37:53.568Z</dcterms:created>
  <dcterms:modified xsi:type="dcterms:W3CDTF">2026-05-31T13:37:53.568Z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