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Founder</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Table of Contents</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Overview</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Transparent Governance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Introduction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