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F0EFA" w14:textId="4E91DFD4" w:rsidR="008F6DCE" w:rsidRPr="008F6DCE" w:rsidRDefault="008F6DCE" w:rsidP="008F6DCE">
      <w:r>
        <w:br/>
      </w:r>
      <w:r>
        <w:br/>
      </w:r>
      <w:proofErr w:type="spellStart"/>
      <w:r w:rsidRPr="008F6DCE">
        <w:rPr>
          <w:b/>
          <w:bCs/>
        </w:rPr>
        <w:t>Auto</w:t>
      </w:r>
      <w:r>
        <w:rPr>
          <w:b/>
          <w:bCs/>
        </w:rPr>
        <w:t>CAB</w:t>
      </w:r>
      <w:proofErr w:type="spellEnd"/>
      <w:r w:rsidRPr="008F6DCE">
        <w:rPr>
          <w:b/>
          <w:bCs/>
        </w:rPr>
        <w:t>: Turning Everyday Scientific Workflows into Reusable AI Agent Skills</w:t>
      </w:r>
    </w:p>
    <w:p w14:paraId="04146297" w14:textId="6CFB500B" w:rsidR="00340AA5" w:rsidRDefault="00340AA5" w:rsidP="00340AA5">
      <w:r>
        <w:br/>
      </w:r>
      <w:r>
        <w:rPr>
          <w:rFonts w:hint="eastAsia"/>
        </w:rPr>
        <w:t xml:space="preserve">Q1. </w:t>
      </w:r>
      <w:r>
        <w:br/>
      </w:r>
      <w:r>
        <w:br/>
      </w:r>
      <w:r w:rsidR="00243FEC" w:rsidRPr="00340AA5">
        <w:rPr>
          <w:b/>
          <w:bCs/>
        </w:rPr>
        <w:t>Please describe the challenge you are proposing, including what specific problem will participants work on. Why is this issue important and what are the limitations of current solutions? Ensure your proposal is feasible for a small team to prototype within 72 hours. Provide as much detail as possible.</w:t>
      </w:r>
      <w:r w:rsidRPr="00340AA5">
        <w:rPr>
          <w:b/>
          <w:bCs/>
        </w:rPr>
        <w:br/>
      </w:r>
      <w:r>
        <w:br/>
      </w:r>
      <w:r>
        <w:br/>
      </w:r>
      <w:proofErr w:type="spellStart"/>
      <w:r w:rsidR="00A00964">
        <w:t>AutoCAB</w:t>
      </w:r>
      <w:proofErr w:type="spellEnd"/>
      <w:r>
        <w:t xml:space="preserve"> is a challenge to build a governed, privacy-conscious system that turns repeated scientific and bioinformatics work patterns into reusable AI agent skills. The first pilot will focus on CAB workflows and existing skill examples, while keeping the broader </w:t>
      </w:r>
      <w:proofErr w:type="spellStart"/>
      <w:r w:rsidR="00A00964">
        <w:t>AutoCAB</w:t>
      </w:r>
      <w:proofErr w:type="spellEnd"/>
      <w:r>
        <w:t xml:space="preserve"> name so the approach can later support other St. Jude groups.</w:t>
      </w:r>
    </w:p>
    <w:p w14:paraId="132C8B47" w14:textId="0CBBE8AA" w:rsidR="00340AA5" w:rsidRDefault="00340AA5" w:rsidP="00340AA5">
      <w:r>
        <w:t>AI agents are useful for analysis, coding, documentation, troubleshooting, and workflow automation, but they work best when supported by well-defined skills: reusable task modules with a `SKILL.md`, scripts, examples, inputs, outputs, and validation steps. Today, these skills are mostly created manually. A maintainer must notice a repeated need, design the skill, document it, test it, and contribute it back to the library.</w:t>
      </w:r>
    </w:p>
    <w:p w14:paraId="126100B8" w14:textId="24632ACC" w:rsidR="00340AA5" w:rsidRDefault="00340AA5" w:rsidP="00340AA5">
      <w:r>
        <w:t>This leaves many automation opportunities invisible. Analysts repeatedly perform tasks such as data download, QC, analysis setup, figure generation, report assembly, and troubleshooting. Many of these workflows could become reusable skills, but they often remain tacit knowledge, local scripts, or repeated manual work.</w:t>
      </w:r>
    </w:p>
    <w:p w14:paraId="009D6E91" w14:textId="0CD13193" w:rsidR="00340AA5" w:rsidRDefault="00340AA5" w:rsidP="00340AA5">
      <w:r>
        <w:t xml:space="preserve">Participants will prototype </w:t>
      </w:r>
      <w:proofErr w:type="spellStart"/>
      <w:r w:rsidR="00A00964">
        <w:t>AutoCAB</w:t>
      </w:r>
      <w:proofErr w:type="spellEnd"/>
      <w:r>
        <w:t xml:space="preserve"> using public repositories, existing skill examples, and synthetic or volunteer-consented public-data workflow traces. The prototype will identify one repeated workflow pattern, compare it with a focused reference set of existing skills, and propose either an existing skill, a composition of skills, or a new draft skill. It will also include basic privacy/redaction rules, a lightweight human review step, and generation of a pull-request-ready skill folder.</w:t>
      </w:r>
    </w:p>
    <w:p w14:paraId="2A9E0FAC" w14:textId="73BCECA2" w:rsidR="005C059D" w:rsidRDefault="00340AA5" w:rsidP="005C059D">
      <w:r>
        <w:t xml:space="preserve">This is important because it can convert repeated analyst work into documented, reusable, testable, and eventually open scientific automation. Current solutions are limited because skill authoring is manual and reactive. Generic AI assistants can help write code, but they do not detect repeated workflows, compare them with existing institutional skills, or </w:t>
      </w:r>
      <w:r>
        <w:lastRenderedPageBreak/>
        <w:t>generate governed draft skill proposals.</w:t>
      </w:r>
      <w:r>
        <w:br/>
      </w:r>
      <w:r>
        <w:br/>
      </w:r>
      <w:r>
        <w:br/>
      </w:r>
      <w:r>
        <w:rPr>
          <w:rFonts w:hint="eastAsia"/>
        </w:rPr>
        <w:t xml:space="preserve">Q2. </w:t>
      </w:r>
      <w:r w:rsidR="005C059D">
        <w:br/>
      </w:r>
      <w:r w:rsidR="005C059D">
        <w:br/>
      </w:r>
      <w:r w:rsidR="005C059D" w:rsidRPr="005C059D">
        <w:rPr>
          <w:b/>
          <w:bCs/>
        </w:rPr>
        <w:t xml:space="preserve">What are the main goals and outputs to be achieved during the </w:t>
      </w:r>
      <w:proofErr w:type="spellStart"/>
      <w:r w:rsidR="005C059D" w:rsidRPr="005C059D">
        <w:rPr>
          <w:b/>
          <w:bCs/>
        </w:rPr>
        <w:t>BioHackathon</w:t>
      </w:r>
      <w:proofErr w:type="spellEnd"/>
      <w:r w:rsidR="005C059D" w:rsidRPr="005C059D">
        <w:rPr>
          <w:b/>
          <w:bCs/>
        </w:rPr>
        <w:t>? What can realistically be achieved in 2–3 days, and what would success look like? This may include prototype/model, data analysis, visualization/dashboard, workflow/pipeline, agentic tools, web-interface for a database or something else.</w:t>
      </w:r>
      <w:r w:rsidR="00243FEC" w:rsidRPr="005C059D">
        <w:rPr>
          <w:b/>
          <w:bCs/>
        </w:rPr>
        <w:br/>
      </w:r>
      <w:r w:rsidR="00243FEC" w:rsidRPr="005C059D">
        <w:rPr>
          <w:b/>
          <w:bCs/>
        </w:rPr>
        <w:br/>
      </w:r>
      <w:r w:rsidR="00243FEC">
        <w:br/>
      </w:r>
      <w:r w:rsidR="005C059D">
        <w:t xml:space="preserve">The main goal of </w:t>
      </w:r>
      <w:proofErr w:type="spellStart"/>
      <w:r w:rsidR="00A00964">
        <w:t>AutoCAB</w:t>
      </w:r>
      <w:proofErr w:type="spellEnd"/>
      <w:r w:rsidR="005C059D">
        <w:t xml:space="preserve"> during the </w:t>
      </w:r>
      <w:proofErr w:type="spellStart"/>
      <w:r w:rsidR="005C059D">
        <w:t>BioHackathon</w:t>
      </w:r>
      <w:proofErr w:type="spellEnd"/>
      <w:r w:rsidR="005C059D">
        <w:t xml:space="preserve"> is to demonstrate one focused end-to-end example of how a repeated scientific workflow can become a reviewable AI agent skill proposal. The scope is intentionally limited to one public-data-only workflow example, a curated reference set of existing skills, and one human review loop.</w:t>
      </w:r>
    </w:p>
    <w:p w14:paraId="0AC397B3" w14:textId="5C4E2A65" w:rsidR="005C059D" w:rsidRDefault="005C059D" w:rsidP="005C059D">
      <w:r>
        <w:t>In 2–3 days, the team will build a proof-of-concept with these outputs: a curated reference set of 3–5 existing CAB or scientific-agent `SKILL.md` examples; one synthetic or public-data workflow trace representing a common analyst task, such as figure generation, QC summary preparation, or report assembly; a matching step that compares the workflow with the reference skills and determines whether it is covered, partially covered, or missing; a draft skill generator that creates a candidate `SKILL.md` skeleton with purpose, inputs, outputs, expected steps, example usage, and validation notes; a basic privacy/redaction demonstration for obvious sensitive identifiers or disallowed text patterns; a lightweight human review step through a simple web page or command-line interface; and a pull-request-ready folder for the approved example skill.</w:t>
      </w:r>
    </w:p>
    <w:p w14:paraId="7352FB4B" w14:textId="49590FE1" w:rsidR="005B3E01" w:rsidRPr="005B3E01" w:rsidRDefault="005C059D" w:rsidP="005B3E01">
      <w:pPr>
        <w:rPr>
          <w:b/>
          <w:bCs/>
        </w:rPr>
      </w:pPr>
      <w:r>
        <w:t xml:space="preserve">Success would be a focused end-to-end demo: </w:t>
      </w:r>
      <w:proofErr w:type="spellStart"/>
      <w:r w:rsidR="00A00964">
        <w:t>AutoCAB</w:t>
      </w:r>
      <w:proofErr w:type="spellEnd"/>
      <w:r>
        <w:t xml:space="preserve"> ingests one synthetic workflow trace, compares it with representative existing skills, identifies one missing or partially covered skill, drafts a `SKILL.md`, presents it for human review, and generates a structured folder that could become a draft pull request. This keeps the </w:t>
      </w:r>
      <w:proofErr w:type="spellStart"/>
      <w:r>
        <w:t>BioHackathon</w:t>
      </w:r>
      <w:proofErr w:type="spellEnd"/>
      <w:r>
        <w:t xml:space="preserve"> goal realistic while still showing the full concept from workflow observation to governed skill proposal.</w:t>
      </w:r>
      <w:r>
        <w:br/>
      </w:r>
      <w:r>
        <w:br/>
      </w:r>
      <w:r>
        <w:br/>
      </w:r>
      <w:r w:rsidR="00FA4037">
        <w:rPr>
          <w:rFonts w:hint="eastAsia"/>
        </w:rPr>
        <w:t>Q3.</w:t>
      </w:r>
      <w:r w:rsidR="00FA4037">
        <w:br/>
      </w:r>
      <w:r w:rsidR="00FA4037">
        <w:br/>
      </w:r>
      <w:r w:rsidR="00FA4037" w:rsidRPr="00FA4037">
        <w:rPr>
          <w:b/>
          <w:bCs/>
        </w:rPr>
        <w:t>Explain how addressing your proposed challenge could positively impact your lab or group, other St. Jude departments, and the broader scientific community. </w:t>
      </w:r>
      <w:r w:rsidR="00243FEC" w:rsidRPr="00FA4037">
        <w:rPr>
          <w:b/>
          <w:bCs/>
        </w:rPr>
        <w:br/>
      </w:r>
      <w:r w:rsidR="00FA4037">
        <w:rPr>
          <w:b/>
          <w:bCs/>
        </w:rPr>
        <w:lastRenderedPageBreak/>
        <w:br/>
      </w:r>
      <w:r w:rsidR="00FA4037">
        <w:rPr>
          <w:b/>
          <w:bCs/>
        </w:rPr>
        <w:br/>
      </w:r>
      <w:r w:rsidR="00FA4037">
        <w:rPr>
          <w:b/>
          <w:bCs/>
        </w:rPr>
        <w:br/>
      </w:r>
    </w:p>
    <w:p w14:paraId="1DDB2745" w14:textId="5B45456B" w:rsidR="005B3E01" w:rsidRPr="005B3E01" w:rsidRDefault="00A00964" w:rsidP="005B3E01">
      <w:proofErr w:type="spellStart"/>
      <w:r>
        <w:t>AutoCAB</w:t>
      </w:r>
      <w:proofErr w:type="spellEnd"/>
      <w:r w:rsidR="005B3E01" w:rsidRPr="005B3E01">
        <w:t xml:space="preserve"> could benefit CAB and related groups by reducing the manual effort needed to turn repeated bioinformatics and scientific computing tasks into reusable AI agent skills. Many useful workflows currently exist as repeated analyst actions, local scripts, troubleshooting notes, or informal documentation. </w:t>
      </w:r>
      <w:proofErr w:type="spellStart"/>
      <w:r>
        <w:t>AutoCAB</w:t>
      </w:r>
      <w:proofErr w:type="spellEnd"/>
      <w:r w:rsidR="005B3E01" w:rsidRPr="005B3E01">
        <w:t xml:space="preserve"> would help identify one recurring workflow, draft a structured `SKILL.md`, and prepare a reviewable contribution that maintainers can edit and approve. This could improve reproducibility, reduce duplicated effort, support onboarding, and let analysts spend more time on scientific interpretation.</w:t>
      </w:r>
    </w:p>
    <w:p w14:paraId="38E38D1A" w14:textId="1AEAE67C" w:rsidR="005B3E01" w:rsidRPr="005B3E01" w:rsidRDefault="005B3E01" w:rsidP="005B3E01">
      <w:r w:rsidRPr="005B3E01">
        <w:t xml:space="preserve">For other St. Jude departments, </w:t>
      </w:r>
      <w:proofErr w:type="spellStart"/>
      <w:r w:rsidR="00A00964">
        <w:t>AutoCAB</w:t>
      </w:r>
      <w:proofErr w:type="spellEnd"/>
      <w:r w:rsidRPr="005B3E01">
        <w:t xml:space="preserve"> provides a general pattern for building AI support around how people </w:t>
      </w:r>
      <w:proofErr w:type="gramStart"/>
      <w:r w:rsidRPr="005B3E01">
        <w:t>actually work</w:t>
      </w:r>
      <w:proofErr w:type="gramEnd"/>
      <w:r w:rsidRPr="005B3E01">
        <w:t>. Shared resources, research teams, and operational groups could use the same approach to identify recurring tasks and convert them into governed, reusable skills. The human-review step keeps domain experts in control while reducing the burden of creating automation from scratch.</w:t>
      </w:r>
    </w:p>
    <w:p w14:paraId="62DF7A78" w14:textId="29A42D8F" w:rsidR="00762992" w:rsidRPr="00762992" w:rsidRDefault="005B3E01" w:rsidP="00762992">
      <w:r w:rsidRPr="005B3E01">
        <w:t xml:space="preserve">For the broader scientific community, </w:t>
      </w:r>
      <w:proofErr w:type="spellStart"/>
      <w:r w:rsidR="00A00964">
        <w:t>AutoCAB</w:t>
      </w:r>
      <w:proofErr w:type="spellEnd"/>
      <w:r w:rsidRPr="005B3E01">
        <w:t xml:space="preserve"> could support open and reproducible science by making it easier to publish well-documented agent skills. If shared through public repositories, the resulting templates and skills could be adapted by other institutions for their own bioinformatics cores or research groups. This could help scientific AI agents become more reliable, transparent, and useful across institutions.</w:t>
      </w:r>
      <w:r>
        <w:br/>
      </w:r>
      <w:r>
        <w:br/>
      </w:r>
      <w:r>
        <w:br/>
      </w:r>
      <w:r>
        <w:rPr>
          <w:rFonts w:hint="eastAsia"/>
        </w:rPr>
        <w:t>Q4.</w:t>
      </w:r>
      <w:r>
        <w:br/>
      </w:r>
      <w:r>
        <w:br/>
      </w:r>
      <w:r w:rsidRPr="005B3E01">
        <w:rPr>
          <w:b/>
          <w:bCs/>
        </w:rPr>
        <w:t>List any tools, software, packages, or platforms that would support your challenge. Also specify any resources you require access to that are not currently available to you.</w:t>
      </w:r>
      <w:r>
        <w:rPr>
          <w:b/>
          <w:bCs/>
        </w:rPr>
        <w:br/>
      </w:r>
      <w:r>
        <w:rPr>
          <w:b/>
          <w:bCs/>
        </w:rPr>
        <w:br/>
      </w:r>
      <w:r>
        <w:rPr>
          <w:b/>
          <w:bCs/>
        </w:rPr>
        <w:br/>
      </w:r>
      <w:r w:rsidR="00762992" w:rsidRPr="00762992">
        <w:t xml:space="preserve">Tools and software that could support this challenge include a local workflow-observation tool such as </w:t>
      </w:r>
      <w:proofErr w:type="spellStart"/>
      <w:r w:rsidR="00762992" w:rsidRPr="00762992">
        <w:t>screenpipe</w:t>
      </w:r>
      <w:proofErr w:type="spellEnd"/>
      <w:r w:rsidR="00762992" w:rsidRPr="00762992">
        <w:t xml:space="preserve"> or an equivalent consent-based activity capture approach to collect timestamped screen/OCR/window/activity traces. For the </w:t>
      </w:r>
      <w:proofErr w:type="spellStart"/>
      <w:r w:rsidR="00762992" w:rsidRPr="00762992">
        <w:t>BioHackathon</w:t>
      </w:r>
      <w:proofErr w:type="spellEnd"/>
      <w:r w:rsidR="00762992" w:rsidRPr="00762992">
        <w:t xml:space="preserve"> prototype, these traces can be synthetic or generated from volunteer public-data-only sessions rather than real institutional work.</w:t>
      </w:r>
    </w:p>
    <w:p w14:paraId="326A4601" w14:textId="608946C1" w:rsidR="00762992" w:rsidRPr="00762992" w:rsidRDefault="00762992" w:rsidP="00762992">
      <w:r w:rsidRPr="00762992">
        <w:lastRenderedPageBreak/>
        <w:t>The prototype would use Python as the main implementation language, with packages such as `</w:t>
      </w:r>
      <w:proofErr w:type="spellStart"/>
      <w:r w:rsidRPr="00762992">
        <w:t>pyyaml</w:t>
      </w:r>
      <w:proofErr w:type="spellEnd"/>
      <w:r w:rsidRPr="00762992">
        <w:t>` for reading `SKILL.md` files, `sentence-transformers` or similar embedding tools for matching workflow summaries to existing skills, `scikit-learn` for simple clustering or similarity analysis, and `</w:t>
      </w:r>
      <w:proofErr w:type="spellStart"/>
      <w:r w:rsidRPr="00762992">
        <w:t>pytest</w:t>
      </w:r>
      <w:proofErr w:type="spellEnd"/>
      <w:r w:rsidRPr="00762992">
        <w:t>` for testing. A lightweight local LLM backend, such as LM Studio or another on-device model runner, could support workflow summarization and draft `SKILL.md` generation. If needed, a template-based generator could be used instead to keep the 72-hour scope realistic.</w:t>
      </w:r>
    </w:p>
    <w:p w14:paraId="2154396B" w14:textId="73971529" w:rsidR="00762992" w:rsidRPr="00762992" w:rsidRDefault="00762992" w:rsidP="00762992">
      <w:r w:rsidRPr="00762992">
        <w:t xml:space="preserve">A simple review interface could be built with </w:t>
      </w:r>
      <w:proofErr w:type="spellStart"/>
      <w:r w:rsidRPr="00762992">
        <w:t>Streamlit</w:t>
      </w:r>
      <w:proofErr w:type="spellEnd"/>
      <w:r w:rsidRPr="00762992">
        <w:t xml:space="preserve"> or </w:t>
      </w:r>
      <w:proofErr w:type="spellStart"/>
      <w:r w:rsidRPr="00762992">
        <w:t>FastAPI</w:t>
      </w:r>
      <w:proofErr w:type="spellEnd"/>
      <w:r w:rsidRPr="00762992">
        <w:t>, allowing maintainers to inspect a proposed skill, edit it, approve or reject it, and export a pull-request-ready folder. GitHub, the GitHub CLI, or the GitHub API could support draft contribution generation, but they are secondary to the core workflow.</w:t>
      </w:r>
    </w:p>
    <w:p w14:paraId="1C9367DF" w14:textId="77777777" w:rsidR="00762992" w:rsidRPr="00762992" w:rsidRDefault="00762992" w:rsidP="00762992">
      <w:r w:rsidRPr="00762992">
        <w:t>Resources required include access to public skill repositories or selected existing `SKILL.md` examples, public datasets or synthetic workflow traces, and a standard development workstation. No patient data, PHI, or confidential St. Jude data is required for the prototype.</w:t>
      </w:r>
    </w:p>
    <w:p w14:paraId="682A0995" w14:textId="77777777" w:rsidR="00CA0DD2" w:rsidRPr="00CA0DD2" w:rsidRDefault="00762992" w:rsidP="00CA0DD2">
      <w:r w:rsidRPr="00762992">
        <w:t>For any future production deployment, additional resources would be needed: IT/security review, governance approval, analyst consent, clear capture-deny-list policies, and validation of privacy/redaction rules before any real workstation activity is observed.</w:t>
      </w:r>
      <w:r>
        <w:br/>
      </w:r>
      <w:r>
        <w:br/>
      </w:r>
      <w:r>
        <w:br/>
      </w:r>
      <w:r>
        <w:rPr>
          <w:rFonts w:hint="eastAsia"/>
        </w:rPr>
        <w:t>Q5.</w:t>
      </w:r>
      <w:r>
        <w:br/>
      </w:r>
      <w:r>
        <w:br/>
      </w:r>
      <w:r w:rsidRPr="00762992">
        <w:rPr>
          <w:b/>
          <w:bCs/>
        </w:rPr>
        <w:t>Please list the datasets you plan to use for training and/or testing your proposed solution. Preference is given to public datasets such as GEO or SRA. If you intend to use St. Jude data that is not public, describe who you will collaborate with (the project/data owners) to access and use data appropriately.</w:t>
      </w:r>
      <w:r>
        <w:rPr>
          <w:b/>
          <w:bCs/>
        </w:rPr>
        <w:br/>
      </w:r>
      <w:r>
        <w:rPr>
          <w:b/>
          <w:bCs/>
        </w:rPr>
        <w:br/>
      </w:r>
      <w:r>
        <w:rPr>
          <w:b/>
          <w:bCs/>
        </w:rPr>
        <w:br/>
      </w:r>
      <w:r w:rsidR="00CA0DD2" w:rsidRPr="00CA0DD2">
        <w:t>The prototype will use public and synthetic data only. At least one testing workflow will use Genome in a Bottle (GIAB) public reference data, specifically HG008, to represent a realistic genomics workflow without using any St. Jude patient data, PHI, confidential research data, or internal operational data. GIAB HG008 can support examples such as variant-analysis workflow traces, file handling, QC steps, benchmarking-style summaries, or documentation of a reproducible bioinformatics task.</w:t>
      </w:r>
    </w:p>
    <w:p w14:paraId="3DF1D4BE" w14:textId="77777777" w:rsidR="00CA0DD2" w:rsidRPr="00CA0DD2" w:rsidRDefault="00CA0DD2" w:rsidP="00CA0DD2">
      <w:r w:rsidRPr="00CA0DD2">
        <w:t xml:space="preserve">Additional testing inputs may include selected public `SKILL.md` examples from open skill repositories, which will serve as the reference set for workflow-to-skill matching. We </w:t>
      </w:r>
      <w:r w:rsidRPr="00CA0DD2">
        <w:lastRenderedPageBreak/>
        <w:t>may also generate synthetic workflow traces that describe common analyst activities, such as preparing a QC summary, generating a figure, assembling a report, or running a simple public-data pipeline.</w:t>
      </w:r>
    </w:p>
    <w:p w14:paraId="017B53B8" w14:textId="77777777" w:rsidR="00CA0DD2" w:rsidRPr="00CA0DD2" w:rsidRDefault="00CA0DD2" w:rsidP="00CA0DD2"/>
    <w:p w14:paraId="26F0A8D7" w14:textId="73477363" w:rsidR="00403A4D" w:rsidRPr="00CA0DD2" w:rsidRDefault="00CA0DD2" w:rsidP="00CA0DD2">
      <w:r w:rsidRPr="00CA0DD2">
        <w:t xml:space="preserve">No sensitive data will be collected, stored, processed, or used during the </w:t>
      </w:r>
      <w:proofErr w:type="spellStart"/>
      <w:r w:rsidRPr="00CA0DD2">
        <w:t>BioHackathon</w:t>
      </w:r>
      <w:proofErr w:type="spellEnd"/>
      <w:r w:rsidRPr="00CA0DD2">
        <w:t xml:space="preserve">. Any workflow-observation examples will be synthetic or created from volunteer public-data-only sessions. If future work ever considers real internal workflows, that </w:t>
      </w:r>
      <w:proofErr w:type="gramStart"/>
      <w:r w:rsidRPr="00CA0DD2">
        <w:t>would</w:t>
      </w:r>
      <w:proofErr w:type="gramEnd"/>
      <w:r w:rsidRPr="00CA0DD2">
        <w:t xml:space="preserve"> require separate approval from relevant data owners, CAB group maintainers, IT/security, privacy/governance teams, and documented participant consent before any collection begins.</w:t>
      </w:r>
    </w:p>
    <w:sectPr w:rsidR="00403A4D" w:rsidRPr="00CA0DD2">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E5644" w14:textId="77777777" w:rsidR="00ED3D92" w:rsidRDefault="00ED3D92" w:rsidP="00243FEC">
      <w:pPr>
        <w:spacing w:after="0" w:line="240" w:lineRule="auto"/>
      </w:pPr>
      <w:r>
        <w:separator/>
      </w:r>
    </w:p>
  </w:endnote>
  <w:endnote w:type="continuationSeparator" w:id="0">
    <w:p w14:paraId="2DCFACF3" w14:textId="77777777" w:rsidR="00ED3D92" w:rsidRDefault="00ED3D92" w:rsidP="00243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F2D36" w14:textId="1D874BA2" w:rsidR="00243FEC" w:rsidRDefault="00243FEC">
    <w:pPr>
      <w:pStyle w:val="Footer"/>
    </w:pPr>
    <w:r>
      <w:rPr>
        <w:noProof/>
      </w:rPr>
      <mc:AlternateContent>
        <mc:Choice Requires="wps">
          <w:drawing>
            <wp:anchor distT="0" distB="0" distL="0" distR="0" simplePos="0" relativeHeight="251658241" behindDoc="0" locked="0" layoutInCell="1" allowOverlap="1" wp14:anchorId="6A6D417E" wp14:editId="1457A154">
              <wp:simplePos x="635" y="635"/>
              <wp:positionH relativeFrom="page">
                <wp:align>left</wp:align>
              </wp:positionH>
              <wp:positionV relativeFrom="page">
                <wp:align>bottom</wp:align>
              </wp:positionV>
              <wp:extent cx="1450975" cy="370205"/>
              <wp:effectExtent l="0" t="0" r="15875" b="0"/>
              <wp:wrapNone/>
              <wp:docPr id="853247694" name="Text Box 2"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70205"/>
                      </a:xfrm>
                      <a:prstGeom prst="rect">
                        <a:avLst/>
                      </a:prstGeom>
                      <a:noFill/>
                      <a:ln>
                        <a:noFill/>
                      </a:ln>
                    </wps:spPr>
                    <wps:txbx>
                      <w:txbxContent>
                        <w:p w14:paraId="56D3207E" w14:textId="7C925B3C" w:rsidR="00243FEC" w:rsidRPr="00243FEC" w:rsidRDefault="00243FEC" w:rsidP="00243FEC">
                          <w:pPr>
                            <w:spacing w:after="0"/>
                            <w:rPr>
                              <w:rFonts w:ascii="Aptos" w:eastAsia="Aptos" w:hAnsi="Aptos" w:cs="Aptos"/>
                              <w:noProof/>
                              <w:color w:val="000000"/>
                              <w:sz w:val="20"/>
                              <w:szCs w:val="20"/>
                            </w:rPr>
                          </w:pPr>
                          <w:r w:rsidRPr="00243FEC">
                            <w:rPr>
                              <w:rFonts w:ascii="Aptos" w:eastAsia="Aptos" w:hAnsi="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D417E" id="_x0000_t202" coordsize="21600,21600" o:spt="202" path="m,l,21600r21600,l21600,xe">
              <v:stroke joinstyle="miter"/>
              <v:path gradientshapeok="t" o:connecttype="rect"/>
            </v:shapetype>
            <v:shape id="Text Box 2" o:spid="_x0000_s1026" type="#_x0000_t202" alt="St. Jude - Confidential" style="position:absolute;margin-left:0;margin-top:0;width:114.25pt;height:29.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" filled="f" stroked="f">
              <v:textbox style="mso-fit-shape-to-text:t" inset="20pt,0,0,15pt">
                <w:txbxContent>
                  <w:p w14:paraId="56D3207E" w14:textId="7C925B3C" w:rsidR="00243FEC" w:rsidRPr="00243FEC" w:rsidRDefault="00243FEC" w:rsidP="00243FEC">
                    <w:pPr>
                      <w:spacing w:after="0"/>
                      <w:rPr>
                        <w:rFonts w:ascii="Aptos" w:eastAsia="Aptos" w:hAnsi="Aptos" w:cs="Aptos"/>
                        <w:noProof/>
                        <w:color w:val="000000"/>
                        <w:sz w:val="20"/>
                        <w:szCs w:val="20"/>
                      </w:rPr>
                    </w:pPr>
                    <w:r w:rsidRPr="00243FEC">
                      <w:rPr>
                        <w:rFonts w:ascii="Aptos" w:eastAsia="Aptos" w:hAnsi="Aptos" w:cs="Aptos"/>
                        <w:noProof/>
                        <w:color w:val="000000"/>
                        <w:sz w:val="20"/>
                        <w:szCs w:val="20"/>
                      </w:rPr>
                      <w:t>St. Jude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67D79" w14:textId="7DC8F11B" w:rsidR="00243FEC" w:rsidRDefault="00243FEC">
    <w:pPr>
      <w:pStyle w:val="Footer"/>
    </w:pPr>
    <w:r>
      <w:rPr>
        <w:noProof/>
      </w:rPr>
      <mc:AlternateContent>
        <mc:Choice Requires="wps">
          <w:drawing>
            <wp:anchor distT="0" distB="0" distL="0" distR="0" simplePos="0" relativeHeight="251658242" behindDoc="0" locked="0" layoutInCell="1" allowOverlap="1" wp14:anchorId="20D6974A" wp14:editId="24166DF4">
              <wp:simplePos x="635" y="635"/>
              <wp:positionH relativeFrom="page">
                <wp:align>left</wp:align>
              </wp:positionH>
              <wp:positionV relativeFrom="page">
                <wp:align>bottom</wp:align>
              </wp:positionV>
              <wp:extent cx="1450975" cy="370205"/>
              <wp:effectExtent l="0" t="0" r="15875" b="0"/>
              <wp:wrapNone/>
              <wp:docPr id="83891754" name="Text Box 3"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70205"/>
                      </a:xfrm>
                      <a:prstGeom prst="rect">
                        <a:avLst/>
                      </a:prstGeom>
                      <a:noFill/>
                      <a:ln>
                        <a:noFill/>
                      </a:ln>
                    </wps:spPr>
                    <wps:txbx>
                      <w:txbxContent>
                        <w:p w14:paraId="6DE20F28" w14:textId="146C54E4" w:rsidR="00243FEC" w:rsidRPr="00243FEC" w:rsidRDefault="00243FEC" w:rsidP="00243FEC">
                          <w:pPr>
                            <w:spacing w:after="0"/>
                            <w:rPr>
                              <w:rFonts w:ascii="Aptos" w:eastAsia="Aptos" w:hAnsi="Aptos" w:cs="Aptos"/>
                              <w:noProof/>
                              <w:color w:val="000000"/>
                              <w:sz w:val="20"/>
                              <w:szCs w:val="20"/>
                            </w:rPr>
                          </w:pPr>
                          <w:r w:rsidRPr="00243FEC">
                            <w:rPr>
                              <w:rFonts w:ascii="Aptos" w:eastAsia="Aptos" w:hAnsi="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D6974A" id="_x0000_t202" coordsize="21600,21600" o:spt="202" path="m,l,21600r21600,l21600,xe">
              <v:stroke joinstyle="miter"/>
              <v:path gradientshapeok="t" o:connecttype="rect"/>
            </v:shapetype>
            <v:shape id="Text Box 3" o:spid="_x0000_s1027" type="#_x0000_t202" alt="St. Jude - Confidential" style="position:absolute;margin-left:0;margin-top:0;width:114.25pt;height:29.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" filled="f" stroked="f">
              <v:textbox style="mso-fit-shape-to-text:t" inset="20pt,0,0,15pt">
                <w:txbxContent>
                  <w:p w14:paraId="6DE20F28" w14:textId="146C54E4" w:rsidR="00243FEC" w:rsidRPr="00243FEC" w:rsidRDefault="00243FEC" w:rsidP="00243FEC">
                    <w:pPr>
                      <w:spacing w:after="0"/>
                      <w:rPr>
                        <w:rFonts w:ascii="Aptos" w:eastAsia="Aptos" w:hAnsi="Aptos" w:cs="Aptos"/>
                        <w:noProof/>
                        <w:color w:val="000000"/>
                        <w:sz w:val="20"/>
                        <w:szCs w:val="20"/>
                      </w:rPr>
                    </w:pPr>
                    <w:r w:rsidRPr="00243FEC">
                      <w:rPr>
                        <w:rFonts w:ascii="Aptos" w:eastAsia="Aptos" w:hAnsi="Aptos" w:cs="Aptos"/>
                        <w:noProof/>
                        <w:color w:val="000000"/>
                        <w:sz w:val="20"/>
                        <w:szCs w:val="20"/>
                      </w:rPr>
                      <w:t>St. Jude -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4309E" w14:textId="2A73C187" w:rsidR="00243FEC" w:rsidRDefault="00243FEC">
    <w:pPr>
      <w:pStyle w:val="Footer"/>
    </w:pPr>
    <w:r>
      <w:rPr>
        <w:noProof/>
      </w:rPr>
      <mc:AlternateContent>
        <mc:Choice Requires="wps">
          <w:drawing>
            <wp:anchor distT="0" distB="0" distL="0" distR="0" simplePos="0" relativeHeight="251658240" behindDoc="0" locked="0" layoutInCell="1" allowOverlap="1" wp14:anchorId="35D43255" wp14:editId="3899F727">
              <wp:simplePos x="635" y="635"/>
              <wp:positionH relativeFrom="page">
                <wp:align>left</wp:align>
              </wp:positionH>
              <wp:positionV relativeFrom="page">
                <wp:align>bottom</wp:align>
              </wp:positionV>
              <wp:extent cx="1450975" cy="370205"/>
              <wp:effectExtent l="0" t="0" r="15875" b="0"/>
              <wp:wrapNone/>
              <wp:docPr id="1396200098" name="Text Box 1"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70205"/>
                      </a:xfrm>
                      <a:prstGeom prst="rect">
                        <a:avLst/>
                      </a:prstGeom>
                      <a:noFill/>
                      <a:ln>
                        <a:noFill/>
                      </a:ln>
                    </wps:spPr>
                    <wps:txbx>
                      <w:txbxContent>
                        <w:p w14:paraId="735AA63A" w14:textId="77A80291" w:rsidR="00243FEC" w:rsidRPr="00243FEC" w:rsidRDefault="00243FEC" w:rsidP="00243FEC">
                          <w:pPr>
                            <w:spacing w:after="0"/>
                            <w:rPr>
                              <w:rFonts w:ascii="Aptos" w:eastAsia="Aptos" w:hAnsi="Aptos" w:cs="Aptos"/>
                              <w:noProof/>
                              <w:color w:val="000000"/>
                              <w:sz w:val="20"/>
                              <w:szCs w:val="20"/>
                            </w:rPr>
                          </w:pPr>
                          <w:r w:rsidRPr="00243FEC">
                            <w:rPr>
                              <w:rFonts w:ascii="Aptos" w:eastAsia="Aptos" w:hAnsi="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D43255" id="_x0000_t202" coordsize="21600,21600" o:spt="202" path="m,l,21600r21600,l21600,xe">
              <v:stroke joinstyle="miter"/>
              <v:path gradientshapeok="t" o:connecttype="rect"/>
            </v:shapetype>
            <v:shape id="Text Box 1" o:spid="_x0000_s1028" type="#_x0000_t202" alt="St. Jude - Confidential" style="position:absolute;margin-left:0;margin-top:0;width:114.2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" filled="f" stroked="f">
              <v:textbox style="mso-fit-shape-to-text:t" inset="20pt,0,0,15pt">
                <w:txbxContent>
                  <w:p w14:paraId="735AA63A" w14:textId="77A80291" w:rsidR="00243FEC" w:rsidRPr="00243FEC" w:rsidRDefault="00243FEC" w:rsidP="00243FEC">
                    <w:pPr>
                      <w:spacing w:after="0"/>
                      <w:rPr>
                        <w:rFonts w:ascii="Aptos" w:eastAsia="Aptos" w:hAnsi="Aptos" w:cs="Aptos"/>
                        <w:noProof/>
                        <w:color w:val="000000"/>
                        <w:sz w:val="20"/>
                        <w:szCs w:val="20"/>
                      </w:rPr>
                    </w:pPr>
                    <w:r w:rsidRPr="00243FEC">
                      <w:rPr>
                        <w:rFonts w:ascii="Aptos" w:eastAsia="Aptos" w:hAnsi="Aptos" w:cs="Aptos"/>
                        <w:noProof/>
                        <w:color w:val="000000"/>
                        <w:sz w:val="20"/>
                        <w:szCs w:val="20"/>
                      </w:rPr>
                      <w:t>St. Jude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6D48A" w14:textId="77777777" w:rsidR="00ED3D92" w:rsidRDefault="00ED3D92" w:rsidP="00243FEC">
      <w:pPr>
        <w:spacing w:after="0" w:line="240" w:lineRule="auto"/>
      </w:pPr>
      <w:r>
        <w:separator/>
      </w:r>
    </w:p>
  </w:footnote>
  <w:footnote w:type="continuationSeparator" w:id="0">
    <w:p w14:paraId="3A88841B" w14:textId="77777777" w:rsidR="00ED3D92" w:rsidRDefault="00ED3D92" w:rsidP="00243F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F4D54"/>
    <w:multiLevelType w:val="hybridMultilevel"/>
    <w:tmpl w:val="E00CD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620F08"/>
    <w:multiLevelType w:val="hybridMultilevel"/>
    <w:tmpl w:val="D6DA1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9783138">
    <w:abstractNumId w:val="1"/>
  </w:num>
  <w:num w:numId="2" w16cid:durableId="458302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C4"/>
    <w:rsid w:val="00012C03"/>
    <w:rsid w:val="00243FEC"/>
    <w:rsid w:val="00340AA5"/>
    <w:rsid w:val="00403A4D"/>
    <w:rsid w:val="004F36FA"/>
    <w:rsid w:val="005B3E01"/>
    <w:rsid w:val="005C059D"/>
    <w:rsid w:val="00672A22"/>
    <w:rsid w:val="007524A3"/>
    <w:rsid w:val="00762992"/>
    <w:rsid w:val="007A7DA9"/>
    <w:rsid w:val="008212FD"/>
    <w:rsid w:val="00893CC4"/>
    <w:rsid w:val="008F6DCE"/>
    <w:rsid w:val="00946478"/>
    <w:rsid w:val="00A00964"/>
    <w:rsid w:val="00CA0DD2"/>
    <w:rsid w:val="00CC5CA1"/>
    <w:rsid w:val="00D367D9"/>
    <w:rsid w:val="00E67D68"/>
    <w:rsid w:val="00ED3D92"/>
    <w:rsid w:val="00F31685"/>
    <w:rsid w:val="00FA4037"/>
    <w:rsid w:val="00FF2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39908"/>
  <w15:chartTrackingRefBased/>
  <w15:docId w15:val="{3D34AF49-2AA2-49A2-9A57-F14938C82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C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C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C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C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C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C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C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C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C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C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CC4"/>
    <w:rPr>
      <w:rFonts w:eastAsiaTheme="majorEastAsia" w:cstheme="majorBidi"/>
      <w:color w:val="272727" w:themeColor="text1" w:themeTint="D8"/>
    </w:rPr>
  </w:style>
  <w:style w:type="paragraph" w:styleId="Title">
    <w:name w:val="Title"/>
    <w:basedOn w:val="Normal"/>
    <w:next w:val="Normal"/>
    <w:link w:val="TitleChar"/>
    <w:uiPriority w:val="10"/>
    <w:qFormat/>
    <w:rsid w:val="00893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CC4"/>
    <w:pPr>
      <w:spacing w:before="160"/>
      <w:jc w:val="center"/>
    </w:pPr>
    <w:rPr>
      <w:i/>
      <w:iCs/>
      <w:color w:val="404040" w:themeColor="text1" w:themeTint="BF"/>
    </w:rPr>
  </w:style>
  <w:style w:type="character" w:customStyle="1" w:styleId="QuoteChar">
    <w:name w:val="Quote Char"/>
    <w:basedOn w:val="DefaultParagraphFont"/>
    <w:link w:val="Quote"/>
    <w:uiPriority w:val="29"/>
    <w:rsid w:val="00893CC4"/>
    <w:rPr>
      <w:i/>
      <w:iCs/>
      <w:color w:val="404040" w:themeColor="text1" w:themeTint="BF"/>
    </w:rPr>
  </w:style>
  <w:style w:type="paragraph" w:styleId="ListParagraph">
    <w:name w:val="List Paragraph"/>
    <w:basedOn w:val="Normal"/>
    <w:uiPriority w:val="34"/>
    <w:qFormat/>
    <w:rsid w:val="00893CC4"/>
    <w:pPr>
      <w:ind w:left="720"/>
      <w:contextualSpacing/>
    </w:pPr>
  </w:style>
  <w:style w:type="character" w:styleId="IntenseEmphasis">
    <w:name w:val="Intense Emphasis"/>
    <w:basedOn w:val="DefaultParagraphFont"/>
    <w:uiPriority w:val="21"/>
    <w:qFormat/>
    <w:rsid w:val="00893CC4"/>
    <w:rPr>
      <w:i/>
      <w:iCs/>
      <w:color w:val="0F4761" w:themeColor="accent1" w:themeShade="BF"/>
    </w:rPr>
  </w:style>
  <w:style w:type="paragraph" w:styleId="IntenseQuote">
    <w:name w:val="Intense Quote"/>
    <w:basedOn w:val="Normal"/>
    <w:next w:val="Normal"/>
    <w:link w:val="IntenseQuoteChar"/>
    <w:uiPriority w:val="30"/>
    <w:qFormat/>
    <w:rsid w:val="00893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CC4"/>
    <w:rPr>
      <w:i/>
      <w:iCs/>
      <w:color w:val="0F4761" w:themeColor="accent1" w:themeShade="BF"/>
    </w:rPr>
  </w:style>
  <w:style w:type="character" w:styleId="IntenseReference">
    <w:name w:val="Intense Reference"/>
    <w:basedOn w:val="DefaultParagraphFont"/>
    <w:uiPriority w:val="32"/>
    <w:qFormat/>
    <w:rsid w:val="00893CC4"/>
    <w:rPr>
      <w:b/>
      <w:bCs/>
      <w:smallCaps/>
      <w:color w:val="0F4761" w:themeColor="accent1" w:themeShade="BF"/>
      <w:spacing w:val="5"/>
    </w:rPr>
  </w:style>
  <w:style w:type="paragraph" w:styleId="Footer">
    <w:name w:val="footer"/>
    <w:basedOn w:val="Normal"/>
    <w:link w:val="FooterChar"/>
    <w:uiPriority w:val="99"/>
    <w:unhideWhenUsed/>
    <w:rsid w:val="00243F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3FEC"/>
  </w:style>
  <w:style w:type="paragraph" w:styleId="Header">
    <w:name w:val="header"/>
    <w:basedOn w:val="Normal"/>
    <w:link w:val="HeaderChar"/>
    <w:uiPriority w:val="99"/>
    <w:semiHidden/>
    <w:unhideWhenUsed/>
    <w:rsid w:val="005C05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059D"/>
  </w:style>
  <w:style w:type="paragraph" w:styleId="NormalWeb">
    <w:name w:val="Normal (Web)"/>
    <w:basedOn w:val="Normal"/>
    <w:uiPriority w:val="99"/>
    <w:semiHidden/>
    <w:unhideWhenUsed/>
    <w:rsid w:val="008F6DC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5ce1208-e929-4ec4-be64-9138d78922c0}" enabled="1" method="Standard" siteId="{22340fa8-9226-4871-b677-d3b3e377af72}" removed="0"/>
</clbl:labelList>
</file>

<file path=docProps/app.xml><?xml version="1.0" encoding="utf-8"?>
<Properties xmlns="http://schemas.openxmlformats.org/officeDocument/2006/extended-properties" xmlns:vt="http://schemas.openxmlformats.org/officeDocument/2006/docPropsVTypes">
  <Template>Normal</Template>
  <TotalTime>7</TotalTime>
  <Pages>5</Pages>
  <Words>1426</Words>
  <Characters>8130</Characters>
  <Application>Microsoft Office Word</Application>
  <DocSecurity>0</DocSecurity>
  <Lines>67</Lines>
  <Paragraphs>19</Paragraphs>
  <ScaleCrop>false</ScaleCrop>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Niu, Beifang</dc:creator>
  <cp:keywords/>
  <dc:description/>
  <cp:lastModifiedBy>Niu, Beifang</cp:lastModifiedBy>
  <cp:revision>12</cp:revision>
  <dcterms:created xsi:type="dcterms:W3CDTF">2026-05-26T16:05:00Z</dcterms:created>
  <dcterms:modified xsi:type="dcterms:W3CDTF">2026-05-26T18:50:00Z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533852a2,32db86ce,500162a</vt:lpwstr>
  </property>
  <property fmtid="{D5CDD505-2E9C-101B-9397-08002B2CF9AE}" pid="3" name="ClassificationContentMarkingFooterFontProps">
    <vt:lpwstr>#000000,10,Aptos</vt:lpwstr>
  </property>
  <property fmtid="{D5CDD505-2E9C-101B-9397-08002B2CF9AE}" pid="4" name="ClassificationContentMarkingFooterText">
    <vt:lpwstr>St. Jude - Confidential</vt:lpwstr>
  </property>
</Properties>
</file>