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3645" w:rsidRDefault="00A93645" w:rsidP="008B5340">
      <w:pPr>
        <w:pStyle w:val="Title"/>
      </w:pPr>
      <w:r>
        <w:t>Flash Gordon Development Guide</w:t>
      </w:r>
    </w:p>
    <w:p w:rsidR="00A93645" w:rsidRPr="00A93645" w:rsidRDefault="00A93645" w:rsidP="00A93645">
      <w:r>
        <w:t>© Blanch</w:t>
      </w:r>
      <w:r w:rsidR="00C70833">
        <w:t>ard Lab, 2014-2017</w:t>
      </w:r>
      <w:r w:rsidR="00C70833">
        <w:br/>
        <w:t>Version 0.6.1</w:t>
      </w:r>
      <w:r>
        <w:br/>
        <w:t>Written by Manuel Juette</w:t>
      </w:r>
    </w:p>
    <w:p w:rsidR="00A93645" w:rsidRDefault="00A93645" w:rsidP="008B5340">
      <w:pPr>
        <w:pStyle w:val="Heading1"/>
      </w:pPr>
      <w:r>
        <w:t>Prerequisites</w:t>
      </w:r>
    </w:p>
    <w:p w:rsidR="00A93645" w:rsidRDefault="00A51651" w:rsidP="00A93645">
      <w:r>
        <w:t xml:space="preserve">Prerequisites for </w:t>
      </w:r>
      <w:r>
        <w:rPr>
          <w:i/>
        </w:rPr>
        <w:t xml:space="preserve">running </w:t>
      </w:r>
      <w:r>
        <w:t xml:space="preserve">Flash Gordon are listed in release.txt. For </w:t>
      </w:r>
      <w:r>
        <w:rPr>
          <w:i/>
        </w:rPr>
        <w:t>development</w:t>
      </w:r>
      <w:r>
        <w:t>, the following additional requirements need to be met:</w:t>
      </w:r>
    </w:p>
    <w:p w:rsidR="00A51651" w:rsidRPr="00A51651" w:rsidRDefault="00A51651" w:rsidP="00A51651">
      <w:pPr>
        <w:pStyle w:val="ListParagraph"/>
        <w:numPr>
          <w:ilvl w:val="0"/>
          <w:numId w:val="1"/>
        </w:numPr>
      </w:pPr>
      <w:r>
        <w:t>Visual Studio 2015 with C/C++ tool chain (</w:t>
      </w:r>
      <w:r w:rsidR="00BB51D7">
        <w:t xml:space="preserve">free </w:t>
      </w:r>
      <w:r>
        <w:t>Community Edition is sufficient). This is recommen</w:t>
      </w:r>
      <w:r w:rsidR="00BB51D7">
        <w:t>ded</w:t>
      </w:r>
      <w:r>
        <w:t xml:space="preserve"> </w:t>
      </w:r>
      <w:r w:rsidR="00AA697D">
        <w:t xml:space="preserve">to </w:t>
      </w:r>
      <w:r>
        <w:t>compile the C DLLs used for time-critical operations in Flash Gordon.</w:t>
      </w:r>
    </w:p>
    <w:p w:rsidR="00A51651" w:rsidRDefault="00A51651" w:rsidP="008B5340">
      <w:pPr>
        <w:pStyle w:val="Heading1"/>
      </w:pPr>
      <w:r>
        <w:t>Introduction</w:t>
      </w:r>
    </w:p>
    <w:p w:rsidR="00A51651" w:rsidRDefault="00241C8A" w:rsidP="00A51651">
      <w:r>
        <w:t>Flash Gordon is an instrument control software package for widefield single-molecule fluorescence measurements, especially smFRET, with up to four sCMOS cameras (currently supported: Hamamatsu Orca-Flash 4.0 V2).</w:t>
      </w:r>
    </w:p>
    <w:p w:rsidR="00241C8A" w:rsidRDefault="00241C8A" w:rsidP="00A51651">
      <w:r>
        <w:t xml:space="preserve">The architecture is based on the LabVIEW Actor Framework and aims to provide enough abstraction </w:t>
      </w:r>
      <w:r w:rsidR="00BC156C">
        <w:t xml:space="preserve">and modularity </w:t>
      </w:r>
      <w:r>
        <w:t xml:space="preserve">to allow for relatively easy adaptation to different setups. This </w:t>
      </w:r>
      <w:r w:rsidR="00BC156C">
        <w:t xml:space="preserve">is, however, a work in progress; currently, </w:t>
      </w:r>
      <w:r>
        <w:t>only setups very similar to the microscopes in the Blanchard lab</w:t>
      </w:r>
      <w:r w:rsidR="00BC156C">
        <w:t xml:space="preserve"> (as described in </w:t>
      </w:r>
      <w:hyperlink r:id="rId8" w:history="1">
        <w:r w:rsidR="00BC156C" w:rsidRPr="000F65CA">
          <w:rPr>
            <w:rStyle w:val="Hyperlink"/>
          </w:rPr>
          <w:t>http://dx.doi.org/10.1038/nmeth.3769</w:t>
        </w:r>
      </w:hyperlink>
      <w:r w:rsidR="00BC156C">
        <w:rPr>
          <w:rStyle w:val="Hyperlink"/>
        </w:rPr>
        <w:t>)</w:t>
      </w:r>
      <w:r>
        <w:t xml:space="preserve"> are expected to work without major modifications.</w:t>
      </w:r>
    </w:p>
    <w:p w:rsidR="003E5ADC" w:rsidRDefault="003E5ADC" w:rsidP="00A51651">
      <w:r>
        <w:t xml:space="preserve">This guide explains specific design features and development workflows for Flash Gordon. It is not a general introduction to the Actor Framework or LabVIEW. A good starting point to learn the basics of the actor framework is the </w:t>
      </w:r>
      <w:r w:rsidRPr="003E5ADC">
        <w:rPr>
          <w:i/>
        </w:rPr>
        <w:t>Actor Framework Fundamentals</w:t>
      </w:r>
      <w:r>
        <w:t xml:space="preserve"> project from the Example Finder, along with documents found at </w:t>
      </w:r>
      <w:hyperlink r:id="rId9" w:history="1">
        <w:r w:rsidRPr="000F65CA">
          <w:rPr>
            <w:rStyle w:val="Hyperlink"/>
          </w:rPr>
          <w:t>https://goo.gl/A86KuP</w:t>
        </w:r>
      </w:hyperlink>
      <w:r>
        <w:t>.</w:t>
      </w:r>
    </w:p>
    <w:p w:rsidR="00A51651" w:rsidRDefault="00A51651" w:rsidP="008B5340">
      <w:pPr>
        <w:pStyle w:val="Heading1"/>
      </w:pPr>
      <w:r>
        <w:t>Structure</w:t>
      </w:r>
    </w:p>
    <w:p w:rsidR="008C1ADD" w:rsidRDefault="008C1ADD" w:rsidP="008C1ADD">
      <w:pPr>
        <w:pStyle w:val="Heading2"/>
      </w:pPr>
      <w:bookmarkStart w:id="0" w:name="_Ref477271447"/>
      <w:r>
        <w:t>Subsystems</w:t>
      </w:r>
      <w:bookmarkEnd w:id="0"/>
    </w:p>
    <w:p w:rsidR="00A51651" w:rsidRDefault="00F3638F" w:rsidP="00A51651">
      <w:r>
        <w:t>Flash Gordon is divided into the following three subsystems:</w:t>
      </w:r>
    </w:p>
    <w:p w:rsidR="00F3638F" w:rsidRDefault="00F3638F" w:rsidP="00F3638F">
      <w:pPr>
        <w:pStyle w:val="ListParagraph"/>
        <w:numPr>
          <w:ilvl w:val="0"/>
          <w:numId w:val="22"/>
        </w:numPr>
      </w:pPr>
      <w:r w:rsidRPr="00F3638F">
        <w:rPr>
          <w:b/>
        </w:rPr>
        <w:t>Application</w:t>
      </w:r>
      <w:r>
        <w:t xml:space="preserve">. This is the core system that handles initialization and shutdown, other general tasks, and communication between the other subsystems. The </w:t>
      </w:r>
      <w:r>
        <w:rPr>
          <w:i/>
        </w:rPr>
        <w:t xml:space="preserve">Application </w:t>
      </w:r>
      <w:r>
        <w:t>actor owns most dependent actors and is the recipient/redistributor of most messages.</w:t>
      </w:r>
    </w:p>
    <w:p w:rsidR="00F3638F" w:rsidRDefault="00F3638F" w:rsidP="00F3638F">
      <w:pPr>
        <w:pStyle w:val="ListParagraph"/>
        <w:numPr>
          <w:ilvl w:val="0"/>
          <w:numId w:val="22"/>
        </w:numPr>
      </w:pPr>
      <w:r>
        <w:rPr>
          <w:b/>
        </w:rPr>
        <w:t>User Interface</w:t>
      </w:r>
      <w:r w:rsidR="006E44F4">
        <w:rPr>
          <w:b/>
        </w:rPr>
        <w:t xml:space="preserve"> (UI)</w:t>
      </w:r>
      <w:r>
        <w:t xml:space="preserve">. This encompasses the </w:t>
      </w:r>
      <w:r>
        <w:rPr>
          <w:i/>
        </w:rPr>
        <w:t xml:space="preserve">Main Window </w:t>
      </w:r>
      <w:r>
        <w:t xml:space="preserve">and </w:t>
      </w:r>
      <w:r>
        <w:rPr>
          <w:i/>
        </w:rPr>
        <w:t>Viewer</w:t>
      </w:r>
      <w:r>
        <w:t xml:space="preserve"> actors as well as actors for dialog boxes, progress windows etc. Together, these actors handle all user interactions.</w:t>
      </w:r>
    </w:p>
    <w:p w:rsidR="00F3638F" w:rsidRDefault="00F3638F" w:rsidP="00F3638F">
      <w:pPr>
        <w:pStyle w:val="ListParagraph"/>
        <w:numPr>
          <w:ilvl w:val="0"/>
          <w:numId w:val="22"/>
        </w:numPr>
      </w:pPr>
      <w:r>
        <w:rPr>
          <w:b/>
        </w:rPr>
        <w:t>Hardware</w:t>
      </w:r>
      <w:r>
        <w:t xml:space="preserve">. Handles the communication with the microscope hardware. This is subdivided into two </w:t>
      </w:r>
      <w:r w:rsidR="004E6162">
        <w:t>layers</w:t>
      </w:r>
      <w:r>
        <w:t>:</w:t>
      </w:r>
    </w:p>
    <w:p w:rsidR="00F3638F" w:rsidRDefault="00F3638F" w:rsidP="00F3638F">
      <w:pPr>
        <w:pStyle w:val="ListParagraph"/>
        <w:numPr>
          <w:ilvl w:val="1"/>
          <w:numId w:val="22"/>
        </w:numPr>
      </w:pPr>
      <w:r>
        <w:rPr>
          <w:b/>
        </w:rPr>
        <w:lastRenderedPageBreak/>
        <w:t>Hardware abstraction layer</w:t>
      </w:r>
      <w:r w:rsidR="00CA3BD4">
        <w:rPr>
          <w:b/>
        </w:rPr>
        <w:t xml:space="preserve"> (HAL)</w:t>
      </w:r>
      <w:r w:rsidRPr="00F3638F">
        <w:t>.</w:t>
      </w:r>
      <w:r>
        <w:t xml:space="preserve"> Provides generic device actors (camera, microscope stand, etc.) which can receive messages from the </w:t>
      </w:r>
      <w:r>
        <w:rPr>
          <w:i/>
        </w:rPr>
        <w:t xml:space="preserve">Application </w:t>
      </w:r>
      <w:r w:rsidR="008C1ADD">
        <w:t xml:space="preserve">actor and </w:t>
      </w:r>
      <w:r w:rsidR="00F14EAC">
        <w:t>reroute them to the appropriate device layer actors corresponding to the initialized hardware.</w:t>
      </w:r>
    </w:p>
    <w:p w:rsidR="00CA3BD4" w:rsidRDefault="00F3638F" w:rsidP="00CA3BD4">
      <w:pPr>
        <w:pStyle w:val="ListParagraph"/>
        <w:numPr>
          <w:ilvl w:val="1"/>
          <w:numId w:val="22"/>
        </w:numPr>
      </w:pPr>
      <w:r>
        <w:rPr>
          <w:b/>
        </w:rPr>
        <w:t>Device layer</w:t>
      </w:r>
      <w:r w:rsidRPr="00F3638F">
        <w:t>.</w:t>
      </w:r>
      <w:r>
        <w:t xml:space="preserve"> </w:t>
      </w:r>
      <w:r w:rsidR="00CA3BD4">
        <w:t xml:space="preserve">Provides actors for all supported hardware devices that </w:t>
      </w:r>
      <w:r w:rsidR="00527B64">
        <w:t>interface with the specific device drivers and handle instructions from the HAL.</w:t>
      </w:r>
    </w:p>
    <w:p w:rsidR="00CA3BD4" w:rsidRPr="00BC156C" w:rsidRDefault="00CA3BD4" w:rsidP="00CA3BD4">
      <w:pPr>
        <w:ind w:left="1080"/>
      </w:pPr>
      <w:r>
        <w:t>Note that the implementation of the HAL is still very incomplete.</w:t>
      </w:r>
      <w:r w:rsidR="00BC156C">
        <w:t xml:space="preserve"> Currently, the </w:t>
      </w:r>
      <w:r w:rsidR="00BC156C">
        <w:rPr>
          <w:i/>
        </w:rPr>
        <w:t xml:space="preserve">Application </w:t>
      </w:r>
      <w:r w:rsidR="00BC156C">
        <w:t xml:space="preserve">actor </w:t>
      </w:r>
      <w:r w:rsidR="00394CB6">
        <w:t xml:space="preserve">still </w:t>
      </w:r>
      <w:r w:rsidR="00BC156C">
        <w:t xml:space="preserve">communicates directly with most of the device layer actors, </w:t>
      </w:r>
      <w:r w:rsidR="00C80D5B">
        <w:t xml:space="preserve">with the exception of </w:t>
      </w:r>
      <w:r w:rsidR="00BC156C">
        <w:t xml:space="preserve">the </w:t>
      </w:r>
      <w:r w:rsidR="00BC156C">
        <w:rPr>
          <w:i/>
        </w:rPr>
        <w:t xml:space="preserve">Virtual Camera </w:t>
      </w:r>
      <w:r w:rsidR="00BC156C">
        <w:t>actor</w:t>
      </w:r>
      <w:r w:rsidR="00AD1308">
        <w:t>, which provides a hardware-independent wrapper for the device actors directly interacting with the camera driver</w:t>
      </w:r>
      <w:r w:rsidR="00C80D5B">
        <w:t>.</w:t>
      </w:r>
    </w:p>
    <w:p w:rsidR="00BC156C" w:rsidRDefault="00BC156C" w:rsidP="008C1ADD">
      <w:pPr>
        <w:pStyle w:val="Heading2"/>
      </w:pPr>
      <w:r>
        <w:t>Class Hierarchy</w:t>
      </w:r>
    </w:p>
    <w:p w:rsidR="00B91770" w:rsidRPr="00123695" w:rsidRDefault="006E44F4" w:rsidP="00B91770">
      <w:r>
        <w:t>The main</w:t>
      </w:r>
      <w:r w:rsidR="002B1415">
        <w:t xml:space="preserve"> classes within Flash Gordon are actors, which are derived from the Actor Frameworks </w:t>
      </w:r>
      <w:r>
        <w:rPr>
          <w:i/>
        </w:rPr>
        <w:t xml:space="preserve">Actor </w:t>
      </w:r>
      <w:r>
        <w:t xml:space="preserve">class. The core </w:t>
      </w:r>
      <w:r>
        <w:rPr>
          <w:i/>
        </w:rPr>
        <w:t xml:space="preserve">Application </w:t>
      </w:r>
      <w:r>
        <w:t xml:space="preserve">actor implements the Application subsystem. </w:t>
      </w:r>
      <w:r>
        <w:rPr>
          <w:i/>
        </w:rPr>
        <w:t xml:space="preserve">UI Window </w:t>
      </w:r>
      <w:r>
        <w:t xml:space="preserve">and </w:t>
      </w:r>
      <w:r>
        <w:rPr>
          <w:i/>
        </w:rPr>
        <w:t xml:space="preserve">Device </w:t>
      </w:r>
      <w:r>
        <w:t xml:space="preserve">are abstract classes that provide generic functionality for </w:t>
      </w:r>
      <w:r w:rsidR="00123695">
        <w:t xml:space="preserve">the UI and Hardware subsystems; specific windows and devices are implemented by </w:t>
      </w:r>
      <w:proofErr w:type="spellStart"/>
      <w:r w:rsidR="00123695">
        <w:t>subclassing</w:t>
      </w:r>
      <w:proofErr w:type="spellEnd"/>
      <w:r w:rsidR="00123695">
        <w:t xml:space="preserve">. Messages between actors are derived from a separate </w:t>
      </w:r>
      <w:r w:rsidR="00123695">
        <w:rPr>
          <w:i/>
        </w:rPr>
        <w:t>Message</w:t>
      </w:r>
      <w:r w:rsidR="00123695">
        <w:t xml:space="preserve"> class, which is also part of the framework. For saving </w:t>
      </w:r>
      <w:proofErr w:type="spellStart"/>
      <w:r w:rsidR="00123695">
        <w:t>BigTIFF</w:t>
      </w:r>
      <w:proofErr w:type="spellEnd"/>
      <w:r w:rsidR="00123695">
        <w:t xml:space="preserve"> files, Flash Gordon uses the </w:t>
      </w:r>
      <w:proofErr w:type="spellStart"/>
      <w:r w:rsidR="00123695">
        <w:t>BinaryTIFF</w:t>
      </w:r>
      <w:proofErr w:type="spellEnd"/>
      <w:r w:rsidR="00123695">
        <w:t xml:space="preserve"> class, which is provided as a separate LabVIEW project.</w:t>
      </w:r>
    </w:p>
    <w:p w:rsidR="00123695" w:rsidRDefault="00123695" w:rsidP="00123695">
      <w:r>
        <w:t xml:space="preserve">A schematic of the class hierarchy is shown in </w:t>
      </w:r>
      <w:r>
        <w:rPr>
          <w:i/>
        </w:rPr>
        <w:t>Fig. 1</w:t>
      </w:r>
      <w:r>
        <w:t xml:space="preserve">. This can also be displayed using </w:t>
      </w:r>
      <w:r>
        <w:rPr>
          <w:i/>
        </w:rPr>
        <w:t xml:space="preserve">View &gt; LabVIEW Class Hierarchy </w:t>
      </w:r>
      <w:r>
        <w:t>in the Project Explorer.</w:t>
      </w:r>
    </w:p>
    <w:p w:rsidR="008C1ADD" w:rsidRDefault="008C1ADD" w:rsidP="008C1ADD">
      <w:pPr>
        <w:pStyle w:val="Heading2"/>
      </w:pPr>
      <w:r>
        <w:t>Configuration files</w:t>
      </w:r>
    </w:p>
    <w:p w:rsidR="00123695" w:rsidRPr="00315FBB" w:rsidRDefault="006859FA" w:rsidP="00123695">
      <w:r>
        <w:rPr>
          <w:noProof/>
          <w:lang w:bidi="ar-SA"/>
        </w:rPr>
        <w:drawing>
          <wp:anchor distT="0" distB="0" distL="114300" distR="114300" simplePos="0" relativeHeight="251646464" behindDoc="0" locked="0" layoutInCell="1" allowOverlap="1">
            <wp:simplePos x="0" y="0"/>
            <wp:positionH relativeFrom="margin">
              <wp:posOffset>39370</wp:posOffset>
            </wp:positionH>
            <wp:positionV relativeFrom="margin">
              <wp:posOffset>5374336</wp:posOffset>
            </wp:positionV>
            <wp:extent cx="5861050" cy="261810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05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6D8"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.1pt;margin-top:312.55pt;width:461.5pt;height:21pt;z-index:251658240;mso-position-horizontal-relative:text;mso-position-vertical-relative:text" stroked="f">
            <v:textbox style="mso-fit-shape-to-text:t" inset="0,0,0,0">
              <w:txbxContent>
                <w:p w:rsidR="00123695" w:rsidRPr="00123695" w:rsidRDefault="00123695" w:rsidP="00123695">
                  <w:pPr>
                    <w:pStyle w:val="Caption"/>
                    <w:rPr>
                      <w:i w:val="0"/>
                      <w:noProof/>
                    </w:rPr>
                  </w:pPr>
                  <w:r>
                    <w:t xml:space="preserve">Figure </w:t>
                  </w:r>
                  <w:r w:rsidR="005806D8">
                    <w:fldChar w:fldCharType="begin"/>
                  </w:r>
                  <w:r w:rsidR="00890FC5">
                    <w:instrText xml:space="preserve"> SEQ Figure \* ARABIC </w:instrText>
                  </w:r>
                  <w:r w:rsidR="005806D8">
                    <w:fldChar w:fldCharType="separate"/>
                  </w:r>
                  <w:r w:rsidR="001F5337">
                    <w:rPr>
                      <w:noProof/>
                    </w:rPr>
                    <w:t>1</w:t>
                  </w:r>
                  <w:r w:rsidR="005806D8">
                    <w:rPr>
                      <w:noProof/>
                    </w:rPr>
                    <w:fldChar w:fldCharType="end"/>
                  </w:r>
                  <w:r>
                    <w:t xml:space="preserve">. </w:t>
                  </w:r>
                  <w:r>
                    <w:rPr>
                      <w:i w:val="0"/>
                    </w:rPr>
                    <w:t>Flash Gordon class hierarchy.</w:t>
                  </w:r>
                </w:p>
              </w:txbxContent>
            </v:textbox>
            <w10:wrap type="square"/>
          </v:shape>
        </w:pict>
      </w:r>
      <w:r w:rsidR="00123695">
        <w:t xml:space="preserve">Flash Gordon uses two types of </w:t>
      </w:r>
      <w:r w:rsidR="00315FBB">
        <w:t>configuration files. Both are XML files based on LabVIEW’s own schema and type-</w:t>
      </w:r>
      <w:proofErr w:type="spellStart"/>
      <w:r w:rsidR="00315FBB">
        <w:t>def’d</w:t>
      </w:r>
      <w:proofErr w:type="spellEnd"/>
      <w:r w:rsidR="00315FBB">
        <w:t xml:space="preserve"> clusters. This makes them easy to generate using VIs, while also being reasonably human-readable and editable. </w:t>
      </w:r>
      <w:r w:rsidR="00315FBB">
        <w:rPr>
          <w:i/>
        </w:rPr>
        <w:t xml:space="preserve">Init.xml </w:t>
      </w:r>
      <w:r w:rsidR="00315FBB">
        <w:t xml:space="preserve">in the main project directory contains general settings, while the </w:t>
      </w:r>
      <w:r w:rsidR="00315FBB">
        <w:rPr>
          <w:i/>
        </w:rPr>
        <w:t xml:space="preserve">Config </w:t>
      </w:r>
      <w:r w:rsidR="00315FBB">
        <w:t>directory can contain any number of hardware configuration files that define camera channels, COM ports and other specifics of the available devices.</w:t>
      </w:r>
    </w:p>
    <w:p w:rsidR="00D2236E" w:rsidRDefault="000B5D97" w:rsidP="008B5340">
      <w:pPr>
        <w:pStyle w:val="Heading1"/>
      </w:pPr>
      <w:r>
        <w:lastRenderedPageBreak/>
        <w:t>Walkthrough</w:t>
      </w:r>
    </w:p>
    <w:p w:rsidR="000B5D97" w:rsidRDefault="00BC156C" w:rsidP="006C57C0">
      <w:r>
        <w:rPr>
          <w:noProof/>
          <w:lang w:bidi="ar-SA"/>
        </w:rPr>
        <w:drawing>
          <wp:anchor distT="0" distB="0" distL="114300" distR="114300" simplePos="0" relativeHeight="251647488" behindDoc="0" locked="0" layoutInCell="1" allowOverlap="1">
            <wp:simplePos x="914400" y="1781092"/>
            <wp:positionH relativeFrom="margin">
              <wp:align>right</wp:align>
            </wp:positionH>
            <wp:positionV relativeFrom="margin">
              <wp:align>top</wp:align>
            </wp:positionV>
            <wp:extent cx="2876550" cy="50482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1688">
        <w:t>Always open the project file (.</w:t>
      </w:r>
      <w:proofErr w:type="spellStart"/>
      <w:r w:rsidR="00211688">
        <w:t>lvproj</w:t>
      </w:r>
      <w:proofErr w:type="spellEnd"/>
      <w:r w:rsidR="00211688">
        <w:t xml:space="preserve">) in the Flash Gordon directory to examine the code or make any changes. </w:t>
      </w:r>
      <w:r w:rsidR="00211688">
        <w:rPr>
          <w:i/>
        </w:rPr>
        <w:t xml:space="preserve">Fig. 2 </w:t>
      </w:r>
      <w:r w:rsidR="00F67278">
        <w:t>shows the general</w:t>
      </w:r>
      <w:r w:rsidR="00211688">
        <w:t xml:space="preserve"> structure of the project.</w:t>
      </w:r>
    </w:p>
    <w:p w:rsidR="00211688" w:rsidRDefault="00211688" w:rsidP="006C57C0">
      <w:r>
        <w:t>At the top level, there are only three VIs:</w:t>
      </w:r>
    </w:p>
    <w:p w:rsidR="00211688" w:rsidRDefault="00211688" w:rsidP="00C419DD">
      <w:pPr>
        <w:pStyle w:val="ListParagraph"/>
        <w:numPr>
          <w:ilvl w:val="0"/>
          <w:numId w:val="24"/>
        </w:numPr>
      </w:pPr>
      <w:r>
        <w:rPr>
          <w:i/>
        </w:rPr>
        <w:t xml:space="preserve">Flash Gordon.vi </w:t>
      </w:r>
      <w:r>
        <w:t xml:space="preserve">– This </w:t>
      </w:r>
      <w:r w:rsidR="001311E8">
        <w:t xml:space="preserve">is a minimal launcher for the top-level </w:t>
      </w:r>
      <w:r w:rsidR="001311E8">
        <w:rPr>
          <w:i/>
        </w:rPr>
        <w:t xml:space="preserve">Application </w:t>
      </w:r>
      <w:r w:rsidR="001311E8">
        <w:t>actor, which handles all other tasks. This VI is configured to auto-launch when loaded directly from the Windows Explorer.</w:t>
      </w:r>
    </w:p>
    <w:p w:rsidR="001311E8" w:rsidRDefault="001311E8" w:rsidP="00C419DD">
      <w:pPr>
        <w:pStyle w:val="ListParagraph"/>
        <w:numPr>
          <w:ilvl w:val="0"/>
          <w:numId w:val="24"/>
        </w:numPr>
      </w:pPr>
      <w:r>
        <w:rPr>
          <w:i/>
        </w:rPr>
        <w:t>Create Initialization File</w:t>
      </w:r>
      <w:r w:rsidRPr="001311E8">
        <w:rPr>
          <w:i/>
        </w:rPr>
        <w:t>.vi</w:t>
      </w:r>
      <w:r>
        <w:t xml:space="preserve"> </w:t>
      </w:r>
      <w:r w:rsidRPr="001311E8">
        <w:t>and</w:t>
      </w:r>
      <w:r>
        <w:rPr>
          <w:i/>
        </w:rPr>
        <w:t xml:space="preserve"> Create Hardware Configuration.vi </w:t>
      </w:r>
      <w:r>
        <w:t>– As the name implies, these VIs provide a simple way to write the required config files. They do not provide Front Panels, so you’ll need to edit the Block Diagram to change settings.</w:t>
      </w:r>
    </w:p>
    <w:p w:rsidR="001311E8" w:rsidRDefault="001311E8" w:rsidP="001311E8">
      <w:r>
        <w:t xml:space="preserve">All other components are contained in virtual folders. </w:t>
      </w:r>
      <w:r>
        <w:rPr>
          <w:i/>
        </w:rPr>
        <w:t xml:space="preserve">Application, Hardware, </w:t>
      </w:r>
      <w:r>
        <w:t xml:space="preserve">and </w:t>
      </w:r>
      <w:r>
        <w:rPr>
          <w:i/>
        </w:rPr>
        <w:t xml:space="preserve">User Interface </w:t>
      </w:r>
      <w:r>
        <w:t xml:space="preserve">contain the subsystem actors described above. </w:t>
      </w:r>
      <w:r>
        <w:rPr>
          <w:i/>
        </w:rPr>
        <w:t xml:space="preserve">Resources </w:t>
      </w:r>
      <w:r>
        <w:t xml:space="preserve">contains type </w:t>
      </w:r>
      <w:proofErr w:type="spellStart"/>
      <w:r>
        <w:t>defs</w:t>
      </w:r>
      <w:proofErr w:type="spellEnd"/>
      <w:r>
        <w:t>, global variables, and various VIs used for development/testing.</w:t>
      </w:r>
    </w:p>
    <w:p w:rsidR="004537FC" w:rsidRDefault="004537FC" w:rsidP="004537FC">
      <w:pPr>
        <w:pStyle w:val="Heading2"/>
      </w:pPr>
      <w:r>
        <w:t>Subsystem folders</w:t>
      </w:r>
    </w:p>
    <w:p w:rsidR="004537FC" w:rsidRDefault="005806D8" w:rsidP="004537FC">
      <w:r>
        <w:rPr>
          <w:noProof/>
        </w:rPr>
        <w:pict>
          <v:shape id="_x0000_s1027" type="#_x0000_t202" style="position:absolute;margin-left:241.5pt;margin-top:1.95pt;width:226.5pt;height:21pt;z-index:251659264;mso-position-horizontal-relative:text;mso-position-vertical-relative:text" stroked="f">
            <v:textbox style="mso-fit-shape-to-text:t" inset="0,0,0,0">
              <w:txbxContent>
                <w:p w:rsidR="00123695" w:rsidRPr="00123695" w:rsidRDefault="00123695" w:rsidP="00123695">
                  <w:pPr>
                    <w:pStyle w:val="Caption"/>
                    <w:rPr>
                      <w:i w:val="0"/>
                      <w:noProof/>
                    </w:rPr>
                  </w:pPr>
                  <w:r>
                    <w:t xml:space="preserve">Figure </w:t>
                  </w:r>
                  <w:r w:rsidR="005806D8">
                    <w:fldChar w:fldCharType="begin"/>
                  </w:r>
                  <w:r w:rsidR="00890FC5">
                    <w:instrText xml:space="preserve"> SEQ Figure \* ARABIC </w:instrText>
                  </w:r>
                  <w:r w:rsidR="005806D8">
                    <w:fldChar w:fldCharType="separate"/>
                  </w:r>
                  <w:r w:rsidR="001F5337">
                    <w:rPr>
                      <w:noProof/>
                    </w:rPr>
                    <w:t>2</w:t>
                  </w:r>
                  <w:r w:rsidR="005806D8">
                    <w:rPr>
                      <w:noProof/>
                    </w:rPr>
                    <w:fldChar w:fldCharType="end"/>
                  </w:r>
                  <w:r>
                    <w:t xml:space="preserve">. </w:t>
                  </w:r>
                  <w:r>
                    <w:rPr>
                      <w:i w:val="0"/>
                    </w:rPr>
                    <w:t>Structure of</w:t>
                  </w:r>
                  <w:r w:rsidR="007D2BDF">
                    <w:rPr>
                      <w:i w:val="0"/>
                    </w:rPr>
                    <w:t xml:space="preserve"> the</w:t>
                  </w:r>
                  <w:r>
                    <w:rPr>
                      <w:i w:val="0"/>
                    </w:rPr>
                    <w:t xml:space="preserve"> project file.</w:t>
                  </w:r>
                </w:p>
              </w:txbxContent>
            </v:textbox>
            <w10:wrap type="square"/>
          </v:shape>
        </w:pict>
      </w:r>
      <w:r w:rsidR="00C419DD">
        <w:t xml:space="preserve">Within the virtual folders for the different subsystems, each actor is contained in a separate </w:t>
      </w:r>
      <w:proofErr w:type="spellStart"/>
      <w:r w:rsidR="00C419DD">
        <w:t>LabVIEW</w:t>
      </w:r>
      <w:proofErr w:type="spellEnd"/>
      <w:r w:rsidR="00C419DD">
        <w:t xml:space="preserve"> library (.</w:t>
      </w:r>
      <w:proofErr w:type="spellStart"/>
      <w:r w:rsidR="00C419DD">
        <w:t>lvlib</w:t>
      </w:r>
      <w:proofErr w:type="spellEnd"/>
      <w:r w:rsidR="00C419DD">
        <w:t>) file. This includes:</w:t>
      </w:r>
    </w:p>
    <w:p w:rsidR="00C419DD" w:rsidRDefault="00C419DD" w:rsidP="00C419DD">
      <w:pPr>
        <w:pStyle w:val="ListParagraph"/>
        <w:numPr>
          <w:ilvl w:val="0"/>
          <w:numId w:val="23"/>
        </w:numPr>
      </w:pPr>
      <w:r>
        <w:t>A virtual folder with the message classes for this actor.</w:t>
      </w:r>
    </w:p>
    <w:p w:rsidR="00C419DD" w:rsidRDefault="00C419DD" w:rsidP="00C419DD">
      <w:pPr>
        <w:pStyle w:val="ListParagraph"/>
        <w:numPr>
          <w:ilvl w:val="0"/>
          <w:numId w:val="23"/>
        </w:numPr>
      </w:pPr>
      <w:r>
        <w:t xml:space="preserve">The actor class itself. This, in turn, contains the private data cluster and separate virtual folders for protected and public methods, </w:t>
      </w:r>
      <w:r w:rsidR="004F15BF">
        <w:t>getters and setters. Notes:</w:t>
      </w:r>
    </w:p>
    <w:p w:rsidR="004F15BF" w:rsidRDefault="004F15BF" w:rsidP="004F15BF">
      <w:pPr>
        <w:pStyle w:val="ListParagraph"/>
        <w:numPr>
          <w:ilvl w:val="1"/>
          <w:numId w:val="23"/>
        </w:numPr>
      </w:pPr>
      <w:r>
        <w:t>LabVIEW does not enforce any particular organization of class members. Adhering to a fixed virtual folder structure prevents confusion.</w:t>
      </w:r>
    </w:p>
    <w:p w:rsidR="004F15BF" w:rsidRDefault="004F15BF" w:rsidP="004F15BF">
      <w:pPr>
        <w:pStyle w:val="ListParagraph"/>
        <w:numPr>
          <w:ilvl w:val="1"/>
          <w:numId w:val="23"/>
        </w:numPr>
      </w:pPr>
      <w:r>
        <w:t>Each public method corresponds to a message class and vice versa, as this is the framework’s mechanism to expose functionality to calling actors.</w:t>
      </w:r>
    </w:p>
    <w:p w:rsidR="00B42357" w:rsidRDefault="008A20D0" w:rsidP="00B42357">
      <w:r>
        <w:rPr>
          <w:i/>
        </w:rPr>
        <w:t xml:space="preserve">Fig. 3 </w:t>
      </w:r>
      <w:r>
        <w:t xml:space="preserve">shows an example of the actor library structure. </w:t>
      </w:r>
      <w:r w:rsidR="00B42357">
        <w:t xml:space="preserve">As a reminder, each actor contains at least a protected </w:t>
      </w:r>
      <w:r w:rsidR="00B42357">
        <w:rPr>
          <w:i/>
        </w:rPr>
        <w:t>Actor Core.vi</w:t>
      </w:r>
      <w:r w:rsidR="00B42357">
        <w:t>, which handles the core functionality of the actor, either in a linear fashion (e.g. the application actor, which handles initialization tasks sequentially</w:t>
      </w:r>
      <w:r w:rsidR="001F5337">
        <w:t xml:space="preserve"> – </w:t>
      </w:r>
      <w:r w:rsidR="001F5337">
        <w:rPr>
          <w:i/>
        </w:rPr>
        <w:t>Fig. 4</w:t>
      </w:r>
      <w:r w:rsidR="00B42357">
        <w:t xml:space="preserve">), or in a while loop that handles repeated activities </w:t>
      </w:r>
      <w:r w:rsidR="00F67278">
        <w:t>and</w:t>
      </w:r>
      <w:r w:rsidR="00B42357">
        <w:t xml:space="preserve"> program state changes</w:t>
      </w:r>
      <w:r w:rsidR="001F5337">
        <w:t xml:space="preserve"> (</w:t>
      </w:r>
      <w:r w:rsidR="001F5337">
        <w:rPr>
          <w:i/>
        </w:rPr>
        <w:t>Fig. 5</w:t>
      </w:r>
      <w:r w:rsidR="001F5337">
        <w:t>)</w:t>
      </w:r>
      <w:r w:rsidR="00B42357">
        <w:t>.</w:t>
      </w:r>
    </w:p>
    <w:p w:rsidR="00B42357" w:rsidRPr="00B42357" w:rsidRDefault="00B42357" w:rsidP="00B42357">
      <w:r>
        <w:lastRenderedPageBreak/>
        <w:t xml:space="preserve">Additionally, many actors contain </w:t>
      </w:r>
      <w:r w:rsidR="00CD2C59">
        <w:rPr>
          <w:i/>
        </w:rPr>
        <w:t xml:space="preserve">Pre Launch </w:t>
      </w:r>
      <w:proofErr w:type="spellStart"/>
      <w:r w:rsidR="00CD2C59">
        <w:rPr>
          <w:i/>
        </w:rPr>
        <w:t>Init</w:t>
      </w:r>
      <w:proofErr w:type="spellEnd"/>
      <w:r>
        <w:rPr>
          <w:i/>
        </w:rPr>
        <w:t xml:space="preserve"> </w:t>
      </w:r>
      <w:r>
        <w:t xml:space="preserve">and </w:t>
      </w:r>
      <w:r>
        <w:rPr>
          <w:i/>
        </w:rPr>
        <w:t xml:space="preserve">Shut Down </w:t>
      </w:r>
      <w:r>
        <w:t xml:space="preserve">VIs to handle tasks required during launch and termination of the actor (see note </w:t>
      </w:r>
      <w:r w:rsidR="005806D8">
        <w:fldChar w:fldCharType="begin"/>
      </w:r>
      <w:r w:rsidR="00890FC5">
        <w:instrText xml:space="preserve"> REF _Ref477260313 \r </w:instrText>
      </w:r>
      <w:r w:rsidR="005806D8">
        <w:fldChar w:fldCharType="separate"/>
      </w:r>
      <w:r>
        <w:t>7.1</w:t>
      </w:r>
      <w:r w:rsidR="005806D8">
        <w:fldChar w:fldCharType="end"/>
      </w:r>
      <w:r w:rsidR="00CD2C59">
        <w:t xml:space="preserve"> for limitations of </w:t>
      </w:r>
      <w:r w:rsidR="00CD2C59">
        <w:rPr>
          <w:i/>
        </w:rPr>
        <w:t>Pre Launch Init</w:t>
      </w:r>
      <w:r>
        <w:t>).</w:t>
      </w:r>
    </w:p>
    <w:p w:rsidR="004F15BF" w:rsidRDefault="00B42357" w:rsidP="00B42357">
      <w:pPr>
        <w:pStyle w:val="Heading2"/>
      </w:pPr>
      <w:r>
        <w:t>Program flow</w:t>
      </w:r>
    </w:p>
    <w:p w:rsidR="00B42357" w:rsidRDefault="005806D8" w:rsidP="00B42357">
      <w:r>
        <w:rPr>
          <w:noProof/>
        </w:rPr>
        <w:pict>
          <v:shape id="_x0000_s1029" type="#_x0000_t202" style="position:absolute;margin-left:263.6pt;margin-top:145.75pt;width:204.75pt;height:21pt;z-index:251660288;mso-position-horizontal-relative:text;mso-position-vertical-relative:text" stroked="f">
            <v:textbox style="mso-next-textbox:#_x0000_s1029;mso-fit-shape-to-text:t" inset="0,0,0,0">
              <w:txbxContent>
                <w:p w:rsidR="008A20D0" w:rsidRPr="008A20D0" w:rsidRDefault="008A20D0" w:rsidP="008A20D0">
                  <w:pPr>
                    <w:pStyle w:val="Caption"/>
                    <w:rPr>
                      <w:i w:val="0"/>
                      <w:noProof/>
                    </w:rPr>
                  </w:pPr>
                  <w:r>
                    <w:t xml:space="preserve">Figure </w:t>
                  </w:r>
                  <w:fldSimple w:instr=" SEQ Figure \* ARABIC ">
                    <w:r w:rsidR="001F5337">
                      <w:rPr>
                        <w:noProof/>
                      </w:rPr>
                      <w:t>3</w:t>
                    </w:r>
                  </w:fldSimple>
                  <w:r>
                    <w:t xml:space="preserve">. </w:t>
                  </w:r>
                  <w:r>
                    <w:rPr>
                      <w:i w:val="0"/>
                    </w:rPr>
                    <w:t>Structure of an actor library.</w:t>
                  </w:r>
                </w:p>
              </w:txbxContent>
            </v:textbox>
            <w10:wrap type="square"/>
          </v:shape>
        </w:pict>
      </w:r>
      <w:r w:rsidR="001F5337">
        <w:rPr>
          <w:noProof/>
          <w:lang w:bidi="ar-SA"/>
        </w:rPr>
        <w:drawing>
          <wp:anchor distT="0" distB="0" distL="114300" distR="114300" simplePos="0" relativeHeight="251654656" behindDoc="0" locked="0" layoutInCell="1" allowOverlap="1">
            <wp:simplePos x="0" y="0"/>
            <wp:positionH relativeFrom="margin">
              <wp:posOffset>3339548</wp:posOffset>
            </wp:positionH>
            <wp:positionV relativeFrom="margin">
              <wp:posOffset>0</wp:posOffset>
            </wp:positionV>
            <wp:extent cx="2600325" cy="260032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pict>
          <v:shape id="_x0000_s1030" type="#_x0000_t202" style="position:absolute;margin-left:41.9pt;margin-top:558.55pt;width:384pt;height:.05pt;z-index:251661312;mso-position-horizontal-relative:text;mso-position-vertical-relative:text" stroked="f">
            <v:textbox style="mso-next-textbox:#_x0000_s1030;mso-fit-shape-to-text:t" inset="0,0,0,0">
              <w:txbxContent>
                <w:p w:rsidR="001F5337" w:rsidRPr="001F5337" w:rsidRDefault="001F5337" w:rsidP="001F5337">
                  <w:pPr>
                    <w:pStyle w:val="Caption"/>
                    <w:rPr>
                      <w:i w:val="0"/>
                      <w:noProof/>
                    </w:rPr>
                  </w:pPr>
                  <w:r>
                    <w:t xml:space="preserve">Figure 4. </w:t>
                  </w:r>
                  <w:r>
                    <w:rPr>
                      <w:i w:val="0"/>
                    </w:rPr>
                    <w:t>Example of a simple linear VI (</w:t>
                  </w:r>
                  <w:r>
                    <w:t>Init Hardware.vi</w:t>
                  </w:r>
                  <w:r>
                    <w:rPr>
                      <w:i w:val="0"/>
                    </w:rPr>
                    <w:t>).</w:t>
                  </w:r>
                </w:p>
              </w:txbxContent>
            </v:textbox>
            <w10:wrap type="square"/>
          </v:shape>
        </w:pict>
      </w:r>
      <w:r w:rsidR="009A42D0" w:rsidRPr="009A42D0">
        <w:rPr>
          <w:i/>
        </w:rPr>
        <w:t>Flash Gordon.vi</w:t>
      </w:r>
      <w:r w:rsidR="009A42D0">
        <w:t xml:space="preserve"> launches the </w:t>
      </w:r>
      <w:r w:rsidR="009A42D0">
        <w:rPr>
          <w:i/>
        </w:rPr>
        <w:t>Application Actor</w:t>
      </w:r>
      <w:r w:rsidR="009A42D0">
        <w:t xml:space="preserve">. Since this actor has no </w:t>
      </w:r>
      <w:r w:rsidR="009A42D0">
        <w:rPr>
          <w:i/>
        </w:rPr>
        <w:t xml:space="preserve">Pre Launch </w:t>
      </w:r>
      <w:proofErr w:type="spellStart"/>
      <w:r w:rsidR="009A42D0">
        <w:rPr>
          <w:i/>
        </w:rPr>
        <w:t>Init</w:t>
      </w:r>
      <w:proofErr w:type="spellEnd"/>
      <w:r w:rsidR="009A42D0">
        <w:t xml:space="preserve">, it goes straight to its </w:t>
      </w:r>
      <w:r w:rsidR="009A42D0">
        <w:rPr>
          <w:i/>
        </w:rPr>
        <w:t>Actor Core.vi</w:t>
      </w:r>
      <w:r w:rsidR="003C35D4">
        <w:rPr>
          <w:i/>
        </w:rPr>
        <w:t xml:space="preserve"> </w:t>
      </w:r>
      <w:r w:rsidR="003C35D4">
        <w:t>(</w:t>
      </w:r>
      <w:r w:rsidR="003C35D4">
        <w:rPr>
          <w:i/>
        </w:rPr>
        <w:t>Fig. 3</w:t>
      </w:r>
      <w:r w:rsidR="003C35D4">
        <w:t>)</w:t>
      </w:r>
      <w:r w:rsidR="009A42D0">
        <w:t xml:space="preserve">, which first handles all initialization tasks: load config files, display the splash screen, and load </w:t>
      </w:r>
      <w:r w:rsidR="00FC3075">
        <w:rPr>
          <w:i/>
        </w:rPr>
        <w:t>Init Hardware.vi</w:t>
      </w:r>
      <w:r w:rsidR="001F5337">
        <w:rPr>
          <w:i/>
        </w:rPr>
        <w:t xml:space="preserve"> </w:t>
      </w:r>
      <w:r w:rsidR="001F5337">
        <w:t>(</w:t>
      </w:r>
      <w:r w:rsidR="001F5337">
        <w:rPr>
          <w:i/>
        </w:rPr>
        <w:t>Fig. 4</w:t>
      </w:r>
      <w:r w:rsidR="001F5337">
        <w:t>)</w:t>
      </w:r>
      <w:r w:rsidR="00FC3075">
        <w:t>. This VI launches all the required hardware actors b</w:t>
      </w:r>
      <w:r w:rsidR="004379A3">
        <w:t xml:space="preserve">ased on the configuration file. Once the hardware is ready, the </w:t>
      </w:r>
      <w:r w:rsidR="004379A3">
        <w:rPr>
          <w:i/>
        </w:rPr>
        <w:t>Main Window</w:t>
      </w:r>
      <w:r w:rsidR="004379A3">
        <w:t xml:space="preserve"> actor is launched, which subsequently handles most user input. The </w:t>
      </w:r>
      <w:r w:rsidR="004379A3">
        <w:rPr>
          <w:i/>
        </w:rPr>
        <w:t>Application</w:t>
      </w:r>
      <w:r w:rsidR="004379A3">
        <w:t xml:space="preserve"> actor remains active and waits for any messages from its child actors. The program is terminated when the </w:t>
      </w:r>
      <w:r w:rsidR="004379A3">
        <w:rPr>
          <w:i/>
        </w:rPr>
        <w:t xml:space="preserve">Main Window </w:t>
      </w:r>
      <w:r w:rsidR="004379A3">
        <w:t xml:space="preserve">sends a stop signal to the </w:t>
      </w:r>
      <w:r w:rsidR="004379A3">
        <w:rPr>
          <w:i/>
        </w:rPr>
        <w:t xml:space="preserve">Application </w:t>
      </w:r>
      <w:r w:rsidR="004379A3">
        <w:t>actor.</w:t>
      </w:r>
      <w:r w:rsidR="003C35D4">
        <w:t xml:space="preserve"> No specific shutdown code is required within the </w:t>
      </w:r>
      <w:r w:rsidR="003C35D4">
        <w:rPr>
          <w:i/>
        </w:rPr>
        <w:t xml:space="preserve">Application </w:t>
      </w:r>
      <w:r w:rsidR="003C35D4">
        <w:t>actor, as all nested actors are set to “auto-stop” together with their calling actor (at which point they all execute their respective termination code).</w:t>
      </w:r>
    </w:p>
    <w:p w:rsidR="003C35D4" w:rsidRPr="007A2709" w:rsidRDefault="00E37ED9" w:rsidP="00B42357">
      <w:r>
        <w:t xml:space="preserve">The </w:t>
      </w:r>
      <w:r w:rsidR="007A2709">
        <w:rPr>
          <w:i/>
        </w:rPr>
        <w:t>Main Window</w:t>
      </w:r>
      <w:r w:rsidR="007A2709">
        <w:t xml:space="preserve"> actor core contains the central event handling loop of the application</w:t>
      </w:r>
      <w:r w:rsidR="000F3F24">
        <w:t xml:space="preserve"> (</w:t>
      </w:r>
      <w:r w:rsidR="000F3F24">
        <w:rPr>
          <w:i/>
        </w:rPr>
        <w:t>Fig. 5</w:t>
      </w:r>
      <w:r w:rsidR="000F3F24">
        <w:t>)</w:t>
      </w:r>
      <w:r w:rsidR="007A2709">
        <w:t xml:space="preserve">. For live preview or movie recording, a secondary UI window, the </w:t>
      </w:r>
      <w:r w:rsidR="007A2709">
        <w:rPr>
          <w:i/>
        </w:rPr>
        <w:t xml:space="preserve">Viewer </w:t>
      </w:r>
      <w:r w:rsidR="00511105">
        <w:t>is launched, which handles all operations related to displaying the current frame to the user.</w:t>
      </w:r>
    </w:p>
    <w:p w:rsidR="00A51651" w:rsidRDefault="001F5337" w:rsidP="008B5340">
      <w:pPr>
        <w:pStyle w:val="Heading1"/>
      </w:pPr>
      <w:r>
        <w:rPr>
          <w:noProof/>
          <w:lang w:bidi="ar-SA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margin">
              <wp:posOffset>532130</wp:posOffset>
            </wp:positionH>
            <wp:positionV relativeFrom="margin">
              <wp:posOffset>6290006</wp:posOffset>
            </wp:positionV>
            <wp:extent cx="4876800" cy="161925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651">
        <w:t>Making changes</w:t>
      </w:r>
    </w:p>
    <w:p w:rsidR="00D34615" w:rsidRDefault="00D34615" w:rsidP="00D34615">
      <w:pPr>
        <w:pStyle w:val="Heading2"/>
        <w:rPr>
          <w:noProof/>
        </w:rPr>
      </w:pPr>
      <w:r>
        <w:rPr>
          <w:noProof/>
        </w:rPr>
        <w:t>Creating a message</w:t>
      </w:r>
    </w:p>
    <w:p w:rsidR="006738FC" w:rsidRDefault="00D34615" w:rsidP="006738FC">
      <w:pPr>
        <w:pStyle w:val="Heading2"/>
        <w:rPr>
          <w:noProof/>
        </w:rPr>
      </w:pPr>
      <w:r>
        <w:rPr>
          <w:noProof/>
        </w:rPr>
        <w:t>Editing a message</w:t>
      </w:r>
    </w:p>
    <w:p w:rsidR="00A51651" w:rsidRDefault="005806D8" w:rsidP="008B5340">
      <w:pPr>
        <w:pStyle w:val="Heading2"/>
        <w:rPr>
          <w:noProof/>
        </w:rPr>
      </w:pPr>
      <w:r>
        <w:rPr>
          <w:noProof/>
        </w:rPr>
        <w:lastRenderedPageBreak/>
        <w:pict>
          <v:shape id="_x0000_s1031" type="#_x0000_t202" style="position:absolute;left:0;text-align:left;margin-left:4.45pt;margin-top:222.05pt;width:459.1pt;height:31.95pt;z-index:251662336;mso-position-horizontal-relative:text;mso-position-vertical-relative:text" stroked="f">
            <v:textbox style="mso-fit-shape-to-text:t" inset="0,0,0,0">
              <w:txbxContent>
                <w:p w:rsidR="001F5337" w:rsidRDefault="001F5337" w:rsidP="001F5337">
                  <w:pPr>
                    <w:pStyle w:val="Caption"/>
                    <w:rPr>
                      <w:i w:val="0"/>
                    </w:rPr>
                  </w:pPr>
                  <w:r>
                    <w:t xml:space="preserve">Figure 5. </w:t>
                  </w:r>
                  <w:r>
                    <w:rPr>
                      <w:i w:val="0"/>
                    </w:rPr>
                    <w:t xml:space="preserve">Example of an </w:t>
                  </w:r>
                  <w:r>
                    <w:t>Actor Core.vi</w:t>
                  </w:r>
                  <w:r>
                    <w:rPr>
                      <w:i w:val="0"/>
                    </w:rPr>
                    <w:t xml:space="preserve"> (in this case for the </w:t>
                  </w:r>
                  <w:r>
                    <w:t>Main Window</w:t>
                  </w:r>
                  <w:r>
                    <w:rPr>
                      <w:i w:val="0"/>
                    </w:rPr>
                    <w:t>) with some initialization code (top left) and parallel event and state handling loops (top right, bottom).</w:t>
                  </w:r>
                </w:p>
              </w:txbxContent>
            </v:textbox>
            <w10:wrap type="square"/>
          </v:shape>
        </w:pict>
      </w:r>
      <w:r w:rsidR="00D34615">
        <w:rPr>
          <w:noProof/>
          <w:lang w:bidi="ar-SA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margin">
              <wp:posOffset>55659</wp:posOffset>
            </wp:positionH>
            <wp:positionV relativeFrom="margin">
              <wp:posOffset>0</wp:posOffset>
            </wp:positionV>
            <wp:extent cx="5830570" cy="274002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4615">
        <w:rPr>
          <w:noProof/>
        </w:rPr>
        <w:t>Creating a new version</w:t>
      </w:r>
    </w:p>
    <w:p w:rsidR="003E23DB" w:rsidRDefault="009D091E" w:rsidP="008B5340">
      <w:pPr>
        <w:pStyle w:val="Heading1"/>
      </w:pPr>
      <w:r>
        <w:t>Additional</w:t>
      </w:r>
      <w:r w:rsidR="003E23DB">
        <w:t xml:space="preserve"> components</w:t>
      </w:r>
    </w:p>
    <w:p w:rsidR="003E23DB" w:rsidRDefault="003E23DB" w:rsidP="003E23DB">
      <w:pPr>
        <w:pStyle w:val="Heading2"/>
      </w:pPr>
      <w:proofErr w:type="spellStart"/>
      <w:r>
        <w:t>BinaryTIFF</w:t>
      </w:r>
      <w:proofErr w:type="spellEnd"/>
    </w:p>
    <w:p w:rsidR="0026665C" w:rsidRPr="0026665C" w:rsidRDefault="0026665C" w:rsidP="0026665C">
      <w:r>
        <w:t>This is a standalone LabVIEW</w:t>
      </w:r>
      <w:r w:rsidR="00C74754">
        <w:t>/C</w:t>
      </w:r>
      <w:r>
        <w:t xml:space="preserve"> project used to combine Hamamatsu HD recorder files (DCIMG) into </w:t>
      </w:r>
      <w:proofErr w:type="spellStart"/>
      <w:r>
        <w:t>BigTIFF</w:t>
      </w:r>
      <w:proofErr w:type="spellEnd"/>
      <w:r>
        <w:t xml:space="preserve"> </w:t>
      </w:r>
      <w:r w:rsidR="00394F9E">
        <w:t>stacks</w:t>
      </w:r>
      <w:r>
        <w:t>, where the different spectral channels are tiled side-by-side (up to four channels in a 2</w:t>
      </w:r>
      <w:r>
        <w:rPr>
          <w:rFonts w:ascii="Myriad Pro" w:hAnsi="Myriad Pro"/>
        </w:rPr>
        <w:t>×</w:t>
      </w:r>
      <w:r>
        <w:t>2 grid).</w:t>
      </w:r>
      <w:r w:rsidR="00394F9E">
        <w:t xml:space="preserve"> The generated files contain OME-Tiff metadata.</w:t>
      </w:r>
      <w:r w:rsidR="001B1C0B">
        <w:t xml:space="preserve"> For further documentation, see project directory.</w:t>
      </w:r>
    </w:p>
    <w:p w:rsidR="003E23DB" w:rsidRDefault="009D091E" w:rsidP="003E23DB">
      <w:pPr>
        <w:pStyle w:val="Heading2"/>
      </w:pPr>
      <w:proofErr w:type="spellStart"/>
      <w:r>
        <w:t>F</w:t>
      </w:r>
      <w:r w:rsidR="003E23DB">
        <w:t>ramehist</w:t>
      </w:r>
      <w:proofErr w:type="spellEnd"/>
    </w:p>
    <w:p w:rsidR="00C74754" w:rsidRPr="00C74754" w:rsidRDefault="009740A1" w:rsidP="00C74754">
      <w:r>
        <w:t>This C-based DLL is u</w:t>
      </w:r>
      <w:r w:rsidR="00C74754">
        <w:t>sed to calculate the histogram of the current frame (along with upper and lower LUT thresholds for auto-ranging).</w:t>
      </w:r>
    </w:p>
    <w:p w:rsidR="003E23DB" w:rsidRDefault="009D091E" w:rsidP="003E23DB">
      <w:pPr>
        <w:pStyle w:val="Heading2"/>
      </w:pPr>
      <w:proofErr w:type="spellStart"/>
      <w:r>
        <w:t>P</w:t>
      </w:r>
      <w:r w:rsidR="003E23DB">
        <w:t>repdisp</w:t>
      </w:r>
      <w:proofErr w:type="spellEnd"/>
    </w:p>
    <w:p w:rsidR="003E23DB" w:rsidRPr="003E23DB" w:rsidRDefault="003E23DB" w:rsidP="003E23DB">
      <w:r>
        <w:t xml:space="preserve">This DLL is currently under development and will be used to prepare the current frame to be displayed in the </w:t>
      </w:r>
      <w:r w:rsidRPr="007A2709">
        <w:rPr>
          <w:i/>
        </w:rPr>
        <w:t>Viewer</w:t>
      </w:r>
      <w:r>
        <w:t xml:space="preserve">. This should speed up </w:t>
      </w:r>
      <w:r w:rsidR="009D091E">
        <w:t xml:space="preserve">the </w:t>
      </w:r>
      <w:r>
        <w:t>refresh rate and responsiveness</w:t>
      </w:r>
      <w:r w:rsidR="009D091E">
        <w:t xml:space="preserve"> of the viewer windows</w:t>
      </w:r>
      <w:r>
        <w:t>, especially when more than two cameras are active.</w:t>
      </w:r>
    </w:p>
    <w:p w:rsidR="00A51651" w:rsidRDefault="00BB51D7" w:rsidP="008B5340">
      <w:pPr>
        <w:pStyle w:val="Heading1"/>
      </w:pPr>
      <w:r>
        <w:lastRenderedPageBreak/>
        <w:t>Various notes and guidelines</w:t>
      </w:r>
    </w:p>
    <w:p w:rsidR="008B5340" w:rsidRPr="008B5340" w:rsidRDefault="008B5340" w:rsidP="008B5340">
      <w:pPr>
        <w:pStyle w:val="Heading2"/>
      </w:pPr>
      <w:bookmarkStart w:id="1" w:name="_Ref477260313"/>
      <w:r>
        <w:t>Actor initialization</w:t>
      </w:r>
      <w:bookmarkEnd w:id="1"/>
    </w:p>
    <w:p w:rsidR="00573A32" w:rsidRDefault="006C57C0" w:rsidP="006C57C0">
      <w:pPr>
        <w:rPr>
          <w:noProof/>
        </w:rPr>
      </w:pPr>
      <w:r>
        <w:t xml:space="preserve">Note about using the </w:t>
      </w:r>
      <w:r w:rsidRPr="00B42357">
        <w:rPr>
          <w:i/>
        </w:rPr>
        <w:t>Pre Launch Init</w:t>
      </w:r>
      <w:r>
        <w:t xml:space="preserve"> method: actors CANNOT be launched</w:t>
      </w:r>
      <w:r w:rsidR="00FA0704">
        <w:t xml:space="preserve"> </w:t>
      </w:r>
      <w:r>
        <w:t>there (</w:t>
      </w:r>
      <w:r w:rsidR="00490C28">
        <w:t>attempting this</w:t>
      </w:r>
      <w:r>
        <w:t xml:space="preserve"> will cause the program to ha</w:t>
      </w:r>
      <w:r w:rsidR="00490C28">
        <w:t>ng without any error message). Thus, t</w:t>
      </w:r>
      <w:r>
        <w:t>he best</w:t>
      </w:r>
      <w:r w:rsidR="00FA0704">
        <w:t xml:space="preserve"> </w:t>
      </w:r>
      <w:r>
        <w:t>place for most initialization</w:t>
      </w:r>
      <w:r w:rsidR="00B42357">
        <w:t xml:space="preserve"> code is the actor core itself. </w:t>
      </w:r>
      <w:r w:rsidRPr="00B42357">
        <w:rPr>
          <w:i/>
        </w:rPr>
        <w:t xml:space="preserve">Pre Launch </w:t>
      </w:r>
      <w:proofErr w:type="spellStart"/>
      <w:r w:rsidRPr="00B42357">
        <w:rPr>
          <w:i/>
        </w:rPr>
        <w:t>Init</w:t>
      </w:r>
      <w:proofErr w:type="spellEnd"/>
      <w:r>
        <w:t xml:space="preserve"> should only be used to check if pre-requisites for running the </w:t>
      </w:r>
      <w:proofErr w:type="gramStart"/>
      <w:r>
        <w:t>core are</w:t>
      </w:r>
      <w:proofErr w:type="gramEnd"/>
      <w:r>
        <w:t xml:space="preserve"> met (e.g. parameters initialized?) and abort launching the actor if necessary.</w:t>
      </w:r>
    </w:p>
    <w:p w:rsidR="008B5340" w:rsidRDefault="008B5340" w:rsidP="008B5340">
      <w:pPr>
        <w:pStyle w:val="Heading2"/>
        <w:rPr>
          <w:noProof/>
        </w:rPr>
      </w:pPr>
      <w:r>
        <w:rPr>
          <w:noProof/>
        </w:rPr>
        <w:t>Actors with displayed front panels (i.e. UI windows)</w:t>
      </w:r>
    </w:p>
    <w:p w:rsidR="005F7C7F" w:rsidRDefault="005F7C7F" w:rsidP="006C57C0">
      <w:pPr>
        <w:rPr>
          <w:noProof/>
        </w:rPr>
      </w:pPr>
      <w:r>
        <w:rPr>
          <w:noProof/>
        </w:rPr>
        <w:t xml:space="preserve">Don’t </w:t>
      </w:r>
      <w:r w:rsidR="00490C28">
        <w:rPr>
          <w:noProof/>
        </w:rPr>
        <w:t>wire TRUE to</w:t>
      </w:r>
      <w:r>
        <w:rPr>
          <w:noProof/>
        </w:rPr>
        <w:t xml:space="preserve"> “</w:t>
      </w:r>
      <w:r w:rsidR="00490C28">
        <w:rPr>
          <w:noProof/>
        </w:rPr>
        <w:t>Show Front Panel</w:t>
      </w:r>
      <w:r>
        <w:rPr>
          <w:noProof/>
        </w:rPr>
        <w:t>”</w:t>
      </w:r>
      <w:r w:rsidR="00490C28">
        <w:rPr>
          <w:noProof/>
        </w:rPr>
        <w:t xml:space="preserve"> option</w:t>
      </w:r>
      <w:r>
        <w:rPr>
          <w:noProof/>
        </w:rPr>
        <w:t xml:space="preserve"> when launching </w:t>
      </w:r>
      <w:r w:rsidR="00FE713E">
        <w:rPr>
          <w:noProof/>
        </w:rPr>
        <w:t xml:space="preserve">the </w:t>
      </w:r>
      <w:r>
        <w:rPr>
          <w:noProof/>
        </w:rPr>
        <w:t>actor, as this will not work for built application. Use VI properties of Actor Core instead.</w:t>
      </w:r>
    </w:p>
    <w:p w:rsidR="009A42D0" w:rsidRDefault="009A42D0" w:rsidP="009A42D0">
      <w:pPr>
        <w:pStyle w:val="Heading2"/>
        <w:rPr>
          <w:noProof/>
        </w:rPr>
      </w:pPr>
      <w:r>
        <w:rPr>
          <w:noProof/>
        </w:rPr>
        <w:t>Communication between actors</w:t>
      </w:r>
    </w:p>
    <w:p w:rsidR="00E70C9D" w:rsidRDefault="00E70C9D" w:rsidP="00E70C9D">
      <w:r>
        <w:t>The primary communication mechanism between actors are messages. This work</w:t>
      </w:r>
      <w:bookmarkStart w:id="2" w:name="_GoBack"/>
      <w:bookmarkEnd w:id="2"/>
      <w:r>
        <w:t>s well for most cases, but has two disadvantages for certain time-critical operations: (</w:t>
      </w:r>
      <w:proofErr w:type="spellStart"/>
      <w:r>
        <w:t>i</w:t>
      </w:r>
      <w:proofErr w:type="spellEnd"/>
      <w:r>
        <w:t xml:space="preserve">) they create overhead; (ii) they act asynchronously. </w:t>
      </w:r>
      <w:r w:rsidR="00A93F0C">
        <w:t xml:space="preserve">For this reason, certain time-critical data (e.g. live frame) or </w:t>
      </w:r>
      <w:r w:rsidR="005046A2">
        <w:t>status flags</w:t>
      </w:r>
      <w:r w:rsidR="00A93F0C">
        <w:t xml:space="preserve"> that must be propagated synchronously (e.g. status of the recording stream) is currently shared via a global variable named </w:t>
      </w:r>
      <w:r w:rsidR="00A93F0C">
        <w:rPr>
          <w:i/>
        </w:rPr>
        <w:t>GLOBAL Time-critical.vi</w:t>
      </w:r>
      <w:r w:rsidR="00A93F0C">
        <w:t xml:space="preserve">, which is found in the </w:t>
      </w:r>
      <w:r w:rsidR="00A93F0C">
        <w:rPr>
          <w:i/>
        </w:rPr>
        <w:t xml:space="preserve">Resources </w:t>
      </w:r>
      <w:r w:rsidR="00A93F0C">
        <w:t xml:space="preserve">virtual folder. This leads to </w:t>
      </w:r>
      <w:proofErr w:type="spellStart"/>
      <w:r w:rsidR="00A93F0C">
        <w:t>intransparent</w:t>
      </w:r>
      <w:proofErr w:type="spellEnd"/>
      <w:r w:rsidR="00A93F0C">
        <w:t xml:space="preserve"> code and </w:t>
      </w:r>
      <w:r w:rsidR="005046A2">
        <w:t xml:space="preserve">some </w:t>
      </w:r>
      <w:r w:rsidR="00A93F0C">
        <w:t>undesired si</w:t>
      </w:r>
      <w:r w:rsidR="009E4109">
        <w:t>de effects and should be handled</w:t>
      </w:r>
      <w:r w:rsidR="00A93F0C">
        <w:t xml:space="preserve"> with </w:t>
      </w:r>
      <w:r w:rsidR="009E4109">
        <w:t>more appropriate synchronization mechanisms (</w:t>
      </w:r>
      <w:r w:rsidR="005046A2">
        <w:t>queues/</w:t>
      </w:r>
      <w:proofErr w:type="spellStart"/>
      <w:r w:rsidR="005046A2">
        <w:t>notifiers</w:t>
      </w:r>
      <w:proofErr w:type="spellEnd"/>
      <w:r w:rsidR="009E4109">
        <w:t>) in the future.</w:t>
      </w:r>
    </w:p>
    <w:p w:rsidR="0036396D" w:rsidRPr="00A93F0C" w:rsidRDefault="00ED6B06" w:rsidP="00E70C9D">
      <w:r>
        <w:t xml:space="preserve">As discussed in section </w:t>
      </w:r>
      <w:r w:rsidR="005806D8">
        <w:fldChar w:fldCharType="begin"/>
      </w:r>
      <w:r>
        <w:instrText xml:space="preserve"> REF _Ref477271447 \r \h </w:instrText>
      </w:r>
      <w:r w:rsidR="005806D8">
        <w:fldChar w:fldCharType="separate"/>
      </w:r>
      <w:r>
        <w:t>3.1</w:t>
      </w:r>
      <w:r w:rsidR="005806D8">
        <w:fldChar w:fldCharType="end"/>
      </w:r>
      <w:r>
        <w:t xml:space="preserve">, implementation of the HAL is a work in progress and will eventually </w:t>
      </w:r>
      <w:r w:rsidR="00597980">
        <w:t>allow</w:t>
      </w:r>
      <w:r>
        <w:t xml:space="preserve"> better modularity for handling communication with different devices</w:t>
      </w:r>
      <w:r w:rsidR="00597980">
        <w:t xml:space="preserve"> and provide abstract classes as templates for easy implementation of specific device driver interfaces</w:t>
      </w:r>
      <w:r>
        <w:t xml:space="preserve">. </w:t>
      </w:r>
      <w:r w:rsidR="0036396D">
        <w:t xml:space="preserve">It is also planned for the near future to include hardware status indicators (stage position, laser power etc.) in the GUI. A decision needs to be made on the best mechanism to share this information with the </w:t>
      </w:r>
      <w:r w:rsidR="0036396D">
        <w:rPr>
          <w:i/>
        </w:rPr>
        <w:t>Main Window</w:t>
      </w:r>
      <w:r w:rsidR="0036396D">
        <w:t>.</w:t>
      </w:r>
    </w:p>
    <w:p w:rsidR="00783BCF" w:rsidRDefault="00490C28" w:rsidP="00490C28">
      <w:pPr>
        <w:pStyle w:val="Heading2"/>
        <w:rPr>
          <w:noProof/>
        </w:rPr>
      </w:pPr>
      <w:r>
        <w:rPr>
          <w:noProof/>
        </w:rPr>
        <w:t>Team development</w:t>
      </w:r>
    </w:p>
    <w:p w:rsidR="00490C28" w:rsidRPr="00490C28" w:rsidRDefault="00490C28" w:rsidP="00490C28">
      <w:r>
        <w:t xml:space="preserve">Due to </w:t>
      </w:r>
      <w:r w:rsidR="00FE713E">
        <w:t>LabVIEW’s</w:t>
      </w:r>
      <w:r>
        <w:t xml:space="preserve"> graphical nature and binary source code, source code control and team development differ from text-based languages. Currently, no </w:t>
      </w:r>
      <w:r w:rsidR="00FE713E">
        <w:t xml:space="preserve">source code control </w:t>
      </w:r>
      <w:r>
        <w:t>is in place for Flash Gordon. Contributions by multiple programmers need to be handled on a case-by-case basis and integrated manually into the main code base.</w:t>
      </w:r>
    </w:p>
    <w:sectPr w:rsidR="00490C28" w:rsidRPr="00490C28" w:rsidSect="006F35F8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0FC5" w:rsidRDefault="00890FC5" w:rsidP="00E37ED9">
      <w:pPr>
        <w:spacing w:after="0" w:line="240" w:lineRule="auto"/>
      </w:pPr>
      <w:r>
        <w:separator/>
      </w:r>
    </w:p>
  </w:endnote>
  <w:endnote w:type="continuationSeparator" w:id="0">
    <w:p w:rsidR="00890FC5" w:rsidRDefault="00890FC5" w:rsidP="00E37E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9239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37ED9" w:rsidRDefault="005806D8">
        <w:pPr>
          <w:pStyle w:val="Footer"/>
          <w:jc w:val="center"/>
        </w:pPr>
        <w:r>
          <w:fldChar w:fldCharType="begin"/>
        </w:r>
        <w:r w:rsidR="00E37ED9">
          <w:instrText xml:space="preserve"> PAGE   \* MERGEFORMAT </w:instrText>
        </w:r>
        <w:r>
          <w:fldChar w:fldCharType="separate"/>
        </w:r>
        <w:r w:rsidR="00C7083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37ED9" w:rsidRDefault="00E37ED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0FC5" w:rsidRDefault="00890FC5" w:rsidP="00E37ED9">
      <w:pPr>
        <w:spacing w:after="0" w:line="240" w:lineRule="auto"/>
      </w:pPr>
      <w:r>
        <w:separator/>
      </w:r>
    </w:p>
  </w:footnote>
  <w:footnote w:type="continuationSeparator" w:id="0">
    <w:p w:rsidR="00890FC5" w:rsidRDefault="00890FC5" w:rsidP="00E37E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2775B"/>
    <w:multiLevelType w:val="multilevel"/>
    <w:tmpl w:val="6F64B9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>
    <w:nsid w:val="193A73F6"/>
    <w:multiLevelType w:val="hybridMultilevel"/>
    <w:tmpl w:val="FF4EF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9D090B"/>
    <w:multiLevelType w:val="hybridMultilevel"/>
    <w:tmpl w:val="2B7A6C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890160"/>
    <w:multiLevelType w:val="hybridMultilevel"/>
    <w:tmpl w:val="84A40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0B07D6"/>
    <w:multiLevelType w:val="multilevel"/>
    <w:tmpl w:val="6F64B9C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>
    <w:nsid w:val="3E271A5E"/>
    <w:multiLevelType w:val="hybridMultilevel"/>
    <w:tmpl w:val="97B69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5"/>
  </w:num>
  <w:num w:numId="23">
    <w:abstractNumId w:val="2"/>
  </w:num>
  <w:num w:numId="24">
    <w:abstractNumId w:val="4"/>
  </w:num>
  <w:num w:numId="2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16768F"/>
    <w:rsid w:val="000551EA"/>
    <w:rsid w:val="000B5D97"/>
    <w:rsid w:val="000F3F24"/>
    <w:rsid w:val="00123695"/>
    <w:rsid w:val="001311E8"/>
    <w:rsid w:val="0016768F"/>
    <w:rsid w:val="0019494A"/>
    <w:rsid w:val="001A61A1"/>
    <w:rsid w:val="001B1C0B"/>
    <w:rsid w:val="001D7F94"/>
    <w:rsid w:val="001E19A0"/>
    <w:rsid w:val="001F5337"/>
    <w:rsid w:val="00211688"/>
    <w:rsid w:val="00241C8A"/>
    <w:rsid w:val="0026665C"/>
    <w:rsid w:val="0028710E"/>
    <w:rsid w:val="002B0D30"/>
    <w:rsid w:val="002B1415"/>
    <w:rsid w:val="00315FBB"/>
    <w:rsid w:val="0036396D"/>
    <w:rsid w:val="00383382"/>
    <w:rsid w:val="00394CB6"/>
    <w:rsid w:val="00394F9E"/>
    <w:rsid w:val="003B6373"/>
    <w:rsid w:val="003C35D4"/>
    <w:rsid w:val="003E23DB"/>
    <w:rsid w:val="003E5ADC"/>
    <w:rsid w:val="004379A3"/>
    <w:rsid w:val="004537FC"/>
    <w:rsid w:val="00490C28"/>
    <w:rsid w:val="004E6162"/>
    <w:rsid w:val="004F15BF"/>
    <w:rsid w:val="0050272F"/>
    <w:rsid w:val="005046A2"/>
    <w:rsid w:val="00511105"/>
    <w:rsid w:val="00527B64"/>
    <w:rsid w:val="00573A32"/>
    <w:rsid w:val="005806D8"/>
    <w:rsid w:val="00597980"/>
    <w:rsid w:val="005F7C7F"/>
    <w:rsid w:val="00611D9F"/>
    <w:rsid w:val="006738FC"/>
    <w:rsid w:val="00684B35"/>
    <w:rsid w:val="006859FA"/>
    <w:rsid w:val="006C57C0"/>
    <w:rsid w:val="006C6208"/>
    <w:rsid w:val="006E44F4"/>
    <w:rsid w:val="006F35F8"/>
    <w:rsid w:val="00783BCF"/>
    <w:rsid w:val="007A2709"/>
    <w:rsid w:val="007D2BDF"/>
    <w:rsid w:val="007E6E00"/>
    <w:rsid w:val="00890FC5"/>
    <w:rsid w:val="008944EA"/>
    <w:rsid w:val="008A20D0"/>
    <w:rsid w:val="008B5340"/>
    <w:rsid w:val="008C1ADD"/>
    <w:rsid w:val="008F205C"/>
    <w:rsid w:val="00923CE2"/>
    <w:rsid w:val="009740A1"/>
    <w:rsid w:val="009A42D0"/>
    <w:rsid w:val="009D091E"/>
    <w:rsid w:val="009E4109"/>
    <w:rsid w:val="009F1BC1"/>
    <w:rsid w:val="00A02E18"/>
    <w:rsid w:val="00A51651"/>
    <w:rsid w:val="00A93645"/>
    <w:rsid w:val="00A93A35"/>
    <w:rsid w:val="00A93F0C"/>
    <w:rsid w:val="00A96037"/>
    <w:rsid w:val="00AA697D"/>
    <w:rsid w:val="00AD1308"/>
    <w:rsid w:val="00B42357"/>
    <w:rsid w:val="00B91525"/>
    <w:rsid w:val="00B91770"/>
    <w:rsid w:val="00BB51D7"/>
    <w:rsid w:val="00BC156C"/>
    <w:rsid w:val="00C419DD"/>
    <w:rsid w:val="00C70833"/>
    <w:rsid w:val="00C74754"/>
    <w:rsid w:val="00C80D5B"/>
    <w:rsid w:val="00CA3BD4"/>
    <w:rsid w:val="00CD2C59"/>
    <w:rsid w:val="00CD716A"/>
    <w:rsid w:val="00D2236E"/>
    <w:rsid w:val="00D34615"/>
    <w:rsid w:val="00D44278"/>
    <w:rsid w:val="00D51EC3"/>
    <w:rsid w:val="00DA3789"/>
    <w:rsid w:val="00E37ED9"/>
    <w:rsid w:val="00E70C9D"/>
    <w:rsid w:val="00E8254A"/>
    <w:rsid w:val="00ED6B06"/>
    <w:rsid w:val="00F14EAC"/>
    <w:rsid w:val="00F3638F"/>
    <w:rsid w:val="00F67278"/>
    <w:rsid w:val="00FA0704"/>
    <w:rsid w:val="00FA334C"/>
    <w:rsid w:val="00FC3075"/>
    <w:rsid w:val="00FE71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5340"/>
  </w:style>
  <w:style w:type="paragraph" w:styleId="Heading1">
    <w:name w:val="heading 1"/>
    <w:basedOn w:val="Normal"/>
    <w:next w:val="Normal"/>
    <w:link w:val="Heading1Char"/>
    <w:uiPriority w:val="9"/>
    <w:qFormat/>
    <w:rsid w:val="008B5340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5340"/>
    <w:pPr>
      <w:keepNext/>
      <w:keepLines/>
      <w:numPr>
        <w:ilvl w:val="1"/>
        <w:numId w:val="2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340"/>
    <w:pPr>
      <w:keepNext/>
      <w:keepLines/>
      <w:numPr>
        <w:ilvl w:val="2"/>
        <w:numId w:val="2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340"/>
    <w:pPr>
      <w:keepNext/>
      <w:keepLines/>
      <w:numPr>
        <w:ilvl w:val="3"/>
        <w:numId w:val="2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340"/>
    <w:pPr>
      <w:keepNext/>
      <w:keepLines/>
      <w:numPr>
        <w:ilvl w:val="4"/>
        <w:numId w:val="21"/>
      </w:numPr>
      <w:spacing w:before="200" w:after="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340"/>
    <w:pPr>
      <w:keepNext/>
      <w:keepLines/>
      <w:numPr>
        <w:ilvl w:val="5"/>
        <w:numId w:val="2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340"/>
    <w:pPr>
      <w:keepNext/>
      <w:keepLines/>
      <w:numPr>
        <w:ilvl w:val="6"/>
        <w:numId w:val="2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340"/>
    <w:pPr>
      <w:keepNext/>
      <w:keepLines/>
      <w:numPr>
        <w:ilvl w:val="7"/>
        <w:numId w:val="2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340"/>
    <w:pPr>
      <w:keepNext/>
      <w:keepLines/>
      <w:numPr>
        <w:ilvl w:val="8"/>
        <w:numId w:val="2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C57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57C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B5340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8B5340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340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340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340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340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34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34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34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8B5340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34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340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8B5340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8B5340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8B5340"/>
    <w:rPr>
      <w:i/>
      <w:iCs/>
      <w:color w:val="auto"/>
    </w:rPr>
  </w:style>
  <w:style w:type="paragraph" w:styleId="NoSpacing">
    <w:name w:val="No Spacing"/>
    <w:uiPriority w:val="1"/>
    <w:qFormat/>
    <w:rsid w:val="008B534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B534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B534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8B534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34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340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8B5340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5340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8B5340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B5340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8B5340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5340"/>
    <w:pPr>
      <w:outlineLvl w:val="9"/>
    </w:pPr>
  </w:style>
  <w:style w:type="paragraph" w:styleId="Caption">
    <w:name w:val="caption"/>
    <w:basedOn w:val="Normal"/>
    <w:next w:val="Normal"/>
    <w:uiPriority w:val="35"/>
    <w:unhideWhenUsed/>
    <w:qFormat/>
    <w:rsid w:val="008B534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41C8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37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ED9"/>
  </w:style>
  <w:style w:type="paragraph" w:styleId="Footer">
    <w:name w:val="footer"/>
    <w:basedOn w:val="Normal"/>
    <w:link w:val="FooterChar"/>
    <w:uiPriority w:val="99"/>
    <w:unhideWhenUsed/>
    <w:rsid w:val="00E37E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ED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x.doi.org/10.1038/nmeth.3769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oo.gl/A86Ku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F71E0B-A424-4655-BC84-4B6680DC5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6</Pages>
  <Words>1544</Words>
  <Characters>8804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F. Juette</dc:creator>
  <cp:keywords/>
  <dc:description/>
  <cp:lastModifiedBy>scblab</cp:lastModifiedBy>
  <cp:revision>74</cp:revision>
  <dcterms:created xsi:type="dcterms:W3CDTF">2014-08-21T00:31:00Z</dcterms:created>
  <dcterms:modified xsi:type="dcterms:W3CDTF">2017-03-17T01:28:00Z</dcterms:modified>
</cp:coreProperties>
</file>