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3400" w14:textId="77777777" w:rsidR="00745F39" w:rsidRPr="001C0A2B" w:rsidRDefault="00745F39" w:rsidP="00745F39">
      <w:pPr>
        <w:tabs>
          <w:tab w:val="left" w:pos="756"/>
        </w:tabs>
        <w:ind w:firstLine="0"/>
        <w:jc w:val="center"/>
        <w:rPr>
          <w:rFonts w:eastAsia="Times New Roman" w:cs="Times New Roman"/>
          <w:b/>
          <w:lang w:eastAsia="ru-RU"/>
        </w:rPr>
      </w:pPr>
      <w:bookmarkStart w:id="0" w:name="_Hlk119653578"/>
      <w:r w:rsidRPr="001C0A2B">
        <w:rPr>
          <w:rFonts w:eastAsia="Times New Roman" w:cs="Times New Roman"/>
          <w:b/>
          <w:lang w:eastAsia="ru-RU"/>
        </w:rPr>
        <w:t>МИНИСТЕРСТВО НАУКИ И ВЫСШЕГО ОБРАЗОВАНИЯ РОССИЙСКОЙ ФЕДЕРАЦИИ</w:t>
      </w:r>
    </w:p>
    <w:p w14:paraId="3D35BD51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pacing w:val="-6"/>
          <w:sz w:val="24"/>
          <w:szCs w:val="24"/>
          <w:lang w:eastAsia="ru-RU"/>
        </w:rPr>
      </w:pPr>
      <w:r w:rsidRPr="001C0A2B">
        <w:rPr>
          <w:rFonts w:eastAsia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1AC93AF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C0A2B">
        <w:rPr>
          <w:rFonts w:eastAsia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64AA7072" w14:textId="77777777" w:rsidR="00745F39" w:rsidRPr="001C0A2B" w:rsidRDefault="00745F39" w:rsidP="00745F39">
      <w:pPr>
        <w:suppressAutoHyphens/>
        <w:spacing w:before="40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  <w:r w:rsidRPr="001C0A2B">
        <w:rPr>
          <w:rFonts w:eastAsia="Times New Roman" w:cs="Times New Roman"/>
          <w:b/>
          <w:szCs w:val="28"/>
          <w:lang w:eastAsia="zh-CN"/>
        </w:rPr>
        <w:t xml:space="preserve">«Сибирский государственный </w:t>
      </w:r>
      <w:r w:rsidRPr="001C0A2B">
        <w:rPr>
          <w:rFonts w:eastAsia="Times New Roman" w:cs="Times New Roman"/>
          <w:b/>
          <w:spacing w:val="12"/>
          <w:szCs w:val="28"/>
          <w:lang w:eastAsia="zh-CN"/>
        </w:rPr>
        <w:t>университет науки и технологий</w:t>
      </w:r>
    </w:p>
    <w:p w14:paraId="79A8B760" w14:textId="77777777" w:rsidR="00745F39" w:rsidRPr="001C0A2B" w:rsidRDefault="00745F39" w:rsidP="00745F39">
      <w:pPr>
        <w:spacing w:line="240" w:lineRule="exact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C0A2B">
        <w:rPr>
          <w:rFonts w:eastAsia="Times New Roman" w:cs="Times New Roman"/>
          <w:b/>
          <w:szCs w:val="28"/>
          <w:lang w:eastAsia="ru-RU"/>
        </w:rPr>
        <w:t>имени академика М.Ф. Решетнева»</w:t>
      </w:r>
    </w:p>
    <w:p w14:paraId="588FE8A4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1C0A2B" w:rsidRPr="001C0A2B" w14:paraId="67730129" w14:textId="77777777" w:rsidTr="00745F39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C4B4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rFonts w:eastAsia="Times New Roman" w:cs="Times New Roman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1C0A2B" w:rsidRPr="001C0A2B" w14:paraId="2339480E" w14:textId="77777777" w:rsidTr="00745F39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2005E95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</w:p>
        </w:tc>
      </w:tr>
      <w:tr w:rsidR="001C0A2B" w:rsidRPr="001C0A2B" w14:paraId="5121CDFA" w14:textId="77777777" w:rsidTr="00745F39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1754" w14:textId="77777777" w:rsidR="00745F39" w:rsidRPr="001C0A2B" w:rsidRDefault="00745F39" w:rsidP="00745F39">
            <w:pPr>
              <w:ind w:left="-105" w:right="-111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rFonts w:eastAsia="Times New Roman" w:cs="Times New Roman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1C0A2B" w:rsidRPr="001C0A2B" w14:paraId="1004E080" w14:textId="77777777" w:rsidTr="00745F39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8E7CF35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rFonts w:eastAsia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2625437A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E9A62E7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D131FB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B77199E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31E750C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27D4577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ADEED07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537F6B0" w14:textId="77777777" w:rsidR="00745F39" w:rsidRPr="001C0A2B" w:rsidRDefault="00745F39" w:rsidP="00745F39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FFB347" w14:textId="247F5786" w:rsidR="00745F39" w:rsidRPr="001C0A2B" w:rsidRDefault="00745F39" w:rsidP="00745F39">
      <w:pPr>
        <w:ind w:firstLine="0"/>
        <w:jc w:val="center"/>
        <w:rPr>
          <w:rFonts w:eastAsia="Times New Roman"/>
          <w:b/>
          <w:bCs/>
          <w:sz w:val="32"/>
          <w:szCs w:val="24"/>
        </w:rPr>
      </w:pPr>
      <w:r w:rsidRPr="001C0A2B">
        <w:rPr>
          <w:b/>
          <w:bCs/>
          <w:sz w:val="32"/>
          <w:szCs w:val="24"/>
        </w:rPr>
        <w:t>ОТЧЁТ ПО ЛАБОРАТОРНОЙ РАБОТЕ №1</w:t>
      </w:r>
    </w:p>
    <w:p w14:paraId="228D6F81" w14:textId="77777777" w:rsidR="00745F39" w:rsidRPr="001C0A2B" w:rsidRDefault="00745F39" w:rsidP="00745F39">
      <w:pPr>
        <w:pStyle w:val="a3"/>
        <w:spacing w:before="6"/>
        <w:jc w:val="center"/>
        <w:rPr>
          <w:bCs/>
          <w:szCs w:val="32"/>
        </w:rPr>
      </w:pPr>
    </w:p>
    <w:p w14:paraId="26FB70FF" w14:textId="031C006A" w:rsidR="00745F39" w:rsidRPr="001C0A2B" w:rsidRDefault="00745F39" w:rsidP="00745F39">
      <w:pPr>
        <w:pStyle w:val="a3"/>
        <w:ind w:right="-1"/>
        <w:jc w:val="center"/>
      </w:pPr>
      <w:r w:rsidRPr="001C0A2B">
        <w:t>по</w:t>
      </w:r>
      <w:r w:rsidRPr="001C0A2B">
        <w:rPr>
          <w:spacing w:val="-13"/>
        </w:rPr>
        <w:t xml:space="preserve"> </w:t>
      </w:r>
      <w:r w:rsidRPr="001C0A2B">
        <w:t>дисциплине</w:t>
      </w:r>
      <w:r w:rsidRPr="001C0A2B">
        <w:rPr>
          <w:spacing w:val="-6"/>
        </w:rPr>
        <w:t xml:space="preserve"> </w:t>
      </w:r>
      <w:r w:rsidRPr="001C0A2B">
        <w:t>«Программная инженерия»</w:t>
      </w:r>
    </w:p>
    <w:p w14:paraId="172AA4E8" w14:textId="77777777" w:rsidR="00745F39" w:rsidRPr="001C0A2B" w:rsidRDefault="00745F39" w:rsidP="00745F39">
      <w:pPr>
        <w:pStyle w:val="a3"/>
        <w:ind w:right="-1"/>
        <w:jc w:val="center"/>
      </w:pPr>
    </w:p>
    <w:tbl>
      <w:tblPr>
        <w:tblStyle w:val="a5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1C0A2B" w:rsidRPr="001C0A2B" w14:paraId="0E4D86E7" w14:textId="77777777" w:rsidTr="00745F39">
        <w:trPr>
          <w:jc w:val="center"/>
        </w:trPr>
        <w:tc>
          <w:tcPr>
            <w:tcW w:w="7088" w:type="dxa"/>
            <w:tcBorders>
              <w:bottom w:val="single" w:sz="4" w:space="0" w:color="auto"/>
            </w:tcBorders>
          </w:tcPr>
          <w:p w14:paraId="5A050995" w14:textId="25F7855D" w:rsidR="00745F39" w:rsidRPr="001C0A2B" w:rsidRDefault="00745F39" w:rsidP="00745F39">
            <w:pPr>
              <w:spacing w:before="32"/>
              <w:ind w:left="-106" w:right="-110" w:firstLine="0"/>
              <w:rPr>
                <w:rFonts w:eastAsia="Times New Roman" w:cs="Times New Roman"/>
                <w:szCs w:val="28"/>
              </w:rPr>
            </w:pPr>
            <w:r w:rsidRPr="001C0A2B">
              <w:rPr>
                <w:rFonts w:eastAsia="Times New Roman" w:cs="Times New Roman"/>
                <w:szCs w:val="28"/>
              </w:rPr>
              <w:t>Описание проблемной ситуации в терминах теории систем</w:t>
            </w:r>
          </w:p>
        </w:tc>
      </w:tr>
      <w:tr w:rsidR="001C0A2B" w:rsidRPr="001C0A2B" w14:paraId="72B6F082" w14:textId="77777777" w:rsidTr="00745F39">
        <w:trPr>
          <w:jc w:val="center"/>
        </w:trPr>
        <w:tc>
          <w:tcPr>
            <w:tcW w:w="7088" w:type="dxa"/>
            <w:tcBorders>
              <w:top w:val="single" w:sz="4" w:space="0" w:color="auto"/>
            </w:tcBorders>
          </w:tcPr>
          <w:p w14:paraId="4F3D035D" w14:textId="77777777" w:rsidR="00745F39" w:rsidRPr="001C0A2B" w:rsidRDefault="00745F39" w:rsidP="00101F7B">
            <w:pPr>
              <w:pStyle w:val="a3"/>
              <w:jc w:val="center"/>
              <w:rPr>
                <w:sz w:val="30"/>
              </w:rPr>
            </w:pPr>
            <w:r w:rsidRPr="001C0A2B">
              <w:rPr>
                <w:sz w:val="24"/>
                <w:szCs w:val="22"/>
              </w:rPr>
              <w:t>Тема</w:t>
            </w:r>
          </w:p>
        </w:tc>
      </w:tr>
    </w:tbl>
    <w:p w14:paraId="6F359061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74F0BB77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5254C987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19C41F48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13F0BB77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15548173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65F6DB9D" w14:textId="77777777" w:rsidR="00745F39" w:rsidRPr="001C0A2B" w:rsidRDefault="00745F39" w:rsidP="00745F39">
      <w:pPr>
        <w:spacing w:before="89"/>
        <w:ind w:right="767"/>
        <w:jc w:val="center"/>
        <w:rPr>
          <w:rFonts w:cs="Times New Roman"/>
          <w:szCs w:val="24"/>
        </w:rPr>
      </w:pPr>
    </w:p>
    <w:p w14:paraId="4A53F0C6" w14:textId="77777777" w:rsidR="00745F39" w:rsidRPr="001C0A2B" w:rsidRDefault="00745F39" w:rsidP="00745F39">
      <w:pPr>
        <w:spacing w:before="89"/>
        <w:ind w:right="767" w:firstLine="0"/>
        <w:rPr>
          <w:rFonts w:cs="Times New Roman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693"/>
        <w:gridCol w:w="284"/>
        <w:gridCol w:w="1837"/>
      </w:tblGrid>
      <w:tr w:rsidR="001C0A2B" w:rsidRPr="001C0A2B" w14:paraId="054476FA" w14:textId="77777777" w:rsidTr="00EB3E01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1148B480" w14:textId="77777777" w:rsidR="00745F39" w:rsidRPr="001C0A2B" w:rsidRDefault="00745F39" w:rsidP="00101F7B">
            <w:pPr>
              <w:ind w:left="-107"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1C0A2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D413A70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6BAD69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FE85D00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44AA42" w14:textId="3229523B" w:rsidR="00745F39" w:rsidRPr="001C0A2B" w:rsidRDefault="00745F39" w:rsidP="00745F39">
            <w:pPr>
              <w:ind w:left="-111" w:right="-110" w:firstLine="0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rFonts w:eastAsia="Times New Roman" w:cs="Times New Roman"/>
                <w:szCs w:val="28"/>
                <w:lang w:eastAsia="ru-RU"/>
              </w:rPr>
              <w:t>А. К. Овсянкин</w:t>
            </w:r>
          </w:p>
        </w:tc>
      </w:tr>
      <w:tr w:rsidR="001C0A2B" w:rsidRPr="001C0A2B" w14:paraId="0F61C16F" w14:textId="77777777" w:rsidTr="00EB3E01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E9515DC" w14:textId="77777777" w:rsidR="00745F39" w:rsidRPr="001C0A2B" w:rsidRDefault="00745F39" w:rsidP="00101F7B">
            <w:pPr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87465E0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4750AC2" w14:textId="77777777" w:rsidR="00745F39" w:rsidRPr="001C0A2B" w:rsidRDefault="00745F39" w:rsidP="00101F7B">
            <w:pPr>
              <w:ind w:firstLine="0"/>
              <w:jc w:val="center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sz w:val="18"/>
              </w:rPr>
              <w:t>подпись,</w:t>
            </w:r>
            <w:r w:rsidRPr="001C0A2B">
              <w:rPr>
                <w:spacing w:val="-4"/>
                <w:sz w:val="18"/>
              </w:rPr>
              <w:t xml:space="preserve"> </w:t>
            </w:r>
            <w:r w:rsidRPr="001C0A2B">
              <w:rPr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92A79C8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D8EEE89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sz w:val="18"/>
              </w:rPr>
              <w:t>инициалы,</w:t>
            </w:r>
            <w:r w:rsidRPr="001C0A2B">
              <w:rPr>
                <w:spacing w:val="-7"/>
                <w:sz w:val="18"/>
              </w:rPr>
              <w:t xml:space="preserve"> </w:t>
            </w:r>
            <w:r w:rsidRPr="001C0A2B">
              <w:rPr>
                <w:sz w:val="18"/>
              </w:rPr>
              <w:t>фамилия</w:t>
            </w:r>
          </w:p>
        </w:tc>
      </w:tr>
      <w:tr w:rsidR="001C0A2B" w:rsidRPr="001C0A2B" w14:paraId="0DCE92BA" w14:textId="77777777" w:rsidTr="00101F7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344673A0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C0A2B" w:rsidRPr="001C0A2B" w14:paraId="0778CF21" w14:textId="77777777" w:rsidTr="00EB3E01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48DF95A1" w14:textId="77777777" w:rsidR="00745F39" w:rsidRPr="001C0A2B" w:rsidRDefault="00745F39" w:rsidP="00101F7B">
            <w:pPr>
              <w:ind w:left="-107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C0A2B">
              <w:rPr>
                <w:rFonts w:eastAsia="Times New Roman" w:cs="Times New Roman"/>
                <w:szCs w:val="28"/>
                <w:lang w:val="en-US" w:eastAsia="ru-RU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13D6" w14:textId="77777777" w:rsidR="00745F39" w:rsidRPr="001C0A2B" w:rsidRDefault="00745F39" w:rsidP="00EB3E01">
            <w:pPr>
              <w:ind w:left="-108" w:right="-110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t>БПЦ21-01,</w:t>
            </w:r>
            <w:r w:rsidRPr="001C0A2B">
              <w:rPr>
                <w:spacing w:val="-5"/>
              </w:rPr>
              <w:t xml:space="preserve"> </w:t>
            </w:r>
            <w:r w:rsidRPr="001C0A2B"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11C41E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8C3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E600FF7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4960" w14:textId="77777777" w:rsidR="00745F39" w:rsidRPr="001C0A2B" w:rsidRDefault="00745F39" w:rsidP="00101F7B">
            <w:pPr>
              <w:ind w:left="-108" w:right="-109"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1C0A2B">
              <w:rPr>
                <w:rFonts w:eastAsia="Times New Roman" w:cs="Times New Roman"/>
                <w:szCs w:val="28"/>
                <w:lang w:eastAsia="ru-RU"/>
              </w:rPr>
              <w:t>С. В.  Костюк</w:t>
            </w:r>
          </w:p>
        </w:tc>
      </w:tr>
      <w:tr w:rsidR="001C0A2B" w:rsidRPr="001C0A2B" w14:paraId="611573A7" w14:textId="77777777" w:rsidTr="00EB3E01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0AEE401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06DCAFD" w14:textId="77777777" w:rsidR="00745F39" w:rsidRPr="001C0A2B" w:rsidRDefault="00745F39" w:rsidP="00101F7B">
            <w:pPr>
              <w:ind w:firstLine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1C0A2B">
              <w:rPr>
                <w:rFonts w:eastAsia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F111078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CB1AD27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1C0A2B">
              <w:rPr>
                <w:rFonts w:eastAsia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4C77AD" w14:textId="77777777" w:rsidR="00745F39" w:rsidRPr="001C0A2B" w:rsidRDefault="00745F39" w:rsidP="00101F7B">
            <w:pPr>
              <w:ind w:firstLine="0"/>
              <w:jc w:val="left"/>
              <w:rPr>
                <w:rFonts w:ascii="Calibri" w:eastAsia="Times New Roman" w:hAnsi="Calibri" w:cs="Calibri"/>
                <w:sz w:val="22"/>
                <w:lang w:eastAsia="ru-RU"/>
              </w:rPr>
            </w:pPr>
            <w:r w:rsidRPr="001C0A2B">
              <w:rPr>
                <w:rFonts w:ascii="Calibri" w:eastAsia="Times New Roman" w:hAnsi="Calibri" w:cs="Calibri"/>
                <w:sz w:val="22"/>
                <w:lang w:eastAsia="ru-RU"/>
              </w:rPr>
              <w:t> </w:t>
            </w:r>
          </w:p>
        </w:tc>
        <w:tc>
          <w:tcPr>
            <w:tcW w:w="183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97FEC5" w14:textId="77777777" w:rsidR="00745F39" w:rsidRPr="001C0A2B" w:rsidRDefault="00745F39" w:rsidP="00101F7B">
            <w:pPr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1C0A2B">
              <w:rPr>
                <w:rFonts w:eastAsia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0F02AE54" w14:textId="77777777" w:rsidR="00745F39" w:rsidRPr="001C0A2B" w:rsidRDefault="00745F39" w:rsidP="00745F39">
      <w:pPr>
        <w:spacing w:before="89"/>
        <w:ind w:right="767" w:firstLine="0"/>
        <w:jc w:val="center"/>
        <w:rPr>
          <w:rFonts w:cs="Times New Roman"/>
          <w:szCs w:val="24"/>
        </w:rPr>
      </w:pPr>
    </w:p>
    <w:p w14:paraId="74E68C20" w14:textId="77777777" w:rsidR="00745F39" w:rsidRPr="001C0A2B" w:rsidRDefault="00745F39" w:rsidP="00745F39">
      <w:pPr>
        <w:spacing w:before="89"/>
        <w:ind w:right="767" w:firstLine="0"/>
        <w:rPr>
          <w:rFonts w:cs="Times New Roman"/>
          <w:szCs w:val="24"/>
        </w:rPr>
      </w:pPr>
    </w:p>
    <w:p w14:paraId="4B9AAFFE" w14:textId="77777777" w:rsidR="00745F39" w:rsidRPr="001C0A2B" w:rsidRDefault="00745F39" w:rsidP="00745F39">
      <w:pPr>
        <w:tabs>
          <w:tab w:val="left" w:pos="8505"/>
        </w:tabs>
        <w:spacing w:before="89"/>
        <w:ind w:right="-1" w:firstLine="0"/>
        <w:jc w:val="center"/>
        <w:rPr>
          <w:rFonts w:cs="Times New Roman"/>
          <w:sz w:val="25"/>
        </w:rPr>
      </w:pPr>
      <w:r w:rsidRPr="001C0A2B">
        <w:rPr>
          <w:rFonts w:cs="Times New Roman"/>
          <w:szCs w:val="24"/>
        </w:rPr>
        <w:t>Красноярск</w:t>
      </w:r>
      <w:r w:rsidRPr="001C0A2B">
        <w:rPr>
          <w:rFonts w:cs="Times New Roman"/>
          <w:spacing w:val="-5"/>
          <w:szCs w:val="28"/>
        </w:rPr>
        <w:t xml:space="preserve"> </w:t>
      </w:r>
      <w:r w:rsidRPr="001C0A2B">
        <w:rPr>
          <w:rFonts w:cs="Times New Roman"/>
          <w:szCs w:val="28"/>
        </w:rPr>
        <w:t>202</w:t>
      </w:r>
      <w:bookmarkEnd w:id="0"/>
      <w:r w:rsidRPr="001C0A2B">
        <w:rPr>
          <w:rFonts w:cs="Times New Roman"/>
          <w:szCs w:val="28"/>
        </w:rPr>
        <w:t>3</w:t>
      </w:r>
    </w:p>
    <w:p w14:paraId="3C134B01" w14:textId="77777777" w:rsidR="007911CA" w:rsidRDefault="00745F39">
      <w:pPr>
        <w:rPr>
          <w:rFonts w:eastAsiaTheme="majorEastAsia" w:cstheme="majorBidi"/>
          <w:b/>
          <w:szCs w:val="32"/>
        </w:rPr>
      </w:pPr>
      <w:r w:rsidRPr="001C0A2B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42435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148F1" w14:textId="3B3C9DF8" w:rsidR="007911CA" w:rsidRDefault="007911CA" w:rsidP="007911CA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911C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A924C4" w14:textId="77777777" w:rsidR="007911CA" w:rsidRPr="007911CA" w:rsidRDefault="007911CA" w:rsidP="007911CA">
          <w:pPr>
            <w:rPr>
              <w:lang w:eastAsia="ru-RU"/>
            </w:rPr>
          </w:pPr>
        </w:p>
        <w:p w14:paraId="02757FF4" w14:textId="1399F4EA" w:rsidR="007911CA" w:rsidRPr="007911CA" w:rsidRDefault="007911CA">
          <w:pPr>
            <w:pStyle w:val="11"/>
            <w:tabs>
              <w:tab w:val="right" w:leader="dot" w:pos="9629"/>
            </w:tabs>
            <w:rPr>
              <w:noProof/>
              <w:szCs w:val="28"/>
            </w:rPr>
          </w:pPr>
          <w:r w:rsidRPr="007911CA">
            <w:rPr>
              <w:szCs w:val="28"/>
            </w:rPr>
            <w:fldChar w:fldCharType="begin"/>
          </w:r>
          <w:r w:rsidRPr="007911CA">
            <w:rPr>
              <w:szCs w:val="28"/>
            </w:rPr>
            <w:instrText xml:space="preserve"> TOC \o "1-3" \h \z \u </w:instrText>
          </w:r>
          <w:r w:rsidRPr="007911CA">
            <w:rPr>
              <w:szCs w:val="28"/>
            </w:rPr>
            <w:fldChar w:fldCharType="separate"/>
          </w:r>
          <w:hyperlink w:anchor="_Toc147316215" w:history="1">
            <w:r w:rsidRPr="007911CA">
              <w:rPr>
                <w:rStyle w:val="a8"/>
                <w:noProof/>
                <w:szCs w:val="28"/>
              </w:rPr>
              <w:t>З</w:t>
            </w:r>
            <w:r w:rsidR="00256841">
              <w:rPr>
                <w:rStyle w:val="a8"/>
                <w:noProof/>
                <w:szCs w:val="28"/>
              </w:rPr>
              <w:t>адание</w:t>
            </w:r>
            <w:r w:rsidRPr="007911CA">
              <w:rPr>
                <w:noProof/>
                <w:webHidden/>
                <w:szCs w:val="28"/>
              </w:rPr>
              <w:tab/>
            </w:r>
            <w:r w:rsidRPr="007911CA">
              <w:rPr>
                <w:noProof/>
                <w:webHidden/>
                <w:szCs w:val="28"/>
              </w:rPr>
              <w:fldChar w:fldCharType="begin"/>
            </w:r>
            <w:r w:rsidRPr="007911CA">
              <w:rPr>
                <w:noProof/>
                <w:webHidden/>
                <w:szCs w:val="28"/>
              </w:rPr>
              <w:instrText xml:space="preserve"> PAGEREF _Toc147316215 \h </w:instrText>
            </w:r>
            <w:r w:rsidRPr="007911CA">
              <w:rPr>
                <w:noProof/>
                <w:webHidden/>
                <w:szCs w:val="28"/>
              </w:rPr>
            </w:r>
            <w:r w:rsidRPr="007911CA">
              <w:rPr>
                <w:noProof/>
                <w:webHidden/>
                <w:szCs w:val="28"/>
              </w:rPr>
              <w:fldChar w:fldCharType="separate"/>
            </w:r>
            <w:r w:rsidRPr="007911CA">
              <w:rPr>
                <w:noProof/>
                <w:webHidden/>
                <w:szCs w:val="28"/>
              </w:rPr>
              <w:t>3</w:t>
            </w:r>
            <w:r w:rsidRPr="007911CA">
              <w:rPr>
                <w:noProof/>
                <w:webHidden/>
                <w:szCs w:val="28"/>
              </w:rPr>
              <w:fldChar w:fldCharType="end"/>
            </w:r>
          </w:hyperlink>
        </w:p>
        <w:p w14:paraId="70BA5EA6" w14:textId="084FF1CC" w:rsidR="007911CA" w:rsidRPr="007911CA" w:rsidRDefault="00000000">
          <w:pPr>
            <w:pStyle w:val="11"/>
            <w:tabs>
              <w:tab w:val="right" w:leader="dot" w:pos="9629"/>
            </w:tabs>
            <w:rPr>
              <w:noProof/>
              <w:szCs w:val="28"/>
            </w:rPr>
          </w:pPr>
          <w:hyperlink w:anchor="_Toc147316216" w:history="1">
            <w:r w:rsidR="00256841">
              <w:rPr>
                <w:rStyle w:val="a8"/>
                <w:noProof/>
                <w:szCs w:val="28"/>
              </w:rPr>
              <w:t>Описание улучшаемой системы в терминах теории систем и прикладного системного анализа</w:t>
            </w:r>
            <w:r w:rsidR="007911CA" w:rsidRPr="007911CA">
              <w:rPr>
                <w:noProof/>
                <w:webHidden/>
                <w:szCs w:val="28"/>
              </w:rPr>
              <w:tab/>
            </w:r>
            <w:r w:rsidR="007911CA" w:rsidRPr="007911CA">
              <w:rPr>
                <w:noProof/>
                <w:webHidden/>
                <w:szCs w:val="28"/>
              </w:rPr>
              <w:fldChar w:fldCharType="begin"/>
            </w:r>
            <w:r w:rsidR="007911CA" w:rsidRPr="007911CA">
              <w:rPr>
                <w:noProof/>
                <w:webHidden/>
                <w:szCs w:val="28"/>
              </w:rPr>
              <w:instrText xml:space="preserve"> PAGEREF _Toc147316216 \h </w:instrText>
            </w:r>
            <w:r w:rsidR="007911CA" w:rsidRPr="007911CA">
              <w:rPr>
                <w:noProof/>
                <w:webHidden/>
                <w:szCs w:val="28"/>
              </w:rPr>
            </w:r>
            <w:r w:rsidR="007911CA" w:rsidRPr="007911CA">
              <w:rPr>
                <w:noProof/>
                <w:webHidden/>
                <w:szCs w:val="28"/>
              </w:rPr>
              <w:fldChar w:fldCharType="separate"/>
            </w:r>
            <w:r w:rsidR="007911CA" w:rsidRPr="007911CA">
              <w:rPr>
                <w:noProof/>
                <w:webHidden/>
                <w:szCs w:val="28"/>
              </w:rPr>
              <w:t>4</w:t>
            </w:r>
            <w:r w:rsidR="007911CA" w:rsidRPr="007911CA">
              <w:rPr>
                <w:noProof/>
                <w:webHidden/>
                <w:szCs w:val="28"/>
              </w:rPr>
              <w:fldChar w:fldCharType="end"/>
            </w:r>
          </w:hyperlink>
        </w:p>
        <w:p w14:paraId="38CDEA30" w14:textId="30F010B4" w:rsidR="007911CA" w:rsidRPr="007911CA" w:rsidRDefault="00000000">
          <w:pPr>
            <w:pStyle w:val="11"/>
            <w:tabs>
              <w:tab w:val="right" w:leader="dot" w:pos="9629"/>
            </w:tabs>
            <w:rPr>
              <w:noProof/>
              <w:szCs w:val="28"/>
            </w:rPr>
          </w:pPr>
          <w:hyperlink w:anchor="_Toc147316217" w:history="1">
            <w:r w:rsidR="00256841">
              <w:rPr>
                <w:rStyle w:val="a8"/>
                <w:noProof/>
                <w:szCs w:val="28"/>
              </w:rPr>
              <w:t>Связи между системами</w:t>
            </w:r>
            <w:r w:rsidR="007911CA" w:rsidRPr="007911CA">
              <w:rPr>
                <w:noProof/>
                <w:webHidden/>
                <w:szCs w:val="28"/>
              </w:rPr>
              <w:tab/>
            </w:r>
            <w:r w:rsidR="007911CA" w:rsidRPr="007911CA">
              <w:rPr>
                <w:noProof/>
                <w:webHidden/>
                <w:szCs w:val="28"/>
              </w:rPr>
              <w:fldChar w:fldCharType="begin"/>
            </w:r>
            <w:r w:rsidR="007911CA" w:rsidRPr="007911CA">
              <w:rPr>
                <w:noProof/>
                <w:webHidden/>
                <w:szCs w:val="28"/>
              </w:rPr>
              <w:instrText xml:space="preserve"> PAGEREF _Toc147316217 \h </w:instrText>
            </w:r>
            <w:r w:rsidR="007911CA" w:rsidRPr="007911CA">
              <w:rPr>
                <w:noProof/>
                <w:webHidden/>
                <w:szCs w:val="28"/>
              </w:rPr>
            </w:r>
            <w:r w:rsidR="007911CA" w:rsidRPr="007911CA">
              <w:rPr>
                <w:noProof/>
                <w:webHidden/>
                <w:szCs w:val="28"/>
              </w:rPr>
              <w:fldChar w:fldCharType="separate"/>
            </w:r>
            <w:r w:rsidR="007911CA" w:rsidRPr="007911CA">
              <w:rPr>
                <w:noProof/>
                <w:webHidden/>
                <w:szCs w:val="28"/>
              </w:rPr>
              <w:t>6</w:t>
            </w:r>
            <w:r w:rsidR="007911CA" w:rsidRPr="007911CA">
              <w:rPr>
                <w:noProof/>
                <w:webHidden/>
                <w:szCs w:val="28"/>
              </w:rPr>
              <w:fldChar w:fldCharType="end"/>
            </w:r>
          </w:hyperlink>
        </w:p>
        <w:p w14:paraId="3CC82EC0" w14:textId="63886353" w:rsidR="007911CA" w:rsidRDefault="007911CA">
          <w:r w:rsidRPr="007911CA">
            <w:rPr>
              <w:b/>
              <w:bCs/>
              <w:szCs w:val="28"/>
            </w:rPr>
            <w:fldChar w:fldCharType="end"/>
          </w:r>
        </w:p>
      </w:sdtContent>
    </w:sdt>
    <w:p w14:paraId="1ACD77C5" w14:textId="6FC38D5E" w:rsidR="007911CA" w:rsidRDefault="007911CA">
      <w:pPr>
        <w:rPr>
          <w:rFonts w:eastAsiaTheme="majorEastAsia" w:cstheme="majorBidi"/>
          <w:b/>
          <w:szCs w:val="32"/>
        </w:rPr>
      </w:pPr>
      <w:r>
        <w:br w:type="page"/>
      </w:r>
    </w:p>
    <w:p w14:paraId="3ED21558" w14:textId="277A52F6" w:rsidR="00991A75" w:rsidRDefault="001C0A2B" w:rsidP="001C0A2B">
      <w:pPr>
        <w:pStyle w:val="1"/>
      </w:pPr>
      <w:bookmarkStart w:id="1" w:name="_Toc147316215"/>
      <w:r>
        <w:lastRenderedPageBreak/>
        <w:t>З</w:t>
      </w:r>
      <w:r w:rsidR="0042041D">
        <w:t>АДАНИЕ</w:t>
      </w:r>
      <w:bookmarkEnd w:id="1"/>
    </w:p>
    <w:p w14:paraId="62903997" w14:textId="77777777" w:rsidR="001C0A2B" w:rsidRDefault="001C0A2B" w:rsidP="001C0A2B">
      <w:pPr>
        <w:rPr>
          <w:rFonts w:cs="Times New Roman"/>
          <w:sz w:val="25"/>
        </w:rPr>
      </w:pPr>
    </w:p>
    <w:p w14:paraId="32EA69EA" w14:textId="77777777" w:rsidR="001C0A2B" w:rsidRDefault="001C0A2B" w:rsidP="001C0A2B">
      <w:pPr>
        <w:rPr>
          <w:rFonts w:cs="Times New Roman"/>
          <w:sz w:val="25"/>
        </w:rPr>
      </w:pPr>
    </w:p>
    <w:p w14:paraId="7FD4B02E" w14:textId="661A9EA0" w:rsidR="001C0A2B" w:rsidRPr="00AF1D8D" w:rsidRDefault="001C0A2B" w:rsidP="001C0A2B">
      <w:pPr>
        <w:rPr>
          <w:rFonts w:cs="Times New Roman"/>
          <w:szCs w:val="28"/>
        </w:rPr>
      </w:pPr>
      <w:r w:rsidRPr="00AF1D8D">
        <w:rPr>
          <w:rFonts w:cs="Times New Roman"/>
          <w:szCs w:val="28"/>
        </w:rPr>
        <w:t>Смоделируйте работу бизнес-единицы «Управление активами», отвечающей за учет активов предприятия.</w:t>
      </w:r>
    </w:p>
    <w:p w14:paraId="26435CC3" w14:textId="7883A7FA" w:rsidR="001C0A2B" w:rsidRPr="00AF1D8D" w:rsidRDefault="001C0A2B" w:rsidP="006307B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AF1D8D">
        <w:rPr>
          <w:rFonts w:cs="Times New Roman"/>
          <w:b/>
          <w:bCs/>
          <w:szCs w:val="28"/>
        </w:rPr>
        <w:t>Основная цель</w:t>
      </w:r>
      <w:r w:rsidRPr="00AF1D8D">
        <w:rPr>
          <w:rFonts w:cs="Times New Roman"/>
          <w:szCs w:val="28"/>
        </w:rPr>
        <w:t xml:space="preserve"> бизнес-единицы. Заключается в полном и своевременном учете основных средств (активов) предприятия и операций с ними.</w:t>
      </w:r>
    </w:p>
    <w:p w14:paraId="2A9EDA87" w14:textId="53021D60" w:rsidR="001C0A2B" w:rsidRPr="00AF1D8D" w:rsidRDefault="001C0A2B" w:rsidP="006307B1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AF1D8D">
        <w:rPr>
          <w:rFonts w:cs="Times New Roman"/>
          <w:b/>
          <w:bCs/>
          <w:szCs w:val="28"/>
        </w:rPr>
        <w:t>Основные задачи</w:t>
      </w:r>
      <w:r w:rsidRPr="00AF1D8D">
        <w:rPr>
          <w:rFonts w:cs="Times New Roman"/>
          <w:szCs w:val="28"/>
        </w:rPr>
        <w:t>, которые решает бизнес-единица. Учет жизненного цикла активов – постановка на баланс, учет амортизации и расчет остаточной стоимости активов, учет восстановления стоимости ОС ремонтами, ликвидация (списание) и продажа активов.</w:t>
      </w:r>
    </w:p>
    <w:p w14:paraId="2B324473" w14:textId="2808CEAC" w:rsidR="001C0A2B" w:rsidRPr="00AF1D8D" w:rsidRDefault="001C0A2B" w:rsidP="006307B1">
      <w:pPr>
        <w:pStyle w:val="a6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r w:rsidRPr="00AF1D8D">
        <w:rPr>
          <w:rFonts w:cs="Times New Roman"/>
          <w:b/>
          <w:bCs/>
          <w:szCs w:val="28"/>
        </w:rPr>
        <w:t>Описание предметной области.</w:t>
      </w:r>
    </w:p>
    <w:p w14:paraId="2DFFCE73" w14:textId="280CA762" w:rsidR="001C0A2B" w:rsidRPr="00AF1D8D" w:rsidRDefault="001C0A2B" w:rsidP="006307B1">
      <w:pPr>
        <w:pStyle w:val="a6"/>
        <w:ind w:left="0"/>
        <w:rPr>
          <w:rFonts w:cs="Times New Roman"/>
          <w:szCs w:val="28"/>
        </w:rPr>
      </w:pPr>
      <w:r w:rsidRPr="00AF1D8D">
        <w:rPr>
          <w:rFonts w:cs="Times New Roman"/>
          <w:szCs w:val="28"/>
        </w:rPr>
        <w:t>В случае приобретения актива (здания, сооружения, технологического оборудования) его необходимо поставить на учет, присвоить инвентарный номер и создать карточку ОС, указав срок амортизации и стоимость на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момент постановки на учет. Каждое ОС закреплено за конкретным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материально ответственным лицом (МОЛ). С течением времени стоимость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(остаточная) ОС уменьшается, один раз в год производится перерасчет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остаточной стоимости активов с учетом срока службы. Возможны ситуации,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когда ОС передается от одного к другому МОЛ. Если ОС предается другому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подразделению, то это отмечается в карточке. В случае выполнения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ремонтов актива, его стоимость повышается на величину затраченных на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ремонт средств. По окончанию срока службы ОС производится его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списание. Менеджер контролирует срок службы и остаточную стоимость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активов.</w:t>
      </w:r>
    </w:p>
    <w:p w14:paraId="540E0C63" w14:textId="4ABA8CF8" w:rsidR="007B794C" w:rsidRPr="00AF1D8D" w:rsidRDefault="001C0A2B" w:rsidP="007B794C">
      <w:pPr>
        <w:pStyle w:val="a6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AF1D8D">
        <w:rPr>
          <w:rFonts w:cs="Times New Roman"/>
          <w:b/>
          <w:bCs/>
          <w:szCs w:val="28"/>
        </w:rPr>
        <w:t>Рекомендуемые таблицы</w:t>
      </w:r>
      <w:r w:rsidRPr="00AF1D8D">
        <w:rPr>
          <w:rFonts w:cs="Times New Roman"/>
          <w:szCs w:val="28"/>
        </w:rPr>
        <w:t xml:space="preserve"> – Карточка ОС (активов), Подразделения,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МОЛ, Операции над активами (поступление на баланс, ремонт,</w:t>
      </w:r>
      <w:r w:rsidR="006307B1" w:rsidRPr="00AF1D8D">
        <w:rPr>
          <w:rFonts w:cs="Times New Roman"/>
          <w:szCs w:val="28"/>
        </w:rPr>
        <w:t xml:space="preserve"> </w:t>
      </w:r>
      <w:r w:rsidRPr="00AF1D8D">
        <w:rPr>
          <w:rFonts w:cs="Times New Roman"/>
          <w:szCs w:val="28"/>
        </w:rPr>
        <w:t>амортизация, списание).</w:t>
      </w:r>
    </w:p>
    <w:p w14:paraId="40605570" w14:textId="64AB9428" w:rsidR="006307B1" w:rsidRPr="007B794C" w:rsidRDefault="007B794C" w:rsidP="007B794C">
      <w:pPr>
        <w:rPr>
          <w:rFonts w:cs="Times New Roman"/>
          <w:sz w:val="25"/>
        </w:rPr>
      </w:pPr>
      <w:r>
        <w:rPr>
          <w:rFonts w:cs="Times New Roman"/>
          <w:sz w:val="25"/>
        </w:rPr>
        <w:br w:type="page"/>
      </w:r>
    </w:p>
    <w:p w14:paraId="78D067F3" w14:textId="6802693A" w:rsidR="006846D2" w:rsidRPr="00BB5D6C" w:rsidRDefault="00BB5D6C" w:rsidP="00BB5D6C">
      <w:pPr>
        <w:pStyle w:val="1"/>
      </w:pPr>
      <w:bookmarkStart w:id="2" w:name="_Toc147316216"/>
      <w:r w:rsidRPr="00BB5D6C">
        <w:lastRenderedPageBreak/>
        <w:t>ОПИСАНИЕ УЛУЧШАЕМОЙ СИСТЕМЫ В ТЕРМИНАХ ТЕОРИИ СИСТЕМ И ПРИКЛАДНОГО СИСТЕМНОГО АНАЛИЗА</w:t>
      </w:r>
      <w:bookmarkEnd w:id="2"/>
    </w:p>
    <w:p w14:paraId="4A98337C" w14:textId="77777777" w:rsidR="006846D2" w:rsidRDefault="006846D2" w:rsidP="006846D2"/>
    <w:p w14:paraId="394501D8" w14:textId="77777777" w:rsidR="00BB5D6C" w:rsidRDefault="00BB5D6C" w:rsidP="006846D2"/>
    <w:p w14:paraId="0F2763BD" w14:textId="27FCC3C7" w:rsidR="006846D2" w:rsidRPr="006846D2" w:rsidRDefault="006846D2" w:rsidP="006846D2">
      <w:pPr>
        <w:rPr>
          <w:b/>
          <w:bCs/>
        </w:rPr>
      </w:pPr>
      <w:r w:rsidRPr="006846D2">
        <w:rPr>
          <w:b/>
          <w:bCs/>
        </w:rPr>
        <w:t>Система</w:t>
      </w:r>
    </w:p>
    <w:p w14:paraId="752A02C1" w14:textId="77777777" w:rsidR="006846D2" w:rsidRDefault="006846D2" w:rsidP="006846D2">
      <w:r>
        <w:t>В контексте бизнес-единицы "Управление активами", система представляет собой комплексную систему учета и управления активами предприятия.</w:t>
      </w:r>
    </w:p>
    <w:p w14:paraId="67B88FAF" w14:textId="77777777" w:rsidR="006846D2" w:rsidRDefault="006846D2" w:rsidP="006846D2"/>
    <w:p w14:paraId="2CF9E45D" w14:textId="26EF61B7" w:rsidR="006846D2" w:rsidRPr="006846D2" w:rsidRDefault="006846D2" w:rsidP="006846D2">
      <w:pPr>
        <w:rPr>
          <w:b/>
          <w:bCs/>
        </w:rPr>
      </w:pPr>
      <w:r w:rsidRPr="006846D2">
        <w:rPr>
          <w:b/>
          <w:bCs/>
        </w:rPr>
        <w:t>Взаимодействующие элементы</w:t>
      </w:r>
    </w:p>
    <w:p w14:paraId="09BA8FD7" w14:textId="6A3BBA22" w:rsidR="006846D2" w:rsidRDefault="006846D2" w:rsidP="00C44C25">
      <w:pPr>
        <w:pStyle w:val="a6"/>
        <w:numPr>
          <w:ilvl w:val="0"/>
          <w:numId w:val="9"/>
        </w:numPr>
      </w:pPr>
      <w:r>
        <w:t>Активы предприятия, такие как здания, сооружения, технологическое оборудование.</w:t>
      </w:r>
    </w:p>
    <w:p w14:paraId="552CEC98" w14:textId="2A57C314" w:rsidR="006846D2" w:rsidRDefault="006846D2" w:rsidP="00C44C25">
      <w:pPr>
        <w:pStyle w:val="a6"/>
        <w:numPr>
          <w:ilvl w:val="0"/>
          <w:numId w:val="9"/>
        </w:numPr>
        <w:ind w:left="0" w:firstLine="709"/>
      </w:pPr>
      <w:r>
        <w:t>Материально ответственные лица (МОЛ), которые отвечают за конкретные активы.</w:t>
      </w:r>
    </w:p>
    <w:p w14:paraId="377D539E" w14:textId="5E410395" w:rsidR="006846D2" w:rsidRDefault="006846D2" w:rsidP="00C44C25">
      <w:pPr>
        <w:pStyle w:val="a6"/>
        <w:numPr>
          <w:ilvl w:val="0"/>
          <w:numId w:val="9"/>
        </w:numPr>
        <w:ind w:left="0" w:firstLine="709"/>
      </w:pPr>
      <w:r>
        <w:t>Подразделения предприятия, владеющие активами.</w:t>
      </w:r>
    </w:p>
    <w:p w14:paraId="5DFDAA6A" w14:textId="1A6381CE" w:rsidR="006846D2" w:rsidRDefault="006846D2" w:rsidP="00C44C25">
      <w:pPr>
        <w:pStyle w:val="a6"/>
        <w:numPr>
          <w:ilvl w:val="0"/>
          <w:numId w:val="9"/>
        </w:numPr>
        <w:ind w:left="0" w:firstLine="709"/>
      </w:pPr>
      <w:r>
        <w:t>Менеджеры, ответственные за учет и контроль срока службы активов и их стоимости.</w:t>
      </w:r>
    </w:p>
    <w:p w14:paraId="59872072" w14:textId="255FC1C3" w:rsidR="006846D2" w:rsidRDefault="006846D2" w:rsidP="00BB5D6C"/>
    <w:p w14:paraId="2C545074" w14:textId="29B1F5A3" w:rsidR="006846D2" w:rsidRPr="006846D2" w:rsidRDefault="006846D2" w:rsidP="006846D2">
      <w:pPr>
        <w:rPr>
          <w:b/>
          <w:bCs/>
        </w:rPr>
      </w:pPr>
      <w:r w:rsidRPr="006846D2">
        <w:rPr>
          <w:b/>
          <w:bCs/>
        </w:rPr>
        <w:t>Компоненты (элементы, подсистемы) системы</w:t>
      </w:r>
    </w:p>
    <w:p w14:paraId="399F31AE" w14:textId="3CA6A66B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Карточка ОС (активов): содержит информацию о каждом активе, включая инвентарный номер, стоимость, срок амортизации и историю операций с активом.</w:t>
      </w:r>
    </w:p>
    <w:p w14:paraId="2B41BB40" w14:textId="5CE329E3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Подразделения: содержит информацию о различных подразделениях предприятия и их владении активами.</w:t>
      </w:r>
    </w:p>
    <w:p w14:paraId="13B95454" w14:textId="12762EDD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МОЛ: содержит информацию о материально ответственных лицах, которые управляют конкретными активами.</w:t>
      </w:r>
    </w:p>
    <w:p w14:paraId="47E4D855" w14:textId="6B7DF7A0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Операции над активами: Журнал, в котором регистрируются все операции, связанные с активами, такие как постановка на баланс, ремонт, амортизация, списание.</w:t>
      </w:r>
    </w:p>
    <w:p w14:paraId="314C0919" w14:textId="77777777" w:rsidR="006846D2" w:rsidRDefault="006846D2" w:rsidP="006846D2"/>
    <w:p w14:paraId="7610ED8A" w14:textId="7B89F22C" w:rsidR="006846D2" w:rsidRPr="006846D2" w:rsidRDefault="006846D2" w:rsidP="006846D2">
      <w:pPr>
        <w:rPr>
          <w:b/>
          <w:bCs/>
        </w:rPr>
      </w:pPr>
      <w:r w:rsidRPr="006846D2">
        <w:rPr>
          <w:b/>
          <w:bCs/>
        </w:rPr>
        <w:t>Функциональные подсистемы</w:t>
      </w:r>
    </w:p>
    <w:p w14:paraId="0275C5FE" w14:textId="6258D9FD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Подсистема учета: отвечает за регистрацию и поддержание актуальной информации о состоянии активов, их стоимости и сроке службы.</w:t>
      </w:r>
    </w:p>
    <w:p w14:paraId="7B394250" w14:textId="412A18C4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Подсистема управления: занимается принятием решений по ремонту, списанию или передаче активов между подразделениями.</w:t>
      </w:r>
    </w:p>
    <w:p w14:paraId="5EB1FB3D" w14:textId="4D8A7B68" w:rsidR="006846D2" w:rsidRDefault="006846D2" w:rsidP="006846D2">
      <w:pPr>
        <w:pStyle w:val="a6"/>
        <w:numPr>
          <w:ilvl w:val="0"/>
          <w:numId w:val="3"/>
        </w:numPr>
        <w:ind w:left="0" w:firstLine="709"/>
      </w:pPr>
      <w:r>
        <w:t>Подсистема контроля: осуществляет мониторинг срока службы активов и остаточной стоимости, обеспечивая своевременное принятие мер по их обслуживанию или списанию.</w:t>
      </w:r>
    </w:p>
    <w:p w14:paraId="6D002D99" w14:textId="77777777" w:rsidR="006846D2" w:rsidRDefault="006846D2" w:rsidP="006846D2"/>
    <w:p w14:paraId="11643127" w14:textId="785202EB" w:rsidR="006846D2" w:rsidRPr="006846D2" w:rsidRDefault="006846D2" w:rsidP="006846D2">
      <w:pPr>
        <w:rPr>
          <w:b/>
          <w:bCs/>
        </w:rPr>
      </w:pPr>
      <w:r w:rsidRPr="006846D2">
        <w:rPr>
          <w:b/>
          <w:bCs/>
        </w:rPr>
        <w:t>Процесс</w:t>
      </w:r>
    </w:p>
    <w:p w14:paraId="61279A6E" w14:textId="1FF30784" w:rsidR="006846D2" w:rsidRDefault="006846D2" w:rsidP="00D84D6D">
      <w:r>
        <w:t xml:space="preserve">Процесс системы начинается с постановки актива на баланс при его приобретении. Затем актив учитывается и амортизируется в соответствии с установленными правилами. В процессе эксплуатации могут возникать </w:t>
      </w:r>
      <w:r>
        <w:lastRenderedPageBreak/>
        <w:t>ситуации, требующие ремонта актива, после чего его стоимость обновляется. По истечении срока службы актива, система проводит его списание.</w:t>
      </w:r>
    </w:p>
    <w:p w14:paraId="74BADED4" w14:textId="77777777" w:rsidR="006F3476" w:rsidRDefault="006F3476" w:rsidP="00D84D6D"/>
    <w:p w14:paraId="3C4F1D38" w14:textId="7D46FC36" w:rsidR="006846D2" w:rsidRPr="006846D2" w:rsidRDefault="006846D2" w:rsidP="006846D2">
      <w:pPr>
        <w:rPr>
          <w:b/>
          <w:bCs/>
        </w:rPr>
      </w:pPr>
      <w:r w:rsidRPr="006846D2">
        <w:rPr>
          <w:b/>
          <w:bCs/>
        </w:rPr>
        <w:t>Системный эффект (синергия)</w:t>
      </w:r>
    </w:p>
    <w:p w14:paraId="1BA79C0E" w14:textId="4220CB9B" w:rsidR="006846D2" w:rsidRDefault="006846D2" w:rsidP="006846D2">
      <w:r>
        <w:t>Системный эффект в данной системе проявляется в улучшении управления активами предприятия. Благодаря централизованному учету и контролю срока службы, система помогает оптимизировать использование активов, уменьшить издержки на их обслуживание и обеспечить долгосрочную устойчивость предприятия. Взаимодействие между различными элементами системы, такими как МОЛ, подразделения и менеджеры, позволяет принимать информированные решения и обеспечивать более эффективное использование активов, что способствует синергетическому эффекту в управлении активами предприятия.</w:t>
      </w:r>
    </w:p>
    <w:p w14:paraId="57787C22" w14:textId="443F09A8" w:rsidR="00BB5D6C" w:rsidRDefault="00BB5D6C" w:rsidP="00BB5D6C">
      <w:r>
        <w:br w:type="page"/>
      </w:r>
    </w:p>
    <w:p w14:paraId="358C80A3" w14:textId="44EEA187" w:rsidR="00BB5D6C" w:rsidRDefault="00BB5D6C" w:rsidP="00BB5D6C">
      <w:pPr>
        <w:pStyle w:val="1"/>
      </w:pPr>
      <w:bookmarkStart w:id="3" w:name="_Toc147316217"/>
      <w:r w:rsidRPr="00BB5D6C">
        <w:lastRenderedPageBreak/>
        <w:t>СВЯЗИ МЕЖДУ ПОДСИСТЕМАМИ</w:t>
      </w:r>
      <w:bookmarkEnd w:id="3"/>
    </w:p>
    <w:p w14:paraId="28FD6995" w14:textId="77777777" w:rsidR="00BB5D6C" w:rsidRDefault="00BB5D6C" w:rsidP="00BB5D6C"/>
    <w:p w14:paraId="49C820EC" w14:textId="77777777" w:rsidR="00BB5D6C" w:rsidRDefault="00BB5D6C" w:rsidP="00BB5D6C"/>
    <w:p w14:paraId="4DCEDE2E" w14:textId="2F12C46E" w:rsidR="00BB5D6C" w:rsidRDefault="00BB5D6C" w:rsidP="00BB5D6C">
      <w:r>
        <w:t>Связи между подсистемами представлены в таблице 1.</w:t>
      </w:r>
    </w:p>
    <w:p w14:paraId="291AD0ED" w14:textId="77777777" w:rsidR="00BB5D6C" w:rsidRDefault="00BB5D6C" w:rsidP="00BB5D6C"/>
    <w:p w14:paraId="67A18AB9" w14:textId="0F3EA5EC" w:rsidR="00BB5D6C" w:rsidRPr="00BB5D6C" w:rsidRDefault="00BB5D6C" w:rsidP="00BB5D6C">
      <w:pPr>
        <w:rPr>
          <w:sz w:val="24"/>
          <w:szCs w:val="20"/>
        </w:rPr>
      </w:pPr>
      <w:r w:rsidRPr="00BB5D6C">
        <w:rPr>
          <w:sz w:val="24"/>
          <w:szCs w:val="20"/>
        </w:rPr>
        <w:t>Таблица 1 – связи между подсистемами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2689"/>
        <w:gridCol w:w="4252"/>
        <w:gridCol w:w="2693"/>
      </w:tblGrid>
      <w:tr w:rsidR="00BB5D6C" w:rsidRPr="00BB5D6C" w14:paraId="0E6BCD93" w14:textId="77777777" w:rsidTr="00BE7036">
        <w:trPr>
          <w:trHeight w:val="3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F4E9D" w14:textId="77777777" w:rsidR="00BB5D6C" w:rsidRPr="00BB5D6C" w:rsidRDefault="00BB5D6C" w:rsidP="00BB5D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Система отправитель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7D5BE" w14:textId="77777777" w:rsidR="00BB5D6C" w:rsidRPr="00BB5D6C" w:rsidRDefault="00BB5D6C" w:rsidP="00BB5D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Связь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CBD7" w14:textId="77777777" w:rsidR="00BB5D6C" w:rsidRPr="00BB5D6C" w:rsidRDefault="00BB5D6C" w:rsidP="00BB5D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Система получатель</w:t>
            </w:r>
          </w:p>
        </w:tc>
      </w:tr>
      <w:tr w:rsidR="00BB5D6C" w:rsidRPr="00BB5D6C" w14:paraId="646566BD" w14:textId="77777777" w:rsidTr="00BE7036">
        <w:trPr>
          <w:trHeight w:val="603"/>
        </w:trPr>
        <w:tc>
          <w:tcPr>
            <w:tcW w:w="26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4B68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учета</w:t>
            </w:r>
          </w:p>
        </w:tc>
        <w:tc>
          <w:tcPr>
            <w:tcW w:w="425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A7CC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Передача данных об активах, их стоимости и амортизации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4734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управления</w:t>
            </w:r>
          </w:p>
        </w:tc>
      </w:tr>
      <w:tr w:rsidR="00BB5D6C" w:rsidRPr="00BB5D6C" w14:paraId="2893CF17" w14:textId="77777777" w:rsidTr="00BB5D6C">
        <w:trPr>
          <w:trHeight w:val="603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3A20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учета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B2D1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Передача данных о результатах амортизации и списании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E9EB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контроля</w:t>
            </w:r>
          </w:p>
        </w:tc>
      </w:tr>
      <w:tr w:rsidR="00BB5D6C" w:rsidRPr="00BB5D6C" w14:paraId="3993194B" w14:textId="77777777" w:rsidTr="00BB5D6C">
        <w:trPr>
          <w:trHeight w:val="90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5C5A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управления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CEF9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Запрос данных о состоянии активов и принимает решения о списании или ремонте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FDFA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учета</w:t>
            </w:r>
          </w:p>
        </w:tc>
      </w:tr>
      <w:tr w:rsidR="00BB5D6C" w:rsidRPr="00BB5D6C" w14:paraId="0FEDF145" w14:textId="77777777" w:rsidTr="00BB5D6C">
        <w:trPr>
          <w:trHeight w:val="603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11EF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управления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E6CC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Отправка данных о решениях по списанию и ремонту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0C4E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контроля</w:t>
            </w:r>
          </w:p>
        </w:tc>
      </w:tr>
      <w:tr w:rsidR="00BB5D6C" w:rsidRPr="00BB5D6C" w14:paraId="4245D70C" w14:textId="77777777" w:rsidTr="00BB5D6C">
        <w:trPr>
          <w:trHeight w:val="603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8AE1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контроля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5B706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Мониторинг срока службы и остаточной стоимости активов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407D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учета</w:t>
            </w:r>
          </w:p>
        </w:tc>
      </w:tr>
      <w:tr w:rsidR="00BB5D6C" w:rsidRPr="00BB5D6C" w14:paraId="3B3858CE" w14:textId="77777777" w:rsidTr="00BB5D6C">
        <w:trPr>
          <w:trHeight w:val="603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C6D2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контроля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32981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Передача данных о необходимости ремонта или списания активов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EAB7" w14:textId="77777777" w:rsidR="00BB5D6C" w:rsidRPr="00BB5D6C" w:rsidRDefault="00BB5D6C" w:rsidP="00BB5D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B5D6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Подсистема управления</w:t>
            </w:r>
          </w:p>
        </w:tc>
      </w:tr>
    </w:tbl>
    <w:p w14:paraId="34B6CFDD" w14:textId="77777777" w:rsidR="00BB5D6C" w:rsidRDefault="00BB5D6C" w:rsidP="00BB5D6C"/>
    <w:p w14:paraId="7F1723FB" w14:textId="0010AE9D" w:rsidR="00BB5D6C" w:rsidRDefault="00BE7036" w:rsidP="00BE7036">
      <w:r>
        <w:t>Цель – желаемые будущие состояния системы в заданный момент времени. (см. табл. 2)</w:t>
      </w:r>
    </w:p>
    <w:p w14:paraId="08B614C8" w14:textId="77777777" w:rsidR="00BE7036" w:rsidRDefault="00BE7036" w:rsidP="00BE7036"/>
    <w:p w14:paraId="00A00556" w14:textId="34E2F1DE" w:rsidR="00BE7036" w:rsidRPr="00BE7036" w:rsidRDefault="00BE7036" w:rsidP="00BE7036">
      <w:pPr>
        <w:rPr>
          <w:sz w:val="24"/>
          <w:szCs w:val="20"/>
        </w:rPr>
      </w:pPr>
      <w:r w:rsidRPr="00BE7036">
        <w:rPr>
          <w:sz w:val="24"/>
          <w:szCs w:val="20"/>
        </w:rPr>
        <w:t>Таблица 2 – показатели целей и их желаемое состояние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2780"/>
        <w:gridCol w:w="6854"/>
      </w:tblGrid>
      <w:tr w:rsidR="00BE7036" w:rsidRPr="00BE7036" w14:paraId="6330F52F" w14:textId="77777777" w:rsidTr="00BE7036">
        <w:trPr>
          <w:trHeight w:val="301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8EC7E" w14:textId="77777777" w:rsidR="00BE7036" w:rsidRPr="00BE7036" w:rsidRDefault="00BE7036" w:rsidP="00BE7036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685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894D" w14:textId="77777777" w:rsidR="00BE7036" w:rsidRPr="00BE7036" w:rsidRDefault="00BE7036" w:rsidP="00BE7036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Желаемое состояние</w:t>
            </w:r>
          </w:p>
        </w:tc>
      </w:tr>
      <w:tr w:rsidR="00BE7036" w:rsidRPr="00BE7036" w14:paraId="3111ABF5" w14:textId="77777777" w:rsidTr="00BE7036">
        <w:trPr>
          <w:trHeight w:val="603"/>
        </w:trPr>
        <w:tc>
          <w:tcPr>
            <w:tcW w:w="27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FE56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Точность учета</w:t>
            </w:r>
          </w:p>
        </w:tc>
        <w:tc>
          <w:tcPr>
            <w:tcW w:w="685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C2985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Полный и безошибочный учет активов с точностью до мелких изменений.</w:t>
            </w:r>
          </w:p>
        </w:tc>
      </w:tr>
      <w:tr w:rsidR="00BE7036" w:rsidRPr="00BE7036" w14:paraId="7DFFDA22" w14:textId="77777777" w:rsidTr="00BE7036">
        <w:trPr>
          <w:trHeight w:val="603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AB47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Своевременность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6B07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Регистрация операций и обновление данных в реальном времени или в установленные сроки.</w:t>
            </w:r>
          </w:p>
        </w:tc>
      </w:tr>
      <w:tr w:rsidR="00BE7036" w:rsidRPr="00BE7036" w14:paraId="77BC4E8C" w14:textId="77777777" w:rsidTr="00BE7036">
        <w:trPr>
          <w:trHeight w:val="603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4E73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Эффективность управления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749C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Максимальная оптимизация использования активов для снижения затрат и максимизации прибыли.</w:t>
            </w:r>
          </w:p>
        </w:tc>
      </w:tr>
      <w:tr w:rsidR="00BE7036" w:rsidRPr="00BE7036" w14:paraId="222E90D8" w14:textId="77777777" w:rsidTr="00BE7036">
        <w:trPr>
          <w:trHeight w:val="603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54D0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Контроль срока службы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5E18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Постоянное отслеживание срока службы активов и принятие мер по обслуживанию и списанию вовремя.</w:t>
            </w:r>
          </w:p>
        </w:tc>
      </w:tr>
      <w:tr w:rsidR="00BE7036" w:rsidRPr="00BE7036" w14:paraId="066EA9A9" w14:textId="77777777" w:rsidTr="00BE7036">
        <w:trPr>
          <w:trHeight w:val="904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64F0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Синергия в управлении</w:t>
            </w:r>
          </w:p>
        </w:tc>
        <w:tc>
          <w:tcPr>
            <w:tcW w:w="6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84D69" w14:textId="77777777" w:rsidR="00BE7036" w:rsidRPr="00BE7036" w:rsidRDefault="00BE7036" w:rsidP="00BE7036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E703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Взаимодействие между подразделениями, МОЛ и менеджерами, чтобы достичь совместных целей и улучшить общую эффективность.</w:t>
            </w:r>
          </w:p>
        </w:tc>
      </w:tr>
    </w:tbl>
    <w:p w14:paraId="1B008127" w14:textId="4ACA3D14" w:rsidR="00BE7036" w:rsidRDefault="00DB00D2" w:rsidP="00DB00D2">
      <w:pPr>
        <w:ind w:firstLine="0"/>
      </w:pPr>
      <w:r>
        <w:br w:type="page"/>
      </w:r>
    </w:p>
    <w:p w14:paraId="0404AEFA" w14:textId="1A535D13" w:rsidR="00DB00D2" w:rsidRDefault="00DB00D2" w:rsidP="00DB00D2">
      <w:r w:rsidRPr="00DB00D2">
        <w:rPr>
          <w:b/>
          <w:bCs/>
        </w:rPr>
        <w:lastRenderedPageBreak/>
        <w:t>Границы системы</w:t>
      </w:r>
      <w:r>
        <w:t xml:space="preserve"> – любые материальные и нематериальные ограничители, отделяющие систему от внешней среды.</w:t>
      </w:r>
    </w:p>
    <w:p w14:paraId="59AEB003" w14:textId="77777777" w:rsidR="00DB00D2" w:rsidRDefault="00DB00D2" w:rsidP="00DB00D2"/>
    <w:p w14:paraId="5F4DD726" w14:textId="769E0CE9" w:rsidR="00DB00D2" w:rsidRPr="00DB00D2" w:rsidRDefault="00DB00D2" w:rsidP="00DB00D2">
      <w:pPr>
        <w:rPr>
          <w:b/>
          <w:bCs/>
        </w:rPr>
      </w:pPr>
      <w:r w:rsidRPr="00DB00D2">
        <w:rPr>
          <w:b/>
          <w:bCs/>
        </w:rPr>
        <w:t>К системе относятся</w:t>
      </w:r>
    </w:p>
    <w:p w14:paraId="4843A512" w14:textId="0F5FA48E" w:rsidR="00DB00D2" w:rsidRDefault="00DB00D2" w:rsidP="00DB00D2">
      <w:pPr>
        <w:pStyle w:val="a6"/>
        <w:numPr>
          <w:ilvl w:val="0"/>
          <w:numId w:val="4"/>
        </w:numPr>
        <w:ind w:left="0" w:firstLine="709"/>
      </w:pPr>
      <w:r>
        <w:t>Подсистема учета активов.</w:t>
      </w:r>
    </w:p>
    <w:p w14:paraId="66207C54" w14:textId="1E97D512" w:rsidR="00DB00D2" w:rsidRDefault="00DB00D2" w:rsidP="00DB00D2">
      <w:pPr>
        <w:pStyle w:val="a6"/>
        <w:numPr>
          <w:ilvl w:val="0"/>
          <w:numId w:val="4"/>
        </w:numPr>
        <w:ind w:left="0" w:firstLine="709"/>
      </w:pPr>
      <w:r>
        <w:t>Подсистема управления активами.</w:t>
      </w:r>
    </w:p>
    <w:p w14:paraId="074E85B9" w14:textId="72FEB472" w:rsidR="00DB00D2" w:rsidRDefault="00DB00D2" w:rsidP="00DB00D2">
      <w:pPr>
        <w:pStyle w:val="a6"/>
        <w:numPr>
          <w:ilvl w:val="0"/>
          <w:numId w:val="4"/>
        </w:numPr>
        <w:ind w:left="0" w:firstLine="709"/>
      </w:pPr>
      <w:r>
        <w:t>Подсистема контроля состояния активов.</w:t>
      </w:r>
    </w:p>
    <w:p w14:paraId="6A6CD090" w14:textId="75CDBDF5" w:rsidR="00DB00D2" w:rsidRDefault="00DB00D2" w:rsidP="00DB00D2">
      <w:pPr>
        <w:pStyle w:val="a6"/>
        <w:numPr>
          <w:ilvl w:val="0"/>
          <w:numId w:val="4"/>
        </w:numPr>
        <w:ind w:left="0" w:firstLine="709"/>
      </w:pPr>
      <w:r>
        <w:t>Подсистема МОЛ (материально ответственных лиц).</w:t>
      </w:r>
    </w:p>
    <w:p w14:paraId="6B8A13A7" w14:textId="77777777" w:rsidR="00DB00D2" w:rsidRDefault="00DB00D2" w:rsidP="00DB00D2"/>
    <w:p w14:paraId="28D99B31" w14:textId="735DF572" w:rsidR="00DB00D2" w:rsidRPr="00DB00D2" w:rsidRDefault="00DB00D2" w:rsidP="00DB00D2">
      <w:pPr>
        <w:rPr>
          <w:b/>
          <w:bCs/>
        </w:rPr>
      </w:pPr>
      <w:r w:rsidRPr="00DB00D2">
        <w:rPr>
          <w:b/>
          <w:bCs/>
        </w:rPr>
        <w:t>Вне системы находится</w:t>
      </w:r>
    </w:p>
    <w:p w14:paraId="3F23746D" w14:textId="061D5F1C" w:rsidR="00DB00D2" w:rsidRDefault="00DB00D2" w:rsidP="00DB00D2">
      <w:pPr>
        <w:pStyle w:val="a6"/>
        <w:numPr>
          <w:ilvl w:val="0"/>
          <w:numId w:val="5"/>
        </w:numPr>
        <w:ind w:left="142" w:firstLine="567"/>
      </w:pPr>
      <w:r>
        <w:t>Внешние поставщики активов (при приобретении).</w:t>
      </w:r>
    </w:p>
    <w:p w14:paraId="4E365A54" w14:textId="77716C20" w:rsidR="00DB00D2" w:rsidRDefault="00DB00D2" w:rsidP="00DB00D2">
      <w:pPr>
        <w:pStyle w:val="a6"/>
        <w:numPr>
          <w:ilvl w:val="0"/>
          <w:numId w:val="5"/>
        </w:numPr>
        <w:ind w:left="142" w:firstLine="567"/>
      </w:pPr>
      <w:r>
        <w:t>Внешние сервисные компании (при ремонтах).</w:t>
      </w:r>
    </w:p>
    <w:p w14:paraId="16343577" w14:textId="65AAF2DC" w:rsidR="00DB00D2" w:rsidRDefault="00DB00D2" w:rsidP="00DB00D2">
      <w:pPr>
        <w:pStyle w:val="a6"/>
        <w:numPr>
          <w:ilvl w:val="0"/>
          <w:numId w:val="5"/>
        </w:numPr>
        <w:ind w:left="142" w:firstLine="567"/>
      </w:pPr>
      <w:r>
        <w:t>Регулирующие органы (для соблюдения законодательства).</w:t>
      </w:r>
    </w:p>
    <w:p w14:paraId="6BF3CDC0" w14:textId="77777777" w:rsidR="00DB00D2" w:rsidRDefault="00DB00D2" w:rsidP="00DB00D2"/>
    <w:p w14:paraId="5E0DE315" w14:textId="11B54D2A" w:rsidR="00DB00D2" w:rsidRPr="00DB00D2" w:rsidRDefault="00DB00D2" w:rsidP="00DB00D2">
      <w:pPr>
        <w:rPr>
          <w:b/>
          <w:bCs/>
        </w:rPr>
      </w:pPr>
      <w:r w:rsidRPr="00DB00D2">
        <w:rPr>
          <w:b/>
          <w:bCs/>
        </w:rPr>
        <w:t>Главная проблема владельца системы</w:t>
      </w:r>
    </w:p>
    <w:p w14:paraId="55CD7F16" w14:textId="77777777" w:rsidR="00DB00D2" w:rsidRDefault="00DB00D2" w:rsidP="00DB00D2">
      <w:r>
        <w:t>Главной проблемой владельца системы является обеспечение точного и своевременного учета активов, их оптимального использования и контроля за их состоянием.</w:t>
      </w:r>
    </w:p>
    <w:p w14:paraId="47915365" w14:textId="77777777" w:rsidR="00DB00D2" w:rsidRDefault="00DB00D2" w:rsidP="00DB00D2"/>
    <w:p w14:paraId="065F4FB3" w14:textId="5BEBD419" w:rsidR="00DB00D2" w:rsidRPr="00DB00D2" w:rsidRDefault="00DB00D2" w:rsidP="00DB00D2">
      <w:pPr>
        <w:rPr>
          <w:b/>
          <w:bCs/>
        </w:rPr>
      </w:pPr>
      <w:r w:rsidRPr="00DB00D2">
        <w:rPr>
          <w:b/>
          <w:bCs/>
        </w:rPr>
        <w:t>Список стейкхолдеров</w:t>
      </w:r>
    </w:p>
    <w:p w14:paraId="11813C5B" w14:textId="4E8A6D27" w:rsidR="00DB00D2" w:rsidRDefault="00DB00D2" w:rsidP="00DB00D2">
      <w:pPr>
        <w:pStyle w:val="a6"/>
        <w:numPr>
          <w:ilvl w:val="0"/>
          <w:numId w:val="7"/>
        </w:numPr>
        <w:ind w:left="0" w:firstLine="709"/>
      </w:pPr>
      <w:r>
        <w:t>Владельцы предприятия (топ-менеджмент), ответственные за эффективное управление активами и обеспечение прибыльности.</w:t>
      </w:r>
    </w:p>
    <w:p w14:paraId="25F5169F" w14:textId="6C950F4C" w:rsidR="00DB00D2" w:rsidRDefault="00DB00D2" w:rsidP="00DB00D2">
      <w:pPr>
        <w:pStyle w:val="a6"/>
        <w:numPr>
          <w:ilvl w:val="0"/>
          <w:numId w:val="7"/>
        </w:numPr>
        <w:ind w:left="0" w:firstLine="709"/>
      </w:pPr>
      <w:r>
        <w:t>Финансовый департамент, который интересует точный учет активов для финансовой отчетности.</w:t>
      </w:r>
    </w:p>
    <w:p w14:paraId="4671A801" w14:textId="18FC3F57" w:rsidR="00DB00D2" w:rsidRDefault="00DB00D2" w:rsidP="00DB00D2">
      <w:pPr>
        <w:pStyle w:val="a6"/>
        <w:numPr>
          <w:ilvl w:val="0"/>
          <w:numId w:val="7"/>
        </w:numPr>
        <w:ind w:left="0" w:firstLine="709"/>
      </w:pPr>
      <w:r>
        <w:t>Менеджеры подразделений, которые используют активы в своей деятельности.</w:t>
      </w:r>
    </w:p>
    <w:p w14:paraId="11470AD4" w14:textId="38F269DF" w:rsidR="00DB00D2" w:rsidRDefault="00DB00D2" w:rsidP="00DB00D2">
      <w:pPr>
        <w:pStyle w:val="a6"/>
        <w:numPr>
          <w:ilvl w:val="0"/>
          <w:numId w:val="7"/>
        </w:numPr>
        <w:ind w:left="0" w:firstLine="709"/>
      </w:pPr>
      <w:r>
        <w:t>Материально ответственные лица (МОЛ), ответственные за конкретные активы.</w:t>
      </w:r>
    </w:p>
    <w:p w14:paraId="6D772009" w14:textId="5B3B5520" w:rsidR="00DB00D2" w:rsidRDefault="00DB00D2" w:rsidP="00DB00D2">
      <w:pPr>
        <w:pStyle w:val="a6"/>
        <w:numPr>
          <w:ilvl w:val="0"/>
          <w:numId w:val="7"/>
        </w:numPr>
        <w:ind w:left="0" w:firstLine="709"/>
      </w:pPr>
      <w:r>
        <w:t>Внешние аудиторы и регулирующие органы, проверяющие соблюдение законодательства.</w:t>
      </w:r>
    </w:p>
    <w:p w14:paraId="0E14DBE1" w14:textId="77777777" w:rsidR="00DB00D2" w:rsidRDefault="00DB00D2" w:rsidP="00DB00D2"/>
    <w:p w14:paraId="19475ABB" w14:textId="59BD152B" w:rsidR="00DB00D2" w:rsidRPr="00DB00D2" w:rsidRDefault="00DB00D2" w:rsidP="00DB00D2">
      <w:pPr>
        <w:rPr>
          <w:b/>
          <w:bCs/>
        </w:rPr>
      </w:pPr>
      <w:r w:rsidRPr="00DB00D2">
        <w:rPr>
          <w:b/>
          <w:bCs/>
        </w:rPr>
        <w:t>Языки конфигуратора</w:t>
      </w:r>
    </w:p>
    <w:p w14:paraId="617089FA" w14:textId="09DFC075" w:rsidR="00DB00D2" w:rsidRDefault="00DB00D2" w:rsidP="00DB00D2">
      <w:pPr>
        <w:pStyle w:val="a6"/>
        <w:numPr>
          <w:ilvl w:val="0"/>
          <w:numId w:val="8"/>
        </w:numPr>
        <w:ind w:left="0" w:firstLine="709"/>
      </w:pPr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для работы с базой данных и извлечения информации о состоянии активов.</w:t>
      </w:r>
    </w:p>
    <w:p w14:paraId="356A380D" w14:textId="17E4B7E7" w:rsidR="00DB00D2" w:rsidRDefault="00DB00D2" w:rsidP="00DB00D2">
      <w:pPr>
        <w:pStyle w:val="a6"/>
        <w:numPr>
          <w:ilvl w:val="0"/>
          <w:numId w:val="8"/>
        </w:numPr>
        <w:ind w:left="0" w:firstLine="709"/>
      </w:pPr>
      <w:r>
        <w:t>Программирование на языках, таких как Python, для разработки пользовательских приложений и автоматизации процессов управления активами.</w:t>
      </w:r>
    </w:p>
    <w:p w14:paraId="46F52AB5" w14:textId="2F044253" w:rsidR="00DB00D2" w:rsidRDefault="00DB00D2" w:rsidP="00DB00D2">
      <w:pPr>
        <w:pStyle w:val="a6"/>
        <w:numPr>
          <w:ilvl w:val="0"/>
          <w:numId w:val="8"/>
        </w:numPr>
        <w:ind w:left="0" w:firstLine="709"/>
      </w:pPr>
      <w:r>
        <w:t>Язык описания данных для обмена информацией между подсистемами или с внешними системами.</w:t>
      </w:r>
    </w:p>
    <w:p w14:paraId="3770AA27" w14:textId="3CEA3F89" w:rsidR="00DB00D2" w:rsidRPr="00BB5D6C" w:rsidRDefault="00DB00D2" w:rsidP="00DB00D2">
      <w:pPr>
        <w:pStyle w:val="a6"/>
        <w:numPr>
          <w:ilvl w:val="0"/>
          <w:numId w:val="8"/>
        </w:numPr>
        <w:ind w:left="0" w:firstLine="709"/>
      </w:pPr>
      <w:r>
        <w:t>Язык запросов для формирования отчетов и аналитики для управленческого принятия решений.</w:t>
      </w:r>
    </w:p>
    <w:sectPr w:rsidR="00DB00D2" w:rsidRPr="00BB5D6C" w:rsidSect="00DA6426">
      <w:footerReference w:type="default" r:id="rId8"/>
      <w:pgSz w:w="11906" w:h="16838"/>
      <w:pgMar w:top="1134" w:right="849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536D" w14:textId="77777777" w:rsidR="008F5330" w:rsidRDefault="008F5330" w:rsidP="00DA6426">
      <w:r>
        <w:separator/>
      </w:r>
    </w:p>
  </w:endnote>
  <w:endnote w:type="continuationSeparator" w:id="0">
    <w:p w14:paraId="525054A0" w14:textId="77777777" w:rsidR="008F5330" w:rsidRDefault="008F5330" w:rsidP="00DA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310440"/>
      <w:docPartObj>
        <w:docPartGallery w:val="Page Numbers (Bottom of Page)"/>
        <w:docPartUnique/>
      </w:docPartObj>
    </w:sdtPr>
    <w:sdtContent>
      <w:p w14:paraId="314794D8" w14:textId="0B4AFD54" w:rsidR="00DA6426" w:rsidRDefault="00DA64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3AB44" w14:textId="77777777" w:rsidR="00DA6426" w:rsidRDefault="00DA64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6F8B" w14:textId="77777777" w:rsidR="008F5330" w:rsidRDefault="008F5330" w:rsidP="00DA6426">
      <w:r>
        <w:separator/>
      </w:r>
    </w:p>
  </w:footnote>
  <w:footnote w:type="continuationSeparator" w:id="0">
    <w:p w14:paraId="62CDFA01" w14:textId="77777777" w:rsidR="008F5330" w:rsidRDefault="008F5330" w:rsidP="00DA6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428"/>
    <w:multiLevelType w:val="hybridMultilevel"/>
    <w:tmpl w:val="32F8E2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E159E8"/>
    <w:multiLevelType w:val="hybridMultilevel"/>
    <w:tmpl w:val="BD9CB75A"/>
    <w:lvl w:ilvl="0" w:tplc="6E64848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0109F0"/>
    <w:multiLevelType w:val="hybridMultilevel"/>
    <w:tmpl w:val="B7CEF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D807E9"/>
    <w:multiLevelType w:val="hybridMultilevel"/>
    <w:tmpl w:val="CDA01E48"/>
    <w:lvl w:ilvl="0" w:tplc="F51CC30E">
      <w:start w:val="1"/>
      <w:numFmt w:val="decimal"/>
      <w:lvlText w:val="%1."/>
      <w:lvlJc w:val="left"/>
      <w:pPr>
        <w:ind w:left="1285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032FB7"/>
    <w:multiLevelType w:val="hybridMultilevel"/>
    <w:tmpl w:val="E0442C2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EF35DC"/>
    <w:multiLevelType w:val="hybridMultilevel"/>
    <w:tmpl w:val="EDF095F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F4C338F"/>
    <w:multiLevelType w:val="hybridMultilevel"/>
    <w:tmpl w:val="0CC4195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006E2E"/>
    <w:multiLevelType w:val="hybridMultilevel"/>
    <w:tmpl w:val="41525134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542976"/>
    <w:multiLevelType w:val="hybridMultilevel"/>
    <w:tmpl w:val="70CA9464"/>
    <w:lvl w:ilvl="0" w:tplc="8EE0899A">
      <w:start w:val="1"/>
      <w:numFmt w:val="decimal"/>
      <w:lvlText w:val="%1."/>
      <w:lvlJc w:val="left"/>
      <w:pPr>
        <w:ind w:left="1128" w:hanging="41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73442222">
    <w:abstractNumId w:val="2"/>
  </w:num>
  <w:num w:numId="2" w16cid:durableId="1782652402">
    <w:abstractNumId w:val="1"/>
  </w:num>
  <w:num w:numId="3" w16cid:durableId="1982923538">
    <w:abstractNumId w:val="5"/>
  </w:num>
  <w:num w:numId="4" w16cid:durableId="955908564">
    <w:abstractNumId w:val="6"/>
  </w:num>
  <w:num w:numId="5" w16cid:durableId="240336767">
    <w:abstractNumId w:val="0"/>
  </w:num>
  <w:num w:numId="6" w16cid:durableId="1242259318">
    <w:abstractNumId w:val="7"/>
  </w:num>
  <w:num w:numId="7" w16cid:durableId="2000231351">
    <w:abstractNumId w:val="3"/>
  </w:num>
  <w:num w:numId="8" w16cid:durableId="99111759">
    <w:abstractNumId w:val="8"/>
  </w:num>
  <w:num w:numId="9" w16cid:durableId="78107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9D"/>
    <w:rsid w:val="000E09EA"/>
    <w:rsid w:val="001C0A2B"/>
    <w:rsid w:val="002074BF"/>
    <w:rsid w:val="00256841"/>
    <w:rsid w:val="003B7834"/>
    <w:rsid w:val="0042041D"/>
    <w:rsid w:val="005444C5"/>
    <w:rsid w:val="006307B1"/>
    <w:rsid w:val="00655ED1"/>
    <w:rsid w:val="006846D2"/>
    <w:rsid w:val="006F3476"/>
    <w:rsid w:val="00745F39"/>
    <w:rsid w:val="007911CA"/>
    <w:rsid w:val="007B794C"/>
    <w:rsid w:val="0089669D"/>
    <w:rsid w:val="008F5330"/>
    <w:rsid w:val="00991A75"/>
    <w:rsid w:val="00AF1D8D"/>
    <w:rsid w:val="00B647EF"/>
    <w:rsid w:val="00BB5D6C"/>
    <w:rsid w:val="00BE7036"/>
    <w:rsid w:val="00C44C25"/>
    <w:rsid w:val="00C51986"/>
    <w:rsid w:val="00D84D6D"/>
    <w:rsid w:val="00DA6426"/>
    <w:rsid w:val="00DB00D2"/>
    <w:rsid w:val="00DB4225"/>
    <w:rsid w:val="00DD621A"/>
    <w:rsid w:val="00EB3E01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1094"/>
  <w15:chartTrackingRefBased/>
  <w15:docId w15:val="{B55ADAA1-7805-4275-9A86-F22F3C4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F39"/>
  </w:style>
  <w:style w:type="paragraph" w:styleId="1">
    <w:name w:val="heading 1"/>
    <w:basedOn w:val="a"/>
    <w:next w:val="a"/>
    <w:link w:val="10"/>
    <w:uiPriority w:val="9"/>
    <w:qFormat/>
    <w:rsid w:val="002074B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4B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4BF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074BF"/>
    <w:rPr>
      <w:rFonts w:eastAsiaTheme="majorEastAsia" w:cstheme="majorBidi"/>
      <w:b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745F39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45F39"/>
    <w:rPr>
      <w:rFonts w:eastAsia="Times New Roman" w:cs="Times New Roman"/>
      <w:szCs w:val="28"/>
    </w:rPr>
  </w:style>
  <w:style w:type="table" w:styleId="a5">
    <w:name w:val="Table Grid"/>
    <w:basedOn w:val="a1"/>
    <w:uiPriority w:val="39"/>
    <w:rsid w:val="0074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07B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911CA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11CA"/>
    <w:pPr>
      <w:spacing w:after="100"/>
    </w:pPr>
  </w:style>
  <w:style w:type="character" w:styleId="a8">
    <w:name w:val="Hyperlink"/>
    <w:basedOn w:val="a0"/>
    <w:uiPriority w:val="99"/>
    <w:unhideWhenUsed/>
    <w:rsid w:val="007911C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A642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426"/>
  </w:style>
  <w:style w:type="paragraph" w:styleId="ab">
    <w:name w:val="footer"/>
    <w:basedOn w:val="a"/>
    <w:link w:val="ac"/>
    <w:uiPriority w:val="99"/>
    <w:unhideWhenUsed/>
    <w:rsid w:val="00DA642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9756-B5B7-49D2-A202-F39E5231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 Стас</dc:creator>
  <cp:keywords/>
  <dc:description/>
  <cp:lastModifiedBy>Костюк Стас</cp:lastModifiedBy>
  <cp:revision>21</cp:revision>
  <dcterms:created xsi:type="dcterms:W3CDTF">2023-10-04T04:37:00Z</dcterms:created>
  <dcterms:modified xsi:type="dcterms:W3CDTF">2023-10-09T05:56:00Z</dcterms:modified>
</cp:coreProperties>
</file>