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UNIVERSIDADE ESTADUAL DE MARINGÁ</w:t>
      </w:r>
    </w:p>
    <w:p>
      <w:pPr>
        <w:spacing w:after="200"/>
        <w:jc w:val="center"/>
      </w:pPr>
      <w:r>
        <w:rPr>
          <w:sz w:val="20"/>
          <w:szCs w:val="20"/>
        </w:rPr>
        <w:t xml:space="preserve">Centro de Tecnologia — CTC / Departamento de Informática — DIN</w:t>
      </w:r>
    </w:p>
    <w:p>
      <w:pPr>
        <w:spacing w:after="400"/>
        <w:jc w:val="center"/>
      </w:pPr>
      <w:r>
        <w:rPr>
          <w:sz w:val="20"/>
          <w:szCs w:val="20"/>
        </w:rPr>
        <w:t xml:space="preserve">Arquitetura e Organização de Computadores — Prof. Rodrigo Calvo</w:t>
      </w:r>
    </w:p>
    <w:p>
      <w:pPr>
        <w:spacing w:after="100"/>
        <w:jc w:val="center"/>
      </w:pPr>
      <w:r>
        <w:rPr>
          <w:b/>
          <w:bCs/>
          <w:sz w:val="28"/>
          <w:szCs w:val="28"/>
        </w:rPr>
        <w:t xml:space="preserve">Avaliação 3 — Projeto: Simulação do Ciclo de Instrução (IAS)</w:t>
      </w:r>
    </w:p>
    <w:p>
      <w:pPr>
        <w:spacing w:after="400"/>
        <w:jc w:val="center"/>
      </w:pPr>
      <w:r>
        <w:rPr>
          <w:b/>
          <w:bCs/>
          <w:sz w:val="24"/>
          <w:szCs w:val="24"/>
        </w:rPr>
        <w:t xml:space="preserve">Relatório Técnico</w:t>
      </w:r>
    </w:p>
    <w:p>
      <w:pPr>
        <w:spacing w:after="100"/>
        <w:jc w:val="center"/>
      </w:pPr>
      <w:r>
        <w:rPr>
          <w:i/>
          <w:iCs/>
        </w:rPr>
        <w:t xml:space="preserve">Alunos: [preencher nome completo e RA de cada integrante]</w:t>
      </w:r>
    </w:p>
    <w:p>
      <w:pPr>
        <w:spacing w:after="400"/>
        <w:jc w:val="center"/>
      </w:pPr>
      <w:r>
        <w:rPr>
          <w:i/>
          <w:iCs/>
        </w:rPr>
        <w:t xml:space="preserve">Data: [preencher data de entrega]</w:t>
      </w:r>
    </w:p>
    <w:p>
      <w:r>
        <w:br w:type="page"/>
      </w:r>
    </w:p>
    <w:p>
      <w:pPr>
        <w:pStyle w:val="Heading1"/>
        <w:spacing w:after="150" w:before="300"/>
      </w:pPr>
      <w:r>
        <w:t xml:space="preserve">1. Introdução</w:t>
      </w:r>
    </w:p>
    <w:p>
      <w:pPr>
        <w:spacing w:after="150"/>
        <w:jc w:val="both"/>
      </w:pPr>
      <w:r>
        <w:t xml:space="preserve">Este relatório documenta o desenvolvimento de um simulador do ciclo de instrução do computador IAS, conforme especificado na Avaliação 3 da disciplina de Arquitetura e Organização de Computadores. O simulador reproduz o comportamento dos registradores de um processador (PC, IR, MAR, MBR, AC, M, R, C, N e Z) durante a busca e execução de instruções de máquina, armazenadas junto com os dados em uma memória de 256 posições endereçadas de 0x00 a 0xFF.</w:t>
      </w:r>
    </w:p>
    <w:p>
      <w:pPr>
        <w:spacing w:after="150"/>
        <w:jc w:val="both"/>
      </w:pPr>
      <w:r>
        <w:t xml:space="preserve">O trabalho contempla dois algoritmos executados pelo mesmo simulador: (1) o Selection Sort, fornecido no enunciado da avaliação, e (2) o Crivo de Eratóstenes, escolhido livremente pelo grupo para o segundo algoritmo solicitado. O arquivo de dados do Selection Sort fornecido pelo professor usava endereços de memória fora do intervalo válido do simulador (0x100 a 0x131, quando o limite é 0xFF); a primeira parte deste relatório descreve a correção desse arquivo para que ele se adapte à memória de 256 posições, e a segunda parte descreve a implementação do simulador em si.</w:t>
      </w:r>
    </w:p>
    <w:p>
      <w:pPr>
        <w:pStyle w:val="Heading1"/>
        <w:spacing w:after="150" w:before="300"/>
      </w:pPr>
      <w:r>
        <w:t xml:space="preserve">2. Desenvolvimento</w:t>
      </w:r>
    </w:p>
    <w:p>
      <w:pPr>
        <w:pStyle w:val="Heading2"/>
        <w:spacing w:after="120" w:before="250"/>
      </w:pPr>
      <w:r>
        <w:t xml:space="preserve">2.1 Descrição da implementação</w:t>
      </w:r>
    </w:p>
    <w:p>
      <w:pPr>
        <w:spacing w:after="150"/>
        <w:jc w:val="both"/>
      </w:pPr>
      <w:r>
        <w:t xml:space="preserve">O simulador (ciclo.py) foi implementado em Python, seguindo diretamente as cinco etapas do ciclo de instrução do IAS apresentadas em aula:</w:t>
      </w:r>
    </w:p>
    <w:p>
      <w:pPr>
        <w:pStyle w:val="ListParagraph"/>
        <w:numPr>
          <w:ilvl w:val="0"/>
          <w:numId w:val="1"/>
        </w:numPr>
        <w:spacing w:after="80"/>
      </w:pPr>
      <w:r>
        <w:t xml:space="preserve">MAR ← PC</w:t>
      </w:r>
    </w:p>
    <w:p>
      <w:pPr>
        <w:pStyle w:val="ListParagraph"/>
        <w:numPr>
          <w:ilvl w:val="0"/>
          <w:numId w:val="1"/>
        </w:numPr>
        <w:spacing w:after="80"/>
      </w:pPr>
      <w:r>
        <w:t xml:space="preserve">MBR ← MEM[MAR]</w:t>
      </w:r>
    </w:p>
    <w:p>
      <w:pPr>
        <w:pStyle w:val="ListParagraph"/>
        <w:numPr>
          <w:ilvl w:val="0"/>
          <w:numId w:val="1"/>
        </w:numPr>
        <w:spacing w:after="80"/>
      </w:pPr>
      <w:r>
        <w:t xml:space="preserve">IR ← MBR</w:t>
      </w:r>
    </w:p>
    <w:p>
      <w:pPr>
        <w:pStyle w:val="ListParagraph"/>
        <w:numPr>
          <w:ilvl w:val="0"/>
          <w:numId w:val="1"/>
        </w:numPr>
        <w:spacing w:after="80"/>
      </w:pPr>
      <w:r>
        <w:t xml:space="preserve">PC ← PC + 1</w:t>
      </w:r>
    </w:p>
    <w:p>
      <w:pPr>
        <w:pStyle w:val="ListParagraph"/>
        <w:numPr>
          <w:ilvl w:val="0"/>
          <w:numId w:val="1"/>
        </w:numPr>
        <w:spacing w:after="80"/>
      </w:pPr>
      <w:r>
        <w:t xml:space="preserve">Executar a instrução decodificada a partir do IR</w:t>
      </w:r>
    </w:p>
    <w:p>
      <w:pPr>
        <w:spacing w:after="150"/>
        <w:jc w:val="both"/>
      </w:pPr>
      <w:r>
        <w:t xml:space="preserve">A leitura do arquivo de entrada é feita pela função carregar_arquivo(), que remove comentários (iniciados por #) e linhas vazias, identifica o endereço inicial das instruções (única linha do arquivo que começa com "0x") e carrega sequencialmente os dados a partir de MEM[0] e as instruções a partir do endereço indicado. A função decodificar() separa o opcode e o operando de cada instrução (por exemplo, "LOAD M(0x02)" gera opcode="LOAD", operando=0x02, modo=DIRETO), e a função executar() aplica o efeito de cada instrução sobre os registradores e a memória. A cada instrução executada, mostrar_registradores() imprime o estado atual de todos os registradores, e o programa aguarda a tecla ENTER antes de seguir para a próxima instrução, conforme exigido no enunciado.</w:t>
      </w:r>
    </w:p>
    <w:p>
      <w:pPr>
        <w:pStyle w:val="Heading2"/>
        <w:spacing w:after="120" w:before="250"/>
      </w:pPr>
      <w:r>
        <w:t xml:space="preserve">2.2 Organização da memória e dos registradores</w:t>
      </w:r>
    </w:p>
    <w:p>
      <w:pPr>
        <w:spacing w:after="150"/>
        <w:jc w:val="both"/>
      </w:pPr>
      <w:r>
        <w:t xml:space="preserve">A memória é representada por um vetor Python (MEM) de 256 posições, indexadas de 0 (0x00) a 255 (0xFF). Cada posição armazena um número inteiro (dado) ou uma string contendo uma instrução em texto (por exemplo, "ADD M(0x03)"); a distinção entre dado e instrução é feita apenas pelo tipo Python armazenado naquela posição (int ou str), sem uso de um bit de marcação separado. Os dados de cada algoritmo ocupam sempre as posições iniciais da memória (a partir de 0x00) e as instruções ocupam uma faixa separada, a partir de 0xA0, evitando qualquer sobreposição entre código e dados.</w:t>
      </w:r>
    </w:p>
    <w:p>
      <w:pPr>
        <w:spacing w:after="150"/>
        <w:jc w:val="both"/>
      </w:pPr>
      <w:r>
        <w:t xml:space="preserve">Os registradores de uso geral (A, B) e especiais (PC, IR, MAR, MBR, AC, M, R, C, N, Z) foram implementados como variáveis globais do módulo, atualizadas pelas funções buscar_valor(), atualizar_flags(), verificar_overflow() e executar() conforme a semântica de cada instrução. As flags N (negativo) e Z (zero) são recalculadas após toda operação que altera o acumulador; a flag C (carry/overflow) é definida apenas nas operações aritméticas (ADD, SUB, MULT), verificando se o resultado excede os limites de uma palavra IAS de 40 bits (-2^39 a 2^39 - 1).</w:t>
      </w:r>
    </w:p>
    <w:p>
      <w:pPr>
        <w:spacing w:after="150"/>
        <w:jc w:val="both"/>
      </w:pPr>
      <w:r>
        <w:t xml:space="preserve">Mapa de memória utilizado pelo algoritmo de Selection Sort, após a correção para 256 posições: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rPr>
              <w:t xml:space="preserve">Endereço</w:t>
            </w:r>
          </w:p>
        </w:tc>
        <w:tc>
          <w:tcPr>
            <w:tcW w:type="dxa" w:w="2500"/>
            <w:shd w:fill="D9D9D9" w:val="clear"/>
          </w:tcPr>
          <w:p>
            <w:r>
              <w:rPr>
                <w:b/>
                <w:bCs/>
              </w:rPr>
              <w:t xml:space="preserve">Conteúdo</w:t>
            </w:r>
          </w:p>
        </w:tc>
        <w:tc>
          <w:tcPr>
            <w:tcW w:type="dxa" w:w="5200"/>
            <w:shd w:fill="D9D9D9" w:val="clear"/>
          </w:tcPr>
          <w:p>
            <w:r>
              <w:rPr>
                <w:b/>
                <w:bCs/>
              </w:rPr>
              <w:t xml:space="preserve">Descrição</w:t>
            </w:r>
          </w:p>
        </w:tc>
      </w:tr>
      <w:tr>
        <w:tc>
          <w:tcPr>
            <w:tcW w:type="dxa" w:w="1800"/>
          </w:tcPr>
          <w:p>
            <w:r>
              <w:rPr>
                <w:rFonts w:ascii="Consolas" w:cs="Consolas" w:eastAsia="Consolas" w:hAnsi="Consolas"/>
                <w:b w:val="false"/>
                <w:bCs w:val="false"/>
                <w:sz w:val="18"/>
                <w:szCs w:val="18"/>
              </w:rPr>
              <w:t xml:space="preserve">0x00</w:t>
            </w:r>
          </w:p>
        </w:tc>
        <w:tc>
          <w:tcPr>
            <w:tcW w:type="dxa" w:w="2500"/>
          </w:tcPr>
          <w:p>
            <w:r>
              <w:rPr>
                <w:rFonts w:ascii="Consolas" w:cs="Consolas" w:eastAsia="Consolas" w:hAnsi="Consolas"/>
                <w:b w:val="false"/>
                <w:bCs w:val="false"/>
                <w:sz w:val="18"/>
                <w:szCs w:val="18"/>
              </w:rPr>
              <w:t xml:space="preserve">N</w:t>
            </w:r>
          </w:p>
        </w:tc>
        <w:tc>
          <w:tcPr>
            <w:tcW w:type="dxa" w:w="5200"/>
          </w:tcPr>
          <w:p>
            <w:r>
              <w:rPr>
                <w:b w:val="false"/>
                <w:bCs w:val="false"/>
              </w:rPr>
              <w:t xml:space="preserve">Tamanho do vetor a ser ordenado (5)</w:t>
            </w:r>
          </w:p>
        </w:tc>
      </w:tr>
      <w:tr>
        <w:tc>
          <w:tcPr>
            <w:tcW w:type="dxa" w:w="1800"/>
          </w:tcPr>
          <w:p>
            <w:r>
              <w:rPr>
                <w:rFonts w:ascii="Consolas" w:cs="Consolas" w:eastAsia="Consolas" w:hAnsi="Consolas"/>
                <w:b w:val="false"/>
                <w:bCs w:val="false"/>
                <w:sz w:val="18"/>
                <w:szCs w:val="18"/>
              </w:rPr>
              <w:t xml:space="preserve">0x01</w:t>
            </w:r>
          </w:p>
        </w:tc>
        <w:tc>
          <w:tcPr>
            <w:tcW w:type="dxa" w:w="2500"/>
          </w:tcPr>
          <w:p>
            <w:r>
              <w:rPr>
                <w:rFonts w:ascii="Consolas" w:cs="Consolas" w:eastAsia="Consolas" w:hAnsi="Consolas"/>
                <w:b w:val="false"/>
                <w:bCs w:val="false"/>
                <w:sz w:val="18"/>
                <w:szCs w:val="18"/>
              </w:rPr>
              <w:t xml:space="preserve">constante 1</w:t>
            </w:r>
          </w:p>
        </w:tc>
        <w:tc>
          <w:tcPr>
            <w:tcW w:type="dxa" w:w="5200"/>
          </w:tcPr>
          <w:p>
            <w:r>
              <w:rPr>
                <w:b w:val="false"/>
                <w:bCs w:val="false"/>
              </w:rPr>
              <w:t xml:space="preserve">Usada nos incrementos (i++, j++)</w:t>
            </w:r>
          </w:p>
        </w:tc>
      </w:tr>
      <w:tr>
        <w:tc>
          <w:tcPr>
            <w:tcW w:type="dxa" w:w="1800"/>
          </w:tcPr>
          <w:p>
            <w:r>
              <w:rPr>
                <w:rFonts w:ascii="Consolas" w:cs="Consolas" w:eastAsia="Consolas" w:hAnsi="Consolas"/>
                <w:b w:val="false"/>
                <w:bCs w:val="false"/>
                <w:sz w:val="18"/>
                <w:szCs w:val="18"/>
              </w:rPr>
              <w:t xml:space="preserve">0x02</w:t>
            </w:r>
          </w:p>
        </w:tc>
        <w:tc>
          <w:tcPr>
            <w:tcW w:type="dxa" w:w="2500"/>
          </w:tcPr>
          <w:p>
            <w:r>
              <w:rPr>
                <w:rFonts w:ascii="Consolas" w:cs="Consolas" w:eastAsia="Consolas" w:hAnsi="Consolas"/>
                <w:b w:val="false"/>
                <w:bCs w:val="false"/>
                <w:sz w:val="18"/>
                <w:szCs w:val="18"/>
              </w:rPr>
              <w:t xml:space="preserve">i</w:t>
            </w:r>
          </w:p>
        </w:tc>
        <w:tc>
          <w:tcPr>
            <w:tcW w:type="dxa" w:w="5200"/>
          </w:tcPr>
          <w:p>
            <w:r>
              <w:rPr>
                <w:b w:val="false"/>
                <w:bCs w:val="false"/>
              </w:rPr>
              <w:t xml:space="preserve">Índice do laço externo</w:t>
            </w:r>
          </w:p>
        </w:tc>
      </w:tr>
      <w:tr>
        <w:tc>
          <w:tcPr>
            <w:tcW w:type="dxa" w:w="1800"/>
          </w:tcPr>
          <w:p>
            <w:r>
              <w:rPr>
                <w:rFonts w:ascii="Consolas" w:cs="Consolas" w:eastAsia="Consolas" w:hAnsi="Consolas"/>
                <w:b w:val="false"/>
                <w:bCs w:val="false"/>
                <w:sz w:val="18"/>
                <w:szCs w:val="18"/>
              </w:rPr>
              <w:t xml:space="preserve">0x03</w:t>
            </w:r>
          </w:p>
        </w:tc>
        <w:tc>
          <w:tcPr>
            <w:tcW w:type="dxa" w:w="2500"/>
          </w:tcPr>
          <w:p>
            <w:r>
              <w:rPr>
                <w:rFonts w:ascii="Consolas" w:cs="Consolas" w:eastAsia="Consolas" w:hAnsi="Consolas"/>
                <w:b w:val="false"/>
                <w:bCs w:val="false"/>
                <w:sz w:val="18"/>
                <w:szCs w:val="18"/>
              </w:rPr>
              <w:t xml:space="preserve">j</w:t>
            </w:r>
          </w:p>
        </w:tc>
        <w:tc>
          <w:tcPr>
            <w:tcW w:type="dxa" w:w="5200"/>
          </w:tcPr>
          <w:p>
            <w:r>
              <w:rPr>
                <w:b w:val="false"/>
                <w:bCs w:val="false"/>
              </w:rPr>
              <w:t xml:space="preserve">Índice do laço interno</w:t>
            </w:r>
          </w:p>
        </w:tc>
      </w:tr>
      <w:tr>
        <w:tc>
          <w:tcPr>
            <w:tcW w:type="dxa" w:w="1800"/>
          </w:tcPr>
          <w:p>
            <w:r>
              <w:rPr>
                <w:rFonts w:ascii="Consolas" w:cs="Consolas" w:eastAsia="Consolas" w:hAnsi="Consolas"/>
                <w:b w:val="false"/>
                <w:bCs w:val="false"/>
                <w:sz w:val="18"/>
                <w:szCs w:val="18"/>
              </w:rPr>
              <w:t xml:space="preserve">0x04</w:t>
            </w:r>
          </w:p>
        </w:tc>
        <w:tc>
          <w:tcPr>
            <w:tcW w:type="dxa" w:w="2500"/>
          </w:tcPr>
          <w:p>
            <w:r>
              <w:rPr>
                <w:rFonts w:ascii="Consolas" w:cs="Consolas" w:eastAsia="Consolas" w:hAnsi="Consolas"/>
                <w:b w:val="false"/>
                <w:bCs w:val="false"/>
                <w:sz w:val="18"/>
                <w:szCs w:val="18"/>
              </w:rPr>
              <w:t xml:space="preserve">min</w:t>
            </w:r>
          </w:p>
        </w:tc>
        <w:tc>
          <w:tcPr>
            <w:tcW w:type="dxa" w:w="5200"/>
          </w:tcPr>
          <w:p>
            <w:r>
              <w:rPr>
                <w:b w:val="false"/>
                <w:bCs w:val="false"/>
              </w:rPr>
              <w:t xml:space="preserve">Índice do menor elemento encontrado até então</w:t>
            </w:r>
          </w:p>
        </w:tc>
      </w:tr>
      <w:tr>
        <w:tc>
          <w:tcPr>
            <w:tcW w:type="dxa" w:w="1800"/>
          </w:tcPr>
          <w:p>
            <w:r>
              <w:rPr>
                <w:rFonts w:ascii="Consolas" w:cs="Consolas" w:eastAsia="Consolas" w:hAnsi="Consolas"/>
                <w:b w:val="false"/>
                <w:bCs w:val="false"/>
                <w:sz w:val="18"/>
                <w:szCs w:val="18"/>
              </w:rPr>
              <w:t xml:space="preserve">0x05</w:t>
            </w:r>
          </w:p>
        </w:tc>
        <w:tc>
          <w:tcPr>
            <w:tcW w:type="dxa" w:w="2500"/>
          </w:tcPr>
          <w:p>
            <w:r>
              <w:rPr>
                <w:rFonts w:ascii="Consolas" w:cs="Consolas" w:eastAsia="Consolas" w:hAnsi="Consolas"/>
                <w:b w:val="false"/>
                <w:bCs w:val="false"/>
                <w:sz w:val="18"/>
                <w:szCs w:val="18"/>
              </w:rPr>
              <w:t xml:space="preserve">temp</w:t>
            </w:r>
          </w:p>
        </w:tc>
        <w:tc>
          <w:tcPr>
            <w:tcW w:type="dxa" w:w="5200"/>
          </w:tcPr>
          <w:p>
            <w:r>
              <w:rPr>
                <w:b w:val="false"/>
                <w:bCs w:val="false"/>
              </w:rPr>
              <w:t xml:space="preserve">Variável auxiliar usada na troca</w:t>
            </w:r>
          </w:p>
        </w:tc>
      </w:tr>
      <w:tr>
        <w:tc>
          <w:tcPr>
            <w:tcW w:type="dxa" w:w="1800"/>
          </w:tcPr>
          <w:p>
            <w:r>
              <w:rPr>
                <w:rFonts w:ascii="Consolas" w:cs="Consolas" w:eastAsia="Consolas" w:hAnsi="Consolas"/>
                <w:b w:val="false"/>
                <w:bCs w:val="false"/>
                <w:sz w:val="18"/>
                <w:szCs w:val="18"/>
              </w:rPr>
              <w:t xml:space="preserve">0x06</w:t>
            </w:r>
          </w:p>
        </w:tc>
        <w:tc>
          <w:tcPr>
            <w:tcW w:type="dxa" w:w="2500"/>
          </w:tcPr>
          <w:p>
            <w:r>
              <w:rPr>
                <w:rFonts w:ascii="Consolas" w:cs="Consolas" w:eastAsia="Consolas" w:hAnsi="Consolas"/>
                <w:b w:val="false"/>
                <w:bCs w:val="false"/>
                <w:sz w:val="18"/>
                <w:szCs w:val="18"/>
              </w:rPr>
              <w:t xml:space="preserve">base do vetor</w:t>
            </w:r>
          </w:p>
        </w:tc>
        <w:tc>
          <w:tcPr>
            <w:tcW w:type="dxa" w:w="5200"/>
          </w:tcPr>
          <w:p>
            <w:r>
              <w:rPr>
                <w:b w:val="false"/>
                <w:bCs w:val="false"/>
              </w:rPr>
              <w:t xml:space="preserve">Valor 16 (0x10) — endereço do primeiro elemento</w:t>
            </w:r>
          </w:p>
        </w:tc>
      </w:tr>
      <w:tr>
        <w:tc>
          <w:tcPr>
            <w:tcW w:type="dxa" w:w="1800"/>
          </w:tcPr>
          <w:p>
            <w:r>
              <w:rPr>
                <w:rFonts w:ascii="Consolas" w:cs="Consolas" w:eastAsia="Consolas" w:hAnsi="Consolas"/>
                <w:b w:val="false"/>
                <w:bCs w:val="false"/>
                <w:sz w:val="18"/>
                <w:szCs w:val="18"/>
              </w:rPr>
              <w:t xml:space="preserve">0x07 – 0x0F</w:t>
            </w:r>
          </w:p>
        </w:tc>
        <w:tc>
          <w:tcPr>
            <w:tcW w:type="dxa" w:w="2500"/>
          </w:tcPr>
          <w:p>
            <w:r>
              <w:rPr>
                <w:rFonts w:ascii="Consolas" w:cs="Consolas" w:eastAsia="Consolas" w:hAnsi="Consolas"/>
                <w:b w:val="false"/>
                <w:bCs w:val="false"/>
                <w:sz w:val="18"/>
                <w:szCs w:val="18"/>
              </w:rPr>
              <w:t xml:space="preserve">padding</w:t>
            </w:r>
          </w:p>
        </w:tc>
        <w:tc>
          <w:tcPr>
            <w:tcW w:type="dxa" w:w="5200"/>
          </w:tcPr>
          <w:p>
            <w:r>
              <w:rPr>
                <w:b w:val="false"/>
                <w:bCs w:val="false"/>
              </w:rPr>
              <w:t xml:space="preserve">Posições reservadas, não utilizadas</w:t>
            </w:r>
          </w:p>
        </w:tc>
      </w:tr>
      <w:tr>
        <w:tc>
          <w:tcPr>
            <w:tcW w:type="dxa" w:w="1800"/>
          </w:tcPr>
          <w:p>
            <w:r>
              <w:rPr>
                <w:rFonts w:ascii="Consolas" w:cs="Consolas" w:eastAsia="Consolas" w:hAnsi="Consolas"/>
                <w:b w:val="false"/>
                <w:bCs w:val="false"/>
                <w:sz w:val="18"/>
                <w:szCs w:val="18"/>
              </w:rPr>
              <w:t xml:space="preserve">0x10 – 0x14</w:t>
            </w:r>
          </w:p>
        </w:tc>
        <w:tc>
          <w:tcPr>
            <w:tcW w:type="dxa" w:w="2500"/>
          </w:tcPr>
          <w:p>
            <w:r>
              <w:rPr>
                <w:rFonts w:ascii="Consolas" w:cs="Consolas" w:eastAsia="Consolas" w:hAnsi="Consolas"/>
                <w:b w:val="false"/>
                <w:bCs w:val="false"/>
                <w:sz w:val="18"/>
                <w:szCs w:val="18"/>
              </w:rPr>
              <w:t xml:space="preserve">vetor[0..4]</w:t>
            </w:r>
          </w:p>
        </w:tc>
        <w:tc>
          <w:tcPr>
            <w:tcW w:type="dxa" w:w="5200"/>
          </w:tcPr>
          <w:p>
            <w:r>
              <w:rPr>
                <w:b w:val="false"/>
                <w:bCs w:val="false"/>
              </w:rPr>
              <w:t xml:space="preserve">Elementos a ordenar: 10, 3, 7, 2, 8</w:t>
            </w:r>
          </w:p>
        </w:tc>
      </w:tr>
      <w:tr>
        <w:tc>
          <w:tcPr>
            <w:tcW w:type="dxa" w:w="1800"/>
          </w:tcPr>
          <w:p>
            <w:r>
              <w:rPr>
                <w:rFonts w:ascii="Consolas" w:cs="Consolas" w:eastAsia="Consolas" w:hAnsi="Consolas"/>
                <w:b w:val="false"/>
                <w:bCs w:val="false"/>
                <w:sz w:val="18"/>
                <w:szCs w:val="18"/>
              </w:rPr>
              <w:t xml:space="preserve">0x15 – 0x1F</w:t>
            </w:r>
          </w:p>
        </w:tc>
        <w:tc>
          <w:tcPr>
            <w:tcW w:type="dxa" w:w="2500"/>
          </w:tcPr>
          <w:p>
            <w:r>
              <w:rPr>
                <w:rFonts w:ascii="Consolas" w:cs="Consolas" w:eastAsia="Consolas" w:hAnsi="Consolas"/>
                <w:b w:val="false"/>
                <w:bCs w:val="false"/>
                <w:sz w:val="18"/>
                <w:szCs w:val="18"/>
              </w:rPr>
              <w:t xml:space="preserve">padding</w:t>
            </w:r>
          </w:p>
        </w:tc>
        <w:tc>
          <w:tcPr>
            <w:tcW w:type="dxa" w:w="5200"/>
          </w:tcPr>
          <w:p>
            <w:r>
              <w:rPr>
                <w:b w:val="false"/>
                <w:bCs w:val="false"/>
              </w:rPr>
              <w:t xml:space="preserve">Posições reservadas, não utilizadas</w:t>
            </w:r>
          </w:p>
        </w:tc>
      </w:tr>
      <w:tr>
        <w:tc>
          <w:tcPr>
            <w:tcW w:type="dxa" w:w="1800"/>
          </w:tcPr>
          <w:p>
            <w:r>
              <w:rPr>
                <w:rFonts w:ascii="Consolas" w:cs="Consolas" w:eastAsia="Consolas" w:hAnsi="Consolas"/>
                <w:b w:val="false"/>
                <w:bCs w:val="false"/>
                <w:sz w:val="18"/>
                <w:szCs w:val="18"/>
              </w:rPr>
              <w:t xml:space="preserve">0x20</w:t>
            </w:r>
          </w:p>
        </w:tc>
        <w:tc>
          <w:tcPr>
            <w:tcW w:type="dxa" w:w="2500"/>
          </w:tcPr>
          <w:p>
            <w:r>
              <w:rPr>
                <w:rFonts w:ascii="Consolas" w:cs="Consolas" w:eastAsia="Consolas" w:hAnsi="Consolas"/>
                <w:b w:val="false"/>
                <w:bCs w:val="false"/>
                <w:sz w:val="18"/>
                <w:szCs w:val="18"/>
              </w:rPr>
              <w:t xml:space="preserve">addr_j</w:t>
            </w:r>
          </w:p>
        </w:tc>
        <w:tc>
          <w:tcPr>
            <w:tcW w:type="dxa" w:w="5200"/>
          </w:tcPr>
          <w:p>
            <w:r>
              <w:rPr>
                <w:b w:val="false"/>
                <w:bCs w:val="false"/>
              </w:rPr>
              <w:t xml:space="preserve">Ponteiro auxiliar: endereço de A[j]</w:t>
            </w:r>
          </w:p>
        </w:tc>
      </w:tr>
      <w:tr>
        <w:tc>
          <w:tcPr>
            <w:tcW w:type="dxa" w:w="1800"/>
          </w:tcPr>
          <w:p>
            <w:r>
              <w:rPr>
                <w:rFonts w:ascii="Consolas" w:cs="Consolas" w:eastAsia="Consolas" w:hAnsi="Consolas"/>
                <w:b w:val="false"/>
                <w:bCs w:val="false"/>
                <w:sz w:val="18"/>
                <w:szCs w:val="18"/>
              </w:rPr>
              <w:t xml:space="preserve">0x21</w:t>
            </w:r>
          </w:p>
        </w:tc>
        <w:tc>
          <w:tcPr>
            <w:tcW w:type="dxa" w:w="2500"/>
          </w:tcPr>
          <w:p>
            <w:r>
              <w:rPr>
                <w:rFonts w:ascii="Consolas" w:cs="Consolas" w:eastAsia="Consolas" w:hAnsi="Consolas"/>
                <w:b w:val="false"/>
                <w:bCs w:val="false"/>
                <w:sz w:val="18"/>
                <w:szCs w:val="18"/>
              </w:rPr>
              <w:t xml:space="preserve">addr_min</w:t>
            </w:r>
          </w:p>
        </w:tc>
        <w:tc>
          <w:tcPr>
            <w:tcW w:type="dxa" w:w="5200"/>
          </w:tcPr>
          <w:p>
            <w:r>
              <w:rPr>
                <w:b w:val="false"/>
                <w:bCs w:val="false"/>
              </w:rPr>
              <w:t xml:space="preserve">Ponteiro auxiliar: endereço de A[min] (comparação)</w:t>
            </w:r>
          </w:p>
        </w:tc>
      </w:tr>
      <w:tr>
        <w:tc>
          <w:tcPr>
            <w:tcW w:type="dxa" w:w="1800"/>
          </w:tcPr>
          <w:p>
            <w:r>
              <w:rPr>
                <w:rFonts w:ascii="Consolas" w:cs="Consolas" w:eastAsia="Consolas" w:hAnsi="Consolas"/>
                <w:b w:val="false"/>
                <w:bCs w:val="false"/>
                <w:sz w:val="18"/>
                <w:szCs w:val="18"/>
              </w:rPr>
              <w:t xml:space="preserve">0x22</w:t>
            </w:r>
          </w:p>
        </w:tc>
        <w:tc>
          <w:tcPr>
            <w:tcW w:type="dxa" w:w="2500"/>
          </w:tcPr>
          <w:p>
            <w:r>
              <w:rPr>
                <w:rFonts w:ascii="Consolas" w:cs="Consolas" w:eastAsia="Consolas" w:hAnsi="Consolas"/>
                <w:b w:val="false"/>
                <w:bCs w:val="false"/>
                <w:sz w:val="18"/>
                <w:szCs w:val="18"/>
              </w:rPr>
              <w:t xml:space="preserve">addr_i</w:t>
            </w:r>
          </w:p>
        </w:tc>
        <w:tc>
          <w:tcPr>
            <w:tcW w:type="dxa" w:w="5200"/>
          </w:tcPr>
          <w:p>
            <w:r>
              <w:rPr>
                <w:b w:val="false"/>
                <w:bCs w:val="false"/>
              </w:rPr>
              <w:t xml:space="preserve">Ponteiro auxiliar: endereço de A[i] (troca)</w:t>
            </w:r>
          </w:p>
        </w:tc>
      </w:tr>
      <w:tr>
        <w:tc>
          <w:tcPr>
            <w:tcW w:type="dxa" w:w="1800"/>
          </w:tcPr>
          <w:p>
            <w:r>
              <w:rPr>
                <w:rFonts w:ascii="Consolas" w:cs="Consolas" w:eastAsia="Consolas" w:hAnsi="Consolas"/>
                <w:b w:val="false"/>
                <w:bCs w:val="false"/>
                <w:sz w:val="18"/>
                <w:szCs w:val="18"/>
              </w:rPr>
              <w:t xml:space="preserve">0x23</w:t>
            </w:r>
          </w:p>
        </w:tc>
        <w:tc>
          <w:tcPr>
            <w:tcW w:type="dxa" w:w="2500"/>
          </w:tcPr>
          <w:p>
            <w:r>
              <w:rPr>
                <w:rFonts w:ascii="Consolas" w:cs="Consolas" w:eastAsia="Consolas" w:hAnsi="Consolas"/>
                <w:b w:val="false"/>
                <w:bCs w:val="false"/>
                <w:sz w:val="18"/>
                <w:szCs w:val="18"/>
              </w:rPr>
              <w:t xml:space="preserve">addr_min2</w:t>
            </w:r>
          </w:p>
        </w:tc>
        <w:tc>
          <w:tcPr>
            <w:tcW w:type="dxa" w:w="5200"/>
          </w:tcPr>
          <w:p>
            <w:r>
              <w:rPr>
                <w:b w:val="false"/>
                <w:bCs w:val="false"/>
              </w:rPr>
              <w:t xml:space="preserve">Ponteiro auxiliar: endereço de A[min] (troca)</w:t>
            </w:r>
          </w:p>
        </w:tc>
      </w:tr>
      <w:tr>
        <w:tc>
          <w:tcPr>
            <w:tcW w:type="dxa" w:w="1800"/>
          </w:tcPr>
          <w:p>
            <w:r>
              <w:rPr>
                <w:rFonts w:ascii="Consolas" w:cs="Consolas" w:eastAsia="Consolas" w:hAnsi="Consolas"/>
                <w:b w:val="false"/>
                <w:bCs w:val="false"/>
                <w:sz w:val="18"/>
                <w:szCs w:val="18"/>
              </w:rPr>
              <w:t xml:space="preserve">0x24</w:t>
            </w:r>
          </w:p>
        </w:tc>
        <w:tc>
          <w:tcPr>
            <w:tcW w:type="dxa" w:w="2500"/>
          </w:tcPr>
          <w:p>
            <w:r>
              <w:rPr>
                <w:rFonts w:ascii="Consolas" w:cs="Consolas" w:eastAsia="Consolas" w:hAnsi="Consolas"/>
                <w:b w:val="false"/>
                <w:bCs w:val="false"/>
                <w:sz w:val="18"/>
                <w:szCs w:val="18"/>
              </w:rPr>
              <w:t xml:space="preserve">A[j]</w:t>
            </w:r>
          </w:p>
        </w:tc>
        <w:tc>
          <w:tcPr>
            <w:tcW w:type="dxa" w:w="5200"/>
          </w:tcPr>
          <w:p>
            <w:r>
              <w:rPr>
                <w:b w:val="false"/>
                <w:bCs w:val="false"/>
              </w:rPr>
              <w:t xml:space="preserve">Cópia do valor de A[j] para a comparação</w:t>
            </w:r>
          </w:p>
        </w:tc>
      </w:tr>
      <w:tr>
        <w:tc>
          <w:tcPr>
            <w:tcW w:type="dxa" w:w="1800"/>
          </w:tcPr>
          <w:p>
            <w:r>
              <w:rPr>
                <w:rFonts w:ascii="Consolas" w:cs="Consolas" w:eastAsia="Consolas" w:hAnsi="Consolas"/>
                <w:b w:val="false"/>
                <w:bCs w:val="false"/>
                <w:sz w:val="18"/>
                <w:szCs w:val="18"/>
              </w:rPr>
              <w:t xml:space="preserve">0x25</w:t>
            </w:r>
          </w:p>
        </w:tc>
        <w:tc>
          <w:tcPr>
            <w:tcW w:type="dxa" w:w="2500"/>
          </w:tcPr>
          <w:p>
            <w:r>
              <w:rPr>
                <w:rFonts w:ascii="Consolas" w:cs="Consolas" w:eastAsia="Consolas" w:hAnsi="Consolas"/>
                <w:b w:val="false"/>
                <w:bCs w:val="false"/>
                <w:sz w:val="18"/>
                <w:szCs w:val="18"/>
              </w:rPr>
              <w:t xml:space="preserve">A[min]</w:t>
            </w:r>
          </w:p>
        </w:tc>
        <w:tc>
          <w:tcPr>
            <w:tcW w:type="dxa" w:w="5200"/>
          </w:tcPr>
          <w:p>
            <w:r>
              <w:rPr>
                <w:b w:val="false"/>
                <w:bCs w:val="false"/>
              </w:rPr>
              <w:t xml:space="preserve">Cópia do valor de A[min] para a comparação</w:t>
            </w:r>
          </w:p>
        </w:tc>
      </w:tr>
      <w:tr>
        <w:tc>
          <w:tcPr>
            <w:tcW w:type="dxa" w:w="1800"/>
          </w:tcPr>
          <w:p>
            <w:r>
              <w:rPr>
                <w:rFonts w:ascii="Consolas" w:cs="Consolas" w:eastAsia="Consolas" w:hAnsi="Consolas"/>
                <w:b w:val="false"/>
                <w:bCs w:val="false"/>
                <w:sz w:val="18"/>
                <w:szCs w:val="18"/>
              </w:rPr>
              <w:t xml:space="preserve">0xA0 – 0xD0</w:t>
            </w:r>
          </w:p>
        </w:tc>
        <w:tc>
          <w:tcPr>
            <w:tcW w:type="dxa" w:w="2500"/>
          </w:tcPr>
          <w:p>
            <w:r>
              <w:rPr>
                <w:rFonts w:ascii="Consolas" w:cs="Consolas" w:eastAsia="Consolas" w:hAnsi="Consolas"/>
                <w:b w:val="false"/>
                <w:bCs w:val="false"/>
                <w:sz w:val="18"/>
                <w:szCs w:val="18"/>
              </w:rPr>
              <w:t xml:space="preserve">instruções</w:t>
            </w:r>
          </w:p>
        </w:tc>
        <w:tc>
          <w:tcPr>
            <w:tcW w:type="dxa" w:w="5200"/>
          </w:tcPr>
          <w:p>
            <w:r>
              <w:rPr>
                <w:b w:val="false"/>
                <w:bCs w:val="false"/>
              </w:rPr>
              <w:t xml:space="preserve">Programa do Selection Sort (49 instruções)</w:t>
            </w:r>
          </w:p>
        </w:tc>
      </w:tr>
    </w:tbl>
    <w:p>
      <w:pPr>
        <w:pStyle w:val="Heading2"/>
        <w:spacing w:after="120" w:before="250"/>
      </w:pPr>
      <w:r>
        <w:t xml:space="preserve">2.3 Conjunto de instruções utilizado</w:t>
      </w:r>
    </w:p>
    <w:p>
      <w:pPr>
        <w:spacing w:after="150"/>
        <w:jc w:val="both"/>
      </w:pPr>
      <w:r>
        <w:t xml:space="preserve">Foram utilizadas as seguintes instruções do conjunto IAS, com endereçamento imediato (prefixo #) e direto (M(endereço)), além de endereçamento indireto para LOADI/STORI:</w:t>
      </w:r>
    </w:p>
    <w:p>
      <w:pPr>
        <w:pStyle w:val="ListParagraph"/>
        <w:numPr>
          <w:ilvl w:val="0"/>
          <w:numId w:val="1"/>
        </w:numPr>
        <w:spacing w:after="80"/>
      </w:pPr>
      <w:r>
        <w:t xml:space="preserve">LOAD M(end) / LOAD #valor — carrega um valor no acumulador (AC)</w:t>
      </w:r>
    </w:p>
    <w:p>
      <w:pPr>
        <w:pStyle w:val="ListParagraph"/>
        <w:numPr>
          <w:ilvl w:val="0"/>
          <w:numId w:val="1"/>
        </w:numPr>
        <w:spacing w:after="80"/>
      </w:pPr>
      <w:r>
        <w:t xml:space="preserve">STOR M(end) — armazena o conteúdo de AC na memória</w:t>
      </w:r>
    </w:p>
    <w:p>
      <w:pPr>
        <w:pStyle w:val="ListParagraph"/>
        <w:numPr>
          <w:ilvl w:val="0"/>
          <w:numId w:val="1"/>
        </w:numPr>
        <w:spacing w:after="80"/>
      </w:pPr>
      <w:r>
        <w:t xml:space="preserve">ADD / SUB — soma ou subtrai um valor de AC, atualizando C, N e Z</w:t>
      </w:r>
    </w:p>
    <w:p>
      <w:pPr>
        <w:pStyle w:val="ListParagraph"/>
        <w:numPr>
          <w:ilvl w:val="0"/>
          <w:numId w:val="1"/>
        </w:numPr>
        <w:spacing w:after="80"/>
      </w:pPr>
      <w:r>
        <w:t xml:space="preserve">MULT / DIV — multiplica ou divide AC por um valor (DIV também atualiza o registrador R com o resto)</w:t>
      </w:r>
    </w:p>
    <w:p>
      <w:pPr>
        <w:pStyle w:val="ListParagraph"/>
        <w:numPr>
          <w:ilvl w:val="0"/>
          <w:numId w:val="1"/>
        </w:numPr>
        <w:spacing w:after="80"/>
      </w:pPr>
      <w:r>
        <w:t xml:space="preserve">JUMP M(end) — desvio incondicional, PC ← end</w:t>
      </w:r>
    </w:p>
    <w:p>
      <w:pPr>
        <w:pStyle w:val="ListParagraph"/>
        <w:numPr>
          <w:ilvl w:val="0"/>
          <w:numId w:val="1"/>
        </w:numPr>
        <w:spacing w:after="80"/>
      </w:pPr>
      <w:r>
        <w:t xml:space="preserve">JUMP+ M(end) — desvio condicional, PC ← end somente se N = 0 (AC ≥ 0)</w:t>
      </w:r>
    </w:p>
    <w:p>
      <w:pPr>
        <w:pStyle w:val="ListParagraph"/>
        <w:numPr>
          <w:ilvl w:val="0"/>
          <w:numId w:val="1"/>
        </w:numPr>
        <w:spacing w:after="80"/>
      </w:pPr>
      <w:r>
        <w:t xml:space="preserve">LOADI / STORI — endereçamento indireto, usado para acessar os elementos do vetor através de um ponteiro (addr_i, addr_j, addr_min)</w:t>
      </w:r>
    </w:p>
    <w:p>
      <w:pPr>
        <w:spacing w:after="150"/>
        <w:jc w:val="both"/>
      </w:pPr>
      <w:r>
        <w:t xml:space="preserve">Não foi necessário adicionar nenhuma instrução além das vistas em aula; o conjunto do IAS já foi suficiente para implementar tanto o Selection Sort quanto o Crivo de Eratóstenes.</w:t>
      </w:r>
    </w:p>
    <w:p>
      <w:pPr>
        <w:pStyle w:val="Heading2"/>
        <w:spacing w:after="120" w:before="250"/>
      </w:pPr>
      <w:r>
        <w:t xml:space="preserve">2.4 Principais decisões de projeto</w:t>
      </w:r>
    </w:p>
    <w:p>
      <w:pPr>
        <w:pStyle w:val="ListParagraph"/>
        <w:numPr>
          <w:ilvl w:val="0"/>
          <w:numId w:val="1"/>
        </w:numPr>
        <w:spacing w:after="80"/>
      </w:pPr>
      <w:r>
        <w:t xml:space="preserve">Dados e instruções foram mantidos em faixas de endereço totalmente separadas (dados a partir de 0x00, instruções a partir de 0xA0), facilitando a leitura do mapa de memória e evitando sobrescritas acidentais.</w:t>
      </w:r>
    </w:p>
    <w:p>
      <w:pPr>
        <w:pStyle w:val="ListParagraph"/>
        <w:numPr>
          <w:ilvl w:val="0"/>
          <w:numId w:val="1"/>
        </w:numPr>
        <w:spacing w:after="80"/>
      </w:pPr>
      <w:r>
        <w:t xml:space="preserve">O acesso a vetores foi implementado com endereçamento indireto (LOADI/STORI): um "ponteiro" (por exemplo, addr_j) é calculado somando a base do vetor ao índice desejado, e então usado para ler ou escrever o elemento correspondente. Essa é a mesma técnica usada no Crivo de Eratóstenes para acessar o vetor de marcações.</w:t>
      </w:r>
    </w:p>
    <w:p>
      <w:pPr>
        <w:pStyle w:val="ListParagraph"/>
        <w:numPr>
          <w:ilvl w:val="0"/>
          <w:numId w:val="1"/>
        </w:numPr>
        <w:spacing w:after="80"/>
      </w:pPr>
      <w:r>
        <w:t xml:space="preserve">Valores usados apenas como dados nunca são escritos em hexadecimal com o prefixo "0x" dentro da seção de dados, pois o parser do simulador usa esse prefixo para localizar a linha do endereço inicial das instruções (ver seção 4.1 sobre a correção do arquivo do Selection Sort).</w:t>
      </w:r>
    </w:p>
    <w:p>
      <w:pPr>
        <w:pStyle w:val="ListParagraph"/>
        <w:numPr>
          <w:ilvl w:val="0"/>
          <w:numId w:val="1"/>
        </w:numPr>
        <w:spacing w:after="80"/>
      </w:pPr>
      <w:r>
        <w:t xml:space="preserve">O término normal de cada programa ocorre por um desvio (JUMP+ ou JUMP) para um endereço vazio da memória (sem instrução), que o laço principal do simulador reconhece como fim de execução — dispensando uma instrução explícita de HALT.</w:t>
      </w:r>
    </w:p>
    <w:p>
      <w:pPr>
        <w:pStyle w:val="Heading2"/>
        <w:spacing w:after="120" w:before="250"/>
      </w:pPr>
      <w:r>
        <w:t xml:space="preserve">2.5 Linguagem de programação adotada</w:t>
      </w:r>
    </w:p>
    <w:p>
      <w:pPr>
        <w:spacing w:after="150"/>
        <w:jc w:val="both"/>
      </w:pPr>
      <w:r>
        <w:t xml:space="preserve">O simulador foi implementado em Python 3, sem dependências externas — apenas a biblioteca padrão (usada, por exemplo, para leitura de arquivos). A escolha de Python permitiu representar instruções diretamente como strings, simplificando a etapa de decodificação sem a necessidade de um formato binário real.</w:t>
      </w:r>
    </w:p>
    <w:p>
      <w:pPr>
        <w:pStyle w:val="Heading1"/>
        <w:spacing w:after="150" w:before="300"/>
      </w:pPr>
      <w:r>
        <w:t xml:space="preserve">3. Execução do simulador</w:t>
      </w:r>
    </w:p>
    <w:p>
      <w:pPr>
        <w:pStyle w:val="Heading2"/>
        <w:spacing w:after="120" w:before="250"/>
      </w:pPr>
      <w:r>
        <w:t xml:space="preserve">3.1 Dependências</w:t>
      </w:r>
    </w:p>
    <w:p>
      <w:pPr>
        <w:spacing w:after="150"/>
        <w:jc w:val="both"/>
      </w:pPr>
      <w:r>
        <w:t xml:space="preserve">Não há dependências externas. É necessário apenas o Python 3 (testado com Python 3.11) instalado no sistema.</w:t>
      </w:r>
    </w:p>
    <w:p>
      <w:pPr>
        <w:pStyle w:val="Heading2"/>
        <w:spacing w:after="120" w:before="250"/>
      </w:pPr>
      <w:r>
        <w:t xml:space="preserve">3.2 Instruções para execução</w:t>
      </w:r>
    </w:p>
    <w:p>
      <w:pPr>
        <w:spacing w:after="150"/>
        <w:jc w:val="both"/>
      </w:pPr>
      <w:r>
        <w:t xml:space="preserve">A partir da pasta do projeto, contendo ciclo.py e os arquivos de entrada (selection_corrigido.txt e crivoEratostenes.txt), execute:</w:t>
      </w:r>
    </w:p>
    <w:p>
      <w:pPr>
        <w:spacing w:after="0"/>
      </w:pPr>
      <w:r>
        <w:rPr>
          <w:rFonts w:ascii="Consolas" w:cs="Consolas" w:eastAsia="Consolas" w:hAnsi="Consolas"/>
          <w:sz w:val="18"/>
          <w:szCs w:val="18"/>
        </w:rPr>
        <w:t xml:space="preserve">python3 ciclo.py</w:t>
      </w:r>
    </w:p>
    <w:p>
      <w:pPr>
        <w:spacing w:after="150"/>
        <w:jc w:val="both"/>
      </w:pPr>
      <w:r>
        <w:t xml:space="preserve">O programa solicitará o nome do arquivo de entrada:</w:t>
      </w:r>
    </w:p>
    <w:p>
      <w:pPr>
        <w:spacing w:after="0"/>
      </w:pPr>
      <w:r>
        <w:rPr>
          <w:rFonts w:ascii="Consolas" w:cs="Consolas" w:eastAsia="Consolas" w:hAnsi="Consolas"/>
          <w:sz w:val="18"/>
          <w:szCs w:val="18"/>
        </w:rPr>
        <w:t xml:space="preserve">Qual arquivo a ser executado?</w:t>
      </w:r>
    </w:p>
    <w:p>
      <w:pPr>
        <w:spacing w:after="0"/>
      </w:pPr>
      <w:r>
        <w:rPr>
          <w:rFonts w:ascii="Consolas" w:cs="Consolas" w:eastAsia="Consolas" w:hAnsi="Consolas"/>
          <w:sz w:val="18"/>
          <w:szCs w:val="18"/>
        </w:rPr>
        <w:t xml:space="preserve">&gt;&gt;&gt; selection_corrigido.txt</w:t>
      </w:r>
    </w:p>
    <w:p>
      <w:pPr>
        <w:spacing w:after="150"/>
        <w:jc w:val="both"/>
      </w:pPr>
      <w:r>
        <w:t xml:space="preserve">Em seguida, o simulador exibirá o estado inicial dos registradores e, a cada tecla ENTER pressionada, executará e exibirá o resultado de uma instrução, até o final do programa. Para executar o segundo algoritmo (Crivo de Eratóstenes), basta informar "crivoEratostenes.txt" quando solicitado.</w:t>
      </w:r>
    </w:p>
    <w:p>
      <w:pPr>
        <w:pStyle w:val="Heading1"/>
        <w:spacing w:after="150" w:before="300"/>
      </w:pPr>
      <w:r>
        <w:t xml:space="preserve">4. Resultados</w:t>
      </w:r>
    </w:p>
    <w:p>
      <w:pPr>
        <w:pStyle w:val="Heading2"/>
        <w:spacing w:after="120" w:before="250"/>
      </w:pPr>
      <w:r>
        <w:t xml:space="preserve">4.1 Correção do arquivo do Selection Sort</w:t>
      </w:r>
    </w:p>
    <w:p>
      <w:pPr>
        <w:spacing w:after="150"/>
        <w:jc w:val="both"/>
      </w:pPr>
      <w:r>
        <w:t xml:space="preserve">O arquivo selection.txt fornecido no enunciado usa um mapa de memória com endereços de 0x100 a 0x131 (por exemplo, o vetor a ordenar começava em 0x110). Como a memória do simulador tem apenas 256 posições (0x00 a 0xFF), esses endereços são inválidos. Além disso, ao testar o arquivo original diretamente no simulador, o carregamento falha com um erro (IndexError), pois o parser interpreta a linha de dado "0x110" (base do vetor, escrita em hexadecimal) como sendo o marcador do endereço inicial das instruções, e tenta gravar as instruções fora dos limites do vetor de memória. Durante a correção, foram identificados e corrigidos os problemas resumidos na tabela abaixo: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D9D9" w:val="clear"/>
          </w:tcPr>
          <w:p>
            <w:r>
              <w:rPr>
                <w:b/>
                <w:bCs/>
              </w:rPr>
              <w:t xml:space="preserve">Problema encontrado</w:t>
            </w:r>
          </w:p>
        </w:tc>
        <w:tc>
          <w:tcPr>
            <w:tcW w:type="dxa" w:w="3500"/>
            <w:shd w:fill="D9D9D9" w:val="clear"/>
          </w:tcPr>
          <w:p>
            <w:r>
              <w:rPr>
                <w:b/>
                <w:bCs/>
              </w:rPr>
              <w:t xml:space="preserve">Causa</w:t>
            </w:r>
          </w:p>
        </w:tc>
        <w:tc>
          <w:tcPr>
            <w:tcW w:type="dxa" w:w="3500"/>
            <w:shd w:fill="D9D9D9" w:val="clear"/>
          </w:tcPr>
          <w:p>
            <w:r>
              <w:rPr>
                <w:b/>
                <w:bCs/>
              </w:rPr>
              <w:t xml:space="preserve">Correção aplicada</w:t>
            </w:r>
          </w:p>
        </w:tc>
      </w:tr>
      <w:tr>
        <w:tc>
          <w:tcPr>
            <w:tcW w:type="dxa" w:w="2500"/>
          </w:tcPr>
          <w:p>
            <w:r>
              <w:rPr>
                <w:b w:val="false"/>
                <w:bCs w:val="false"/>
              </w:rPr>
              <w:t xml:space="preserve">Endereços fora do intervalo de memória (0x100 a 0x131)</w:t>
            </w:r>
          </w:p>
        </w:tc>
        <w:tc>
          <w:tcPr>
            <w:tcW w:type="dxa" w:w="3500"/>
          </w:tcPr>
          <w:p>
            <w:r>
              <w:rPr>
                <w:b w:val="false"/>
                <w:bCs w:val="false"/>
              </w:rPr>
              <w:t xml:space="preserve">O simulador (ciclo.py) usa um vetor MEM de 256 posições (0x00 a 0xFF). O arquivo original do professor usa endereços de 0x100 a 0x131, que não existem nessa memória.</w:t>
            </w:r>
          </w:p>
        </w:tc>
        <w:tc>
          <w:tcPr>
            <w:tcW w:type="dxa" w:w="3500"/>
          </w:tcPr>
          <w:p>
            <w:r>
              <w:rPr>
                <w:b w:val="false"/>
                <w:bCs w:val="false"/>
              </w:rPr>
              <w:t xml:space="preserve">Todos os endereços de dados foram remapeados para o intervalo 0x00–0x25 (ver mapa de memória), preservando a mesma estrutura e o mesmo significado de cada variável.</w:t>
            </w:r>
          </w:p>
        </w:tc>
      </w:tr>
      <w:tr>
        <w:tc>
          <w:tcPr>
            <w:tcW w:type="dxa" w:w="2500"/>
          </w:tcPr>
          <w:p>
            <w:r>
              <w:rPr>
                <w:b w:val="false"/>
                <w:bCs w:val="false"/>
              </w:rPr>
              <w:t xml:space="preserve">Valor "0x110" escrito como dado provocava travamento do parser</w:t>
            </w:r>
          </w:p>
        </w:tc>
        <w:tc>
          <w:tcPr>
            <w:tcW w:type="dxa" w:w="3500"/>
          </w:tcPr>
          <w:p>
            <w:r>
              <w:rPr>
                <w:b w:val="false"/>
                <w:bCs w:val="false"/>
              </w:rPr>
              <w:t xml:space="preserve">A função carregar_arquivo() considera "endereço inicial das instruções" a primeira linha do arquivo que começa com "0x". Como a linha de dados "base do vetor" trazia o valor em hexadecimal (0x110), o parser a confundia com o marcador de início das instruções, cortando a seção de dados no lugar errado e travando com IndexError.</w:t>
            </w:r>
          </w:p>
        </w:tc>
        <w:tc>
          <w:tcPr>
            <w:tcW w:type="dxa" w:w="3500"/>
          </w:tcPr>
          <w:p>
            <w:r>
              <w:rPr>
                <w:b w:val="false"/>
                <w:bCs w:val="false"/>
              </w:rPr>
              <w:t xml:space="preserve">O valor da base do vetor passou a ser escrito em decimal (16) no arquivo de dados, assim como já é feito no exemplo crivoEratostenes.txt. A única linha do arquivo que começa com "0x" é agora a linha do endereço inicial das instruções (0xA0).</w:t>
            </w:r>
          </w:p>
        </w:tc>
      </w:tr>
      <w:tr>
        <w:tc>
          <w:tcPr>
            <w:tcW w:type="dxa" w:w="2500"/>
          </w:tcPr>
          <w:p>
            <w:r>
              <w:rPr>
                <w:b w:val="false"/>
                <w:bCs w:val="false"/>
              </w:rPr>
              <w:t xml:space="preserve">JUMP+ pulava a etapa de troca (TROCA)</w:t>
            </w:r>
          </w:p>
        </w:tc>
        <w:tc>
          <w:tcPr>
            <w:tcW w:type="dxa" w:w="3500"/>
          </w:tcPr>
          <w:p>
            <w:r>
              <w:rPr>
                <w:b w:val="false"/>
                <w:bCs w:val="false"/>
              </w:rPr>
              <w:t xml:space="preserve">Ao sair do laço interno (quando j ≥ N), o desvio condicional apontava para a última instrução do programa (o JUMP de retorno ao laço externo), em vez de apontar para o início do bloco TROCA. Isso fazia o algoritmo nunca trocar A[i] com A[min].</w:t>
            </w:r>
          </w:p>
        </w:tc>
        <w:tc>
          <w:tcPr>
            <w:tcW w:type="dxa" w:w="3500"/>
          </w:tcPr>
          <w:p>
            <w:r>
              <w:rPr>
                <w:b w:val="false"/>
                <w:bCs w:val="false"/>
              </w:rPr>
              <w:t xml:space="preserve">O destino do desvio foi corrigido para o endereço da primeira instrução do bloco TROCA.</w:t>
            </w:r>
          </w:p>
        </w:tc>
      </w:tr>
      <w:tr>
        <w:tc>
          <w:tcPr>
            <w:tcW w:type="dxa" w:w="2500"/>
          </w:tcPr>
          <w:p>
            <w:r>
              <w:rPr>
                <w:b w:val="false"/>
                <w:bCs w:val="false"/>
              </w:rPr>
              <w:t xml:space="preserve">JUMP+ pulava o incremento de j</w:t>
            </w:r>
          </w:p>
        </w:tc>
        <w:tc>
          <w:tcPr>
            <w:tcW w:type="dxa" w:w="3500"/>
          </w:tcPr>
          <w:p>
            <w:r>
              <w:rPr>
                <w:b w:val="false"/>
                <w:bCs w:val="false"/>
              </w:rPr>
              <w:t xml:space="preserve">Quando A[j] não era menor que A[min] (ou seja, não havia um novo mínimo), o desvio apontava para a última instrução do bloco NEXT_J (o JUMP de volta ao laço), pulando as instruções que incrementam j. Isso causava um laço infinito, pois j nunca era atualizado nesse caso.</w:t>
            </w:r>
          </w:p>
        </w:tc>
        <w:tc>
          <w:tcPr>
            <w:tcW w:type="dxa" w:w="3500"/>
          </w:tcPr>
          <w:p>
            <w:r>
              <w:rPr>
                <w:b w:val="false"/>
                <w:bCs w:val="false"/>
              </w:rPr>
              <w:t xml:space="preserve">O destino do desvio foi corrigido para o início do bloco NEXT_J, garantindo que j seja sempre incrementado antes de voltar a testar a condição do laço.</w:t>
            </w:r>
          </w:p>
        </w:tc>
      </w:tr>
    </w:tbl>
    <w:p>
      <w:pPr>
        <w:spacing w:after="150"/>
        <w:jc w:val="both"/>
      </w:pPr>
      <w:r>
        <w:t xml:space="preserve">O arquivo corrigido (selection_corrigido.txt) usa o mapa de memória apresentado na seção 2.2, com instruções nos endereços 0xA0 a 0xD0, e foi validado executando o algoritmo até o fim dentro do simulador.</w:t>
      </w:r>
    </w:p>
    <w:p>
      <w:pPr>
        <w:pStyle w:val="Heading2"/>
        <w:spacing w:after="120" w:before="250"/>
      </w:pPr>
      <w:r>
        <w:t xml:space="preserve">4.2 Testes realizados</w:t>
      </w:r>
    </w:p>
    <w:p>
      <w:pPr>
        <w:spacing w:after="150"/>
        <w:jc w:val="both"/>
      </w:pPr>
      <w:r>
        <w:t xml:space="preserve">O algoritmo foi testado com o vetor de entrada fornecido no enunciado do professor: [10, 3, 7, 2, 8]. Dois cenários foram comparados, usando o mesmo simulador (ciclo.py):</w:t>
      </w:r>
    </w:p>
    <w:p>
      <w:pPr>
        <w:pStyle w:val="ListParagraph"/>
        <w:numPr>
          <w:ilvl w:val="0"/>
          <w:numId w:val="1"/>
        </w:numPr>
        <w:spacing w:after="80"/>
      </w:pPr>
      <w:r>
        <w:t xml:space="preserve">Endereços corrigidos, mas mantendo os dois desvios (JUMP+) originais do professor (apenas remapeados para o intervalo 0x00–0xFF, preservando o mesmo erro relativo): o programa entra em laço infinito e o vetor nunca é ordenado, permanecendo [10, 3, 7, 2, 8] após 5000 passos.</w:t>
      </w:r>
    </w:p>
    <w:p>
      <w:pPr>
        <w:pStyle w:val="ListParagraph"/>
        <w:numPr>
          <w:ilvl w:val="0"/>
          <w:numId w:val="1"/>
        </w:numPr>
        <w:spacing w:after="80"/>
      </w:pPr>
      <w:r>
        <w:t xml:space="preserve">Endereços corrigidos e desvios corrigidos (arquivo final, selection_corrigido.txt): o programa termina normalmente após 347 passos, e o vetor final é [2, 3, 7, 8, 10] — corretamente ordenado.</w:t>
      </w:r>
    </w:p>
    <w:p>
      <w:pPr>
        <w:spacing w:after="150"/>
        <w:jc w:val="both"/>
      </w:pPr>
      <w:r>
        <w:t xml:space="preserve">O mesmo simulador foi usado também para executar o Crivo de Eratóstenes (crivoEratostenes.txt), como segundo algoritmo do trabalho, encontrando corretamente os números primos entre 0 e 14.</w:t>
      </w:r>
    </w:p>
    <w:p>
      <w:pPr>
        <w:pStyle w:val="Heading2"/>
        <w:spacing w:after="120" w:before="250"/>
      </w:pPr>
      <w:r>
        <w:t xml:space="preserve">4.3 Exemplos de execução</w:t>
      </w:r>
    </w:p>
    <w:p>
      <w:pPr>
        <w:spacing w:after="150"/>
        <w:jc w:val="both"/>
      </w:pPr>
      <w:r>
        <w:t xml:space="preserve">Trecho inicial da execução do Selection Sort corrigido (estado inicial e primeiras instruções):</w:t>
      </w:r>
    </w:p>
    <w:p>
      <w:pPr>
        <w:spacing w:after="0"/>
      </w:pPr>
      <w:r>
        <w:rPr>
          <w:rFonts w:ascii="Consolas" w:cs="Consolas" w:eastAsia="Consolas" w:hAnsi="Consolas"/>
          <w:sz w:val="18"/>
          <w:szCs w:val="18"/>
        </w:rPr>
        <w:t xml:space="preserve">Qual arquivo a ser executado?</w:t>
      </w:r>
    </w:p>
    <w:p>
      <w:pPr>
        <w:spacing w:after="0"/>
      </w:pPr>
      <w:r>
        <w:rPr>
          <w:rFonts w:ascii="Consolas" w:cs="Consolas" w:eastAsia="Consolas" w:hAnsi="Consolas"/>
          <w:sz w:val="18"/>
          <w:szCs w:val="18"/>
        </w:rPr>
        <w:t xml:space="preserve">&gt;&gt;&gt; [Parser] 38 dados carregados a partir de 0x00</w:t>
      </w:r>
    </w:p>
    <w:p>
      <w:pPr>
        <w:spacing w:after="0"/>
      </w:pPr>
      <w:r>
        <w:rPr>
          <w:rFonts w:ascii="Consolas" w:cs="Consolas" w:eastAsia="Consolas" w:hAnsi="Consolas"/>
          <w:sz w:val="18"/>
          <w:szCs w:val="18"/>
        </w:rPr>
        <w:t xml:space="preserve">[Parser] 49 instrucoes carregadas a partir de 0xA0</w:t>
      </w:r>
    </w:p>
    <w:p>
      <w:pPr>
        <w:spacing w:after="0"/>
      </w:pPr>
      <w:r>
        <w:rPr>
          <w:rFonts w:ascii="Consolas" w:cs="Consolas" w:eastAsia="Consolas" w:hAnsi="Consolas"/>
          <w:sz w:val="18"/>
          <w:szCs w:val="18"/>
        </w:rPr>
        <w:t xml:space="preserve">[Parser] PC inicial = 0xA0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Estado Inicial (antes das instrucoes):</w:t>
      </w:r>
    </w:p>
    <w:p>
      <w:pPr>
        <w:spacing w:after="0"/>
      </w:pPr>
      <w:r>
        <w:rPr>
          <w:rFonts w:ascii="Consolas" w:cs="Consolas" w:eastAsia="Consolas" w:hAnsi="Consolas"/>
          <w:sz w:val="18"/>
          <w:szCs w:val="18"/>
        </w:rPr>
        <w:t xml:space="preserve">==================== Registradores ====================</w:t>
      </w:r>
    </w:p>
    <w:p>
      <w:pPr>
        <w:spacing w:after="0"/>
      </w:pPr>
      <w:r>
        <w:rPr>
          <w:rFonts w:ascii="Consolas" w:cs="Consolas" w:eastAsia="Consolas" w:hAnsi="Consolas"/>
          <w:sz w:val="18"/>
          <w:szCs w:val="18"/>
        </w:rPr>
        <w:t xml:space="preserve"> PC  = 0xA0    IR  = None</w:t>
      </w:r>
    </w:p>
    <w:p>
      <w:pPr>
        <w:spacing w:after="0"/>
      </w:pPr>
      <w:r>
        <w:rPr>
          <w:rFonts w:ascii="Consolas" w:cs="Consolas" w:eastAsia="Consolas" w:hAnsi="Consolas"/>
          <w:sz w:val="18"/>
          <w:szCs w:val="18"/>
        </w:rPr>
        <w:t xml:space="preserve"> MAR = None    MBR = None</w:t>
      </w:r>
    </w:p>
    <w:p>
      <w:pPr>
        <w:spacing w:after="0"/>
      </w:pPr>
      <w:r>
        <w:rPr>
          <w:rFonts w:ascii="Consolas" w:cs="Consolas" w:eastAsia="Consolas" w:hAnsi="Consolas"/>
          <w:sz w:val="18"/>
          <w:szCs w:val="18"/>
        </w:rPr>
        <w:t xml:space="preserve"> AC  = None    M   = None</w:t>
      </w:r>
    </w:p>
    <w:p>
      <w:pPr>
        <w:spacing w:after="0"/>
      </w:pPr>
      <w:r>
        <w:rPr>
          <w:rFonts w:ascii="Consolas" w:cs="Consolas" w:eastAsia="Consolas" w:hAnsi="Consolas"/>
          <w:sz w:val="18"/>
          <w:szCs w:val="18"/>
        </w:rPr>
        <w:t xml:space="preserve"> R   = None    C   = None</w:t>
      </w:r>
    </w:p>
    <w:p>
      <w:pPr>
        <w:spacing w:after="0"/>
      </w:pPr>
      <w:r>
        <w:rPr>
          <w:rFonts w:ascii="Consolas" w:cs="Consolas" w:eastAsia="Consolas" w:hAnsi="Consolas"/>
          <w:sz w:val="18"/>
          <w:szCs w:val="18"/>
        </w:rPr>
        <w:t xml:space="preserve"> N   = None    Z   = None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Registradores ====================</w:t>
      </w:r>
    </w:p>
    <w:p>
      <w:pPr>
        <w:spacing w:after="0"/>
      </w:pPr>
      <w:r>
        <w:rPr>
          <w:rFonts w:ascii="Consolas" w:cs="Consolas" w:eastAsia="Consolas" w:hAnsi="Consolas"/>
          <w:sz w:val="18"/>
          <w:szCs w:val="18"/>
        </w:rPr>
        <w:t xml:space="preserve"> PC  = 0xA1    IR  = LOAD M(0x01)</w:t>
      </w:r>
    </w:p>
    <w:p>
      <w:pPr>
        <w:spacing w:after="0"/>
      </w:pPr>
      <w:r>
        <w:rPr>
          <w:rFonts w:ascii="Consolas" w:cs="Consolas" w:eastAsia="Consolas" w:hAnsi="Consolas"/>
          <w:sz w:val="18"/>
          <w:szCs w:val="18"/>
        </w:rPr>
        <w:t xml:space="preserve"> MAR = 0x01    MBR = 1</w:t>
      </w:r>
    </w:p>
    <w:p>
      <w:pPr>
        <w:spacing w:after="0"/>
      </w:pPr>
      <w:r>
        <w:rPr>
          <w:rFonts w:ascii="Consolas" w:cs="Consolas" w:eastAsia="Consolas" w:hAnsi="Consolas"/>
          <w:sz w:val="18"/>
          <w:szCs w:val="18"/>
        </w:rPr>
        <w:t xml:space="preserve"> AC  = 1    M   = None</w:t>
      </w:r>
    </w:p>
    <w:p>
      <w:pPr>
        <w:spacing w:after="0"/>
      </w:pPr>
      <w:r>
        <w:rPr>
          <w:rFonts w:ascii="Consolas" w:cs="Consolas" w:eastAsia="Consolas" w:hAnsi="Consolas"/>
          <w:sz w:val="18"/>
          <w:szCs w:val="18"/>
        </w:rPr>
        <w:t xml:space="preserve"> R   = None    C   = None</w:t>
      </w:r>
    </w:p>
    <w:p>
      <w:pPr>
        <w:spacing w:after="0"/>
      </w:pPr>
      <w:r>
        <w:rPr>
          <w:rFonts w:ascii="Consolas" w:cs="Consolas" w:eastAsia="Consolas" w:hAnsi="Consolas"/>
          <w:sz w:val="18"/>
          <w:szCs w:val="18"/>
        </w:rPr>
        <w:t xml:space="preserve"> N   = 0    Z   = 0</w:t>
      </w:r>
    </w:p>
    <w:p>
      <w:pPr>
        <w:spacing w:after="0"/>
      </w:pPr>
      <w:r>
        <w:rPr>
          <w:rFonts w:ascii="Consolas" w:cs="Consolas" w:eastAsia="Consolas" w:hAnsi="Consolas"/>
          <w:sz w:val="18"/>
          <w:szCs w:val="18"/>
        </w:rPr>
        <w:t xml:space="preserve">=======================================================</w:t>
      </w:r>
    </w:p>
    <w:p>
      <w:pPr>
        <w:spacing w:after="150"/>
        <w:jc w:val="both"/>
      </w:pPr>
      <w:r>
        <w:t xml:space="preserve">Trecho final da execução, mostrando o término do programa:</w:t>
      </w:r>
    </w:p>
    <w:p>
      <w:pPr>
        <w:spacing w:after="0"/>
      </w:pPr>
      <w:r>
        <w:rPr>
          <w:rFonts w:ascii="Consolas" w:cs="Consolas" w:eastAsia="Consolas" w:hAnsi="Consolas"/>
          <w:sz w:val="18"/>
          <w:szCs w:val="18"/>
        </w:rPr>
        <w:t xml:space="preserve">==================== Registradores ====================</w:t>
      </w:r>
    </w:p>
    <w:p>
      <w:pPr>
        <w:spacing w:after="0"/>
      </w:pPr>
      <w:r>
        <w:rPr>
          <w:rFonts w:ascii="Consolas" w:cs="Consolas" w:eastAsia="Consolas" w:hAnsi="Consolas"/>
          <w:sz w:val="18"/>
          <w:szCs w:val="18"/>
        </w:rPr>
        <w:t xml:space="preserve"> PC  = 0xD1    IR  = JUMP+ M(0xD1)</w:t>
      </w:r>
    </w:p>
    <w:p>
      <w:pPr>
        <w:spacing w:after="0"/>
      </w:pPr>
      <w:r>
        <w:rPr>
          <w:rFonts w:ascii="Consolas" w:cs="Consolas" w:eastAsia="Consolas" w:hAnsi="Consolas"/>
          <w:sz w:val="18"/>
          <w:szCs w:val="18"/>
        </w:rPr>
        <w:t xml:space="preserve"> MAR = 0xA5    MBR = JUMP+ M(0xD1)</w:t>
      </w:r>
    </w:p>
    <w:p>
      <w:pPr>
        <w:spacing w:after="0"/>
      </w:pPr>
      <w:r>
        <w:rPr>
          <w:rFonts w:ascii="Consolas" w:cs="Consolas" w:eastAsia="Consolas" w:hAnsi="Consolas"/>
          <w:sz w:val="18"/>
          <w:szCs w:val="18"/>
        </w:rPr>
        <w:t xml:space="preserve"> AC  = 0    M   = None</w:t>
      </w:r>
    </w:p>
    <w:p>
      <w:pPr>
        <w:spacing w:after="0"/>
      </w:pPr>
      <w:r>
        <w:rPr>
          <w:rFonts w:ascii="Consolas" w:cs="Consolas" w:eastAsia="Consolas" w:hAnsi="Consolas"/>
          <w:sz w:val="18"/>
          <w:szCs w:val="18"/>
        </w:rPr>
        <w:t xml:space="preserve"> R   = None    C   = False</w:t>
      </w:r>
    </w:p>
    <w:p>
      <w:pPr>
        <w:spacing w:after="0"/>
      </w:pPr>
      <w:r>
        <w:rPr>
          <w:rFonts w:ascii="Consolas" w:cs="Consolas" w:eastAsia="Consolas" w:hAnsi="Consolas"/>
          <w:sz w:val="18"/>
          <w:szCs w:val="18"/>
        </w:rPr>
        <w:t xml:space="preserve"> N   = 0    Z   =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Pressione ENTER para continuar...Fim do programa (posicao vazia em 0xD1).</w:t>
      </w:r>
    </w:p>
    <w:p>
      <w:pPr>
        <w:pStyle w:val="Heading2"/>
        <w:spacing w:after="120" w:before="250"/>
      </w:pPr>
      <w:r>
        <w:t xml:space="preserve">4.4 Imagens do simulador em funcionamento</w:t>
      </w:r>
    </w:p>
    <w:p>
      <w:pPr>
        <w:spacing w:after="150"/>
        <w:jc w:val="both"/>
      </w:pPr>
      <w:r>
        <w:t xml:space="preserve">Este relatório apresenta trechos do texto de saída do simulador como evidência de execução (seção 4.3). Antes da entrega final, substitua ou complemente esta seção por capturas de tela (prints) reais da execução do simulador em sua máquina, mostrando o estado inicial, alguns passos intermediários e o término do programa, conforme exigido no enunciado.</w:t>
      </w:r>
    </w:p>
    <w:p>
      <w:pPr>
        <w:pStyle w:val="Heading1"/>
        <w:spacing w:after="150" w:before="300"/>
      </w:pPr>
      <w:r>
        <w:t xml:space="preserve">5. Conclusão</w:t>
      </w:r>
    </w:p>
    <w:p>
      <w:pPr>
        <w:pStyle w:val="Heading2"/>
        <w:spacing w:after="120" w:before="250"/>
      </w:pPr>
      <w:r>
        <w:t xml:space="preserve">5.1 Análise dos resultados</w:t>
      </w:r>
    </w:p>
    <w:p>
      <w:pPr>
        <w:spacing w:after="150"/>
        <w:jc w:val="both"/>
      </w:pPr>
      <w:r>
        <w:t xml:space="preserve">O simulador implementado reproduz corretamente o ciclo de busca e execução do IAS e permitiu identificar, de forma sistemática, três problemas independentes no arquivo de Selection Sort fornecido: endereços fora da faixa de memória, um valor hexadecimal na seção de dados que confundia o parser do simulador, e dois desvios condicionais apontando para instruções incorretas. Após as correções, o algoritmo ordena corretamente o vetor de entrada, e o mesmo simulador também executa com sucesso um segundo algoritmo (Crivo de Eratóstenes), demonstrando a generalidade da implementação do ciclo de instrução.</w:t>
      </w:r>
    </w:p>
    <w:p>
      <w:pPr>
        <w:pStyle w:val="Heading2"/>
        <w:spacing w:after="120" w:before="250"/>
      </w:pPr>
      <w:r>
        <w:t xml:space="preserve">5.2 Dificuldades encontradas</w:t>
      </w:r>
    </w:p>
    <w:p>
      <w:pPr>
        <w:spacing w:after="150"/>
        <w:jc w:val="both"/>
      </w:pPr>
      <w:r>
        <w:t xml:space="preserve">A principal dificuldade foi diagnosticar os dois desvios condicionais incorretos no algoritmo original, já que ambos os erros produziam apenas laços que nunca terminavam (ou terminavam sem ordenar o vetor), sem gerar nenhuma mensagem de erro explícita — foi necessário rastrear manualmente o endereço de cada instrução do programa para identificar exatamente para onde cada JUMP+ deveria apontar.</w:t>
      </w:r>
    </w:p>
    <w:p>
      <w:pPr>
        <w:pStyle w:val="Heading2"/>
        <w:spacing w:after="120" w:before="250"/>
      </w:pPr>
      <w:r>
        <w:t xml:space="preserve">5.3 Possíveis melhorias futuras</w:t>
      </w:r>
    </w:p>
    <w:p>
      <w:pPr>
        <w:pStyle w:val="ListParagraph"/>
        <w:numPr>
          <w:ilvl w:val="0"/>
          <w:numId w:val="1"/>
        </w:numPr>
        <w:spacing w:after="80"/>
      </w:pPr>
      <w:r>
        <w:t xml:space="preserve">Adicionar uma instrução explícita de HALT ao conjunto do IAS simulado, tornando o término do programa independente de desvios para posições vazias da memória.</w:t>
      </w:r>
    </w:p>
    <w:p>
      <w:pPr>
        <w:pStyle w:val="ListParagraph"/>
        <w:numPr>
          <w:ilvl w:val="0"/>
          <w:numId w:val="1"/>
        </w:numPr>
        <w:spacing w:after="80"/>
      </w:pPr>
      <w:r>
        <w:t xml:space="preserve">Exibir também o conteúdo relevante da memória (não apenas os registradores) após cada instrução, facilitando a depuração de algoritmos que manipulam vetores.</w:t>
      </w:r>
    </w:p>
    <w:p>
      <w:pPr>
        <w:pStyle w:val="ListParagraph"/>
        <w:numPr>
          <w:ilvl w:val="0"/>
          <w:numId w:val="1"/>
        </w:numPr>
        <w:spacing w:after="80"/>
      </w:pPr>
      <w:r>
        <w:t xml:space="preserve">Tornar o parser do arquivo de entrada mais robusto, por exemplo exigindo um marcador explícito (como uma diretiva especial) para o endereço inicial das instruções, em vez de inferir esse endereço pela primeira linha que começa com "0x".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2026-07-05T15:25:02.801Z</dcterms:created>
  <dcterms:modified xsi:type="dcterms:W3CDTF">2026-07-05T15:25:02.801Z</dcterms:modified>
</cp:coreProperties>
</file>

<file path=docProps/custom.xml><?xml version="1.0" encoding="utf-8"?>
<Properties xmlns="http://schemas.openxmlformats.org/officeDocument/2006/custom-properties" xmlns:vt="http://schemas.openxmlformats.org/officeDocument/2006/docPropsVTypes"/>
</file>