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 Калентьев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Heading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Hyperlink"/>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Hyperlink"/>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Hyperlink"/>
                <w:rFonts w:ascii="Times New Roman" w:eastAsia="Times New Roman" w:hAnsi="Times New Roman" w:cs="Times New Roman"/>
                <w:noProof/>
                <w:sz w:val="28"/>
                <w:szCs w:val="28"/>
                <w:lang w:eastAsia="ru-RU"/>
              </w:rPr>
              <w:t xml:space="preserve">2 Описание </w:t>
            </w:r>
            <w:r w:rsidR="00270C9C" w:rsidRPr="00270C9C">
              <w:rPr>
                <w:rStyle w:val="Hyperlink"/>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Hyperlink"/>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Hyperlink"/>
                <w:rFonts w:ascii="Times New Roman" w:eastAsia="Times New Roman" w:hAnsi="Times New Roman" w:cs="Times New Roman"/>
                <w:noProof/>
                <w:sz w:val="28"/>
                <w:szCs w:val="28"/>
                <w:lang w:eastAsia="ru-RU"/>
              </w:rPr>
              <w:t xml:space="preserve">3.1 </w:t>
            </w:r>
            <w:r w:rsidR="00270C9C" w:rsidRPr="00270C9C">
              <w:rPr>
                <w:rStyle w:val="Hyperlink"/>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Hyperlink"/>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Hyperlink"/>
                <w:rFonts w:ascii="Times New Roman" w:eastAsia="Times New Roman" w:hAnsi="Times New Roman" w:cs="Times New Roman"/>
                <w:noProof/>
                <w:sz w:val="28"/>
                <w:szCs w:val="28"/>
                <w:lang w:eastAsia="ru-RU"/>
              </w:rPr>
              <w:t xml:space="preserve">3.3 </w:t>
            </w:r>
            <w:r w:rsidR="00270C9C" w:rsidRPr="00270C9C">
              <w:rPr>
                <w:rStyle w:val="Hyperlink"/>
                <w:rFonts w:ascii="Times New Roman" w:eastAsia="Times New Roman" w:hAnsi="Times New Roman" w:cs="Times New Roman"/>
                <w:noProof/>
                <w:sz w:val="28"/>
                <w:szCs w:val="28"/>
                <w:lang w:val="en-US" w:eastAsia="ru-RU"/>
              </w:rPr>
              <w:t>bCAD</w:t>
            </w:r>
            <w:r w:rsidR="00270C9C" w:rsidRPr="00270C9C">
              <w:rPr>
                <w:rStyle w:val="Hyperlink"/>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Hyperlink"/>
                <w:rFonts w:ascii="Times New Roman" w:eastAsia="Times New Roman" w:hAnsi="Times New Roman" w:cs="Times New Roman"/>
                <w:noProof/>
                <w:sz w:val="28"/>
                <w:szCs w:val="28"/>
                <w:lang w:eastAsia="ru-RU"/>
              </w:rPr>
              <w:t xml:space="preserve">3.4 </w:t>
            </w:r>
            <w:r w:rsidR="00270C9C" w:rsidRPr="00270C9C">
              <w:rPr>
                <w:rStyle w:val="Hyperlink"/>
                <w:rFonts w:ascii="Times New Roman" w:eastAsia="Times New Roman" w:hAnsi="Times New Roman" w:cs="Times New Roman"/>
                <w:noProof/>
                <w:sz w:val="28"/>
                <w:szCs w:val="28"/>
                <w:lang w:val="en-US" w:eastAsia="ru-RU"/>
              </w:rPr>
              <w:t>WOODY</w:t>
            </w:r>
            <w:r w:rsidR="00270C9C" w:rsidRPr="00270C9C">
              <w:rPr>
                <w:rStyle w:val="Hyperlink"/>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Hyperlink"/>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Hyperlink"/>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Hyperlink"/>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Hyperlink"/>
                <w:rFonts w:ascii="Times New Roman" w:hAnsi="Times New Roman" w:cs="Times New Roman"/>
                <w:noProof/>
                <w:sz w:val="28"/>
                <w:szCs w:val="28"/>
              </w:rPr>
              <w:t>5.1 Диаграмма вариантов использования (</w:t>
            </w:r>
            <w:r w:rsidR="00270C9C" w:rsidRPr="00270C9C">
              <w:rPr>
                <w:rStyle w:val="Hyperlink"/>
                <w:rFonts w:ascii="Times New Roman" w:hAnsi="Times New Roman" w:cs="Times New Roman"/>
                <w:noProof/>
                <w:sz w:val="28"/>
                <w:szCs w:val="28"/>
                <w:lang w:val="en-US"/>
              </w:rPr>
              <w:t>Use</w:t>
            </w:r>
            <w:r w:rsidR="00270C9C" w:rsidRPr="00270C9C">
              <w:rPr>
                <w:rStyle w:val="Hyperlink"/>
                <w:rFonts w:ascii="Times New Roman" w:hAnsi="Times New Roman" w:cs="Times New Roman"/>
                <w:noProof/>
                <w:sz w:val="28"/>
                <w:szCs w:val="28"/>
              </w:rPr>
              <w:t xml:space="preserve"> – </w:t>
            </w:r>
            <w:r w:rsidR="00270C9C" w:rsidRPr="00270C9C">
              <w:rPr>
                <w:rStyle w:val="Hyperlink"/>
                <w:rFonts w:ascii="Times New Roman" w:hAnsi="Times New Roman" w:cs="Times New Roman"/>
                <w:noProof/>
                <w:sz w:val="28"/>
                <w:szCs w:val="28"/>
                <w:lang w:val="en-US"/>
              </w:rPr>
              <w:t>Case</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Hyperlink"/>
                <w:rFonts w:ascii="Times New Roman" w:hAnsi="Times New Roman" w:cs="Times New Roman"/>
                <w:noProof/>
                <w:sz w:val="28"/>
                <w:szCs w:val="28"/>
              </w:rPr>
              <w:t>5.2 Диаграмма классов (</w:t>
            </w:r>
            <w:r w:rsidR="00270C9C" w:rsidRPr="00270C9C">
              <w:rPr>
                <w:rStyle w:val="Hyperlink"/>
                <w:rFonts w:ascii="Times New Roman" w:hAnsi="Times New Roman" w:cs="Times New Roman"/>
                <w:noProof/>
                <w:sz w:val="28"/>
                <w:szCs w:val="28"/>
                <w:lang w:val="en-US"/>
              </w:rPr>
              <w:t>UML</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Hyperlink"/>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F6590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Hyperlink"/>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Heading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r w:rsidRPr="005F6251">
        <w:rPr>
          <w:rFonts w:ascii="Times New Roman" w:hAnsi="Times New Roman" w:cs="Times New Roman"/>
          <w:bCs/>
          <w:color w:val="222222"/>
          <w:sz w:val="28"/>
          <w:szCs w:val="28"/>
          <w:shd w:val="clear" w:color="auto" w:fill="FFFFFF"/>
        </w:rPr>
        <w:t>SolidWorks</w:t>
      </w:r>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F6590C"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r w:rsidRPr="005F6251">
        <w:rPr>
          <w:rFonts w:ascii="Times New Roman" w:eastAsia="Times New Roman" w:hAnsi="Times New Roman" w:cs="Times New Roman"/>
          <w:sz w:val="28"/>
          <w:szCs w:val="28"/>
          <w:lang w:eastAsia="ru-RU"/>
        </w:rPr>
        <w:t>электрожгуты</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r w:rsidRPr="005F6251">
        <w:rPr>
          <w:rFonts w:ascii="Times New Roman" w:eastAsia="Times New Roman" w:hAnsi="Times New Roman" w:cs="Times New Roman"/>
          <w:sz w:val="28"/>
          <w:szCs w:val="28"/>
          <w:lang w:eastAsia="ru-RU"/>
        </w:rPr>
        <w:t>газо</w:t>
      </w:r>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(SolidWorks Gold Partners).</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Программный комплекс SolidWorks включает базовые конфигурации SolidWorks Standard, SolidWorks Professional, SolidWorks Premium,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Enterprise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Electrical</w:t>
      </w:r>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Composer</w:t>
      </w:r>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CAMWorks</w:t>
      </w:r>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CAMWorks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бесчертежные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Heading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Visual Basic (VB), Visual Basic for Applications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r>
        <w:rPr>
          <w:rFonts w:ascii="Times New Roman" w:hAnsi="Times New Roman" w:cs="Times New Roman"/>
          <w:sz w:val="28"/>
          <w:szCs w:val="28"/>
          <w:shd w:val="clear" w:color="auto" w:fill="FFFFFF"/>
          <w:lang w:val="en-US"/>
        </w:rPr>
        <w:t>Solidworks</w:t>
      </w:r>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1BF1021C" w:rsidR="00C511C1" w:rsidRPr="00FA7E10" w:rsidRDefault="00FA7E10" w:rsidP="00270C9C">
      <w:pPr>
        <w:spacing w:after="0"/>
        <w:rPr>
          <w:rFonts w:ascii="Times New Roman" w:hAnsi="Times New Roman" w:cs="Times New Roman"/>
          <w:sz w:val="28"/>
          <w:szCs w:val="28"/>
          <w:shd w:val="clear" w:color="auto" w:fill="FFFFFF"/>
        </w:rPr>
      </w:pPr>
      <w:r w:rsidRPr="00FA7E10">
        <w:rPr>
          <w:rFonts w:ascii="Times New Roman" w:hAnsi="Times New Roman" w:cs="Times New Roman"/>
          <w:sz w:val="28"/>
          <w:szCs w:val="28"/>
          <w:shd w:val="clear" w:color="auto" w:fill="FFFFFF"/>
        </w:rPr>
        <w:lastRenderedPageBreak/>
        <w:t xml:space="preserve">Таблица 2.1. Используемые методы </w:t>
      </w:r>
      <w:r w:rsidRPr="00FA7E10">
        <w:rPr>
          <w:rFonts w:ascii="Times New Roman" w:hAnsi="Times New Roman" w:cs="Times New Roman"/>
          <w:sz w:val="28"/>
          <w:szCs w:val="28"/>
          <w:shd w:val="clear" w:color="auto" w:fill="FFFFFF"/>
          <w:lang w:val="en-US"/>
        </w:rPr>
        <w:t>Solidworks API.</w:t>
      </w:r>
    </w:p>
    <w:tbl>
      <w:tblPr>
        <w:tblStyle w:val="TableGrid"/>
        <w:tblW w:w="8783" w:type="dxa"/>
        <w:tblLayout w:type="fixed"/>
        <w:tblLook w:val="04A0" w:firstRow="1" w:lastRow="0" w:firstColumn="1" w:lastColumn="0" w:noHBand="0" w:noVBand="1"/>
      </w:tblPr>
      <w:tblGrid>
        <w:gridCol w:w="1980"/>
        <w:gridCol w:w="2551"/>
        <w:gridCol w:w="1984"/>
        <w:gridCol w:w="2268"/>
      </w:tblGrid>
      <w:tr w:rsidR="00C04CD0" w14:paraId="3CABE1D7" w14:textId="77777777" w:rsidTr="00C04CD0">
        <w:tc>
          <w:tcPr>
            <w:tcW w:w="1980" w:type="dxa"/>
            <w:vAlign w:val="center"/>
          </w:tcPr>
          <w:p w14:paraId="5CEBD04B" w14:textId="40E8401D"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C04CD0">
            <w:pPr>
              <w:ind w:firstLine="567"/>
              <w:jc w:val="center"/>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C04CD0">
            <w:pPr>
              <w:jc w:val="center"/>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C04CD0">
        <w:tc>
          <w:tcPr>
            <w:tcW w:w="1980" w:type="dxa"/>
            <w:vAlign w:val="center"/>
          </w:tcPr>
          <w:p w14:paraId="2903BE20" w14:textId="6B6C0425" w:rsidR="00C26B58" w:rsidRPr="00FA7E10" w:rsidRDefault="00C26B58" w:rsidP="00C04CD0">
            <w:pPr>
              <w:jc w:val="both"/>
              <w:rPr>
                <w:rFonts w:ascii="Times New Roman" w:hAnsi="Times New Roman" w:cs="Times New Roman"/>
                <w:color w:val="FF0000"/>
                <w:sz w:val="28"/>
                <w:szCs w:val="28"/>
                <w:shd w:val="clear" w:color="auto" w:fill="FFFFFF"/>
              </w:rPr>
            </w:pPr>
            <w:r>
              <w:rPr>
                <w:rFonts w:ascii="Times New Roman" w:hAnsi="Times New Roman" w:cs="Times New Roman"/>
                <w:bCs/>
                <w:sz w:val="28"/>
                <w:szCs w:val="28"/>
                <w:shd w:val="clear" w:color="auto" w:fill="FFFFFF"/>
                <w:lang w:val="en-US"/>
              </w:rPr>
              <w:t>AddComponentConfiguration</w:t>
            </w:r>
          </w:p>
        </w:tc>
        <w:tc>
          <w:tcPr>
            <w:tcW w:w="2551" w:type="dxa"/>
            <w:vAlign w:val="center"/>
          </w:tcPr>
          <w:p w14:paraId="51BBA32A" w14:textId="77777777" w:rsidR="00C26B58"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AlternateName</w:t>
            </w:r>
          </w:p>
          <w:p w14:paraId="6701A65A" w14:textId="77777777" w:rsid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C04CD0">
            <w:pPr>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IConfiguration</w:t>
            </w:r>
          </w:p>
        </w:tc>
        <w:tc>
          <w:tcPr>
            <w:tcW w:w="2268" w:type="dxa"/>
            <w:vAlign w:val="center"/>
          </w:tcPr>
          <w:p w14:paraId="0FA198A9" w14:textId="542B6D20"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C04CD0">
        <w:tc>
          <w:tcPr>
            <w:tcW w:w="1980" w:type="dxa"/>
            <w:vAlign w:val="center"/>
          </w:tcPr>
          <w:p w14:paraId="191A35C1" w14:textId="3FD281B4"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C04CD0">
            <w:pP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C04CD0">
        <w:trPr>
          <w:trHeight w:val="677"/>
        </w:trPr>
        <w:tc>
          <w:tcPr>
            <w:tcW w:w="1980" w:type="dxa"/>
            <w:vAlign w:val="center"/>
          </w:tcPr>
          <w:p w14:paraId="55917CA8" w14:textId="098BE7C2"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CreateMeasure</w:t>
            </w:r>
          </w:p>
        </w:tc>
        <w:tc>
          <w:tcPr>
            <w:tcW w:w="2551" w:type="dxa"/>
            <w:vAlign w:val="center"/>
          </w:tcPr>
          <w:p w14:paraId="44CD095E"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C04CD0">
        <w:tc>
          <w:tcPr>
            <w:tcW w:w="1980" w:type="dxa"/>
            <w:vAlign w:val="center"/>
          </w:tcPr>
          <w:p w14:paraId="4DADB302" w14:textId="6CAA7AD3" w:rsidR="00C26B58" w:rsidRPr="00C26B58" w:rsidRDefault="00C26B58" w:rsidP="00C04CD0">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
        </w:tc>
        <w:tc>
          <w:tcPr>
            <w:tcW w:w="2551" w:type="dxa"/>
            <w:vAlign w:val="center"/>
          </w:tcPr>
          <w:p w14:paraId="0E75A6D4"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C04CD0">
        <w:tc>
          <w:tcPr>
            <w:tcW w:w="1980" w:type="dxa"/>
            <w:vAlign w:val="center"/>
          </w:tcPr>
          <w:p w14:paraId="3C5B85EB" w14:textId="39DFDD6E" w:rsidR="00C26B58" w:rsidRPr="00C26B58"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C04CD0">
        <w:tc>
          <w:tcPr>
            <w:tcW w:w="1980" w:type="dxa"/>
            <w:vAlign w:val="center"/>
          </w:tcPr>
          <w:p w14:paraId="33AC4899" w14:textId="54D28F06" w:rsidR="00C26B58" w:rsidRPr="008C113D" w:rsidRDefault="00C26B58" w:rsidP="00C04CD0">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GetAxis</w:t>
            </w:r>
          </w:p>
          <w:p w14:paraId="73849426" w14:textId="4C033F9D" w:rsidR="00C26B58" w:rsidRPr="008C113D" w:rsidRDefault="00C26B58" w:rsidP="00C04CD0">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C04CD0">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r w:rsidRPr="006A1B91">
              <w:rPr>
                <w:rFonts w:ascii="Times New Roman" w:hAnsi="Times New Roman" w:cs="Times New Roman"/>
                <w:sz w:val="28"/>
                <w:szCs w:val="28"/>
                <w:shd w:val="clear" w:color="auto" w:fill="FFFFFF"/>
                <w:lang w:val="en-US"/>
              </w:rPr>
              <w:t>refAxis</w:t>
            </w:r>
          </w:p>
          <w:p w14:paraId="1DD121DE" w14:textId="3B191ED1"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C04CD0">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404648E0"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Определяет тип геометрии, используемый для определения направления этого кругового шаблого.</w:t>
            </w:r>
          </w:p>
        </w:tc>
      </w:tr>
    </w:tbl>
    <w:p w14:paraId="3D5FBDE1" w14:textId="240A1469"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TableGrid"/>
        <w:tblW w:w="8783" w:type="dxa"/>
        <w:tblLayout w:type="fixed"/>
        <w:tblLook w:val="04A0" w:firstRow="1" w:lastRow="0" w:firstColumn="1" w:lastColumn="0" w:noHBand="0" w:noVBand="1"/>
      </w:tblPr>
      <w:tblGrid>
        <w:gridCol w:w="1980"/>
        <w:gridCol w:w="2551"/>
        <w:gridCol w:w="1984"/>
        <w:gridCol w:w="2268"/>
      </w:tblGrid>
      <w:tr w:rsidR="00C04CD0" w14:paraId="10BBBB92" w14:textId="77777777" w:rsidTr="00C04CD0">
        <w:trPr>
          <w:trHeight w:val="630"/>
        </w:trPr>
        <w:tc>
          <w:tcPr>
            <w:tcW w:w="1980" w:type="dxa"/>
            <w:vAlign w:val="center"/>
          </w:tcPr>
          <w:p w14:paraId="60C909B6" w14:textId="35101C56" w:rsidR="00C26B58" w:rsidRPr="008C113D" w:rsidRDefault="00C26B58" w:rsidP="00C04CD0">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GetDefinition</w:t>
            </w:r>
          </w:p>
        </w:tc>
        <w:tc>
          <w:tcPr>
            <w:tcW w:w="2551" w:type="dxa"/>
            <w:vAlign w:val="center"/>
          </w:tcPr>
          <w:p w14:paraId="60D1C577"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C04CD0">
        <w:trPr>
          <w:trHeight w:val="630"/>
        </w:trPr>
        <w:tc>
          <w:tcPr>
            <w:tcW w:w="1980" w:type="dxa"/>
            <w:vAlign w:val="center"/>
          </w:tcPr>
          <w:p w14:paraId="542838E4" w14:textId="1A2026CF"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
        </w:tc>
        <w:tc>
          <w:tcPr>
            <w:tcW w:w="2551" w:type="dxa"/>
            <w:vAlign w:val="center"/>
          </w:tcPr>
          <w:p w14:paraId="35731802" w14:textId="77777777" w:rsidR="00C26B58" w:rsidRPr="004F3681" w:rsidRDefault="006A1B91"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ViewIn</w:t>
            </w:r>
          </w:p>
          <w:p w14:paraId="62F1B196" w14:textId="1B10F101" w:rsidR="006A1B91" w:rsidRPr="006A1B91" w:rsidRDefault="006A1B9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IDrawingComponent</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C04CD0">
        <w:trPr>
          <w:trHeight w:val="630"/>
        </w:trPr>
        <w:tc>
          <w:tcPr>
            <w:tcW w:w="1980" w:type="dxa"/>
            <w:vAlign w:val="center"/>
          </w:tcPr>
          <w:p w14:paraId="75192F3C" w14:textId="212A6CF1" w:rsidR="00C26B58" w:rsidRPr="00C26B58" w:rsidRDefault="00C26B5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C04CD0">
        <w:trPr>
          <w:trHeight w:val="630"/>
        </w:trPr>
        <w:tc>
          <w:tcPr>
            <w:tcW w:w="1980" w:type="dxa"/>
            <w:vAlign w:val="center"/>
          </w:tcPr>
          <w:p w14:paraId="42070CD6" w14:textId="1C7A00C7" w:rsidR="00C26B58" w:rsidRPr="008C113D" w:rsidRDefault="00C26B58" w:rsidP="00C04CD0">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GetNext</w:t>
            </w:r>
          </w:p>
        </w:tc>
        <w:tc>
          <w:tcPr>
            <w:tcW w:w="2551" w:type="dxa"/>
            <w:vAlign w:val="center"/>
          </w:tcPr>
          <w:p w14:paraId="08A32033" w14:textId="77777777" w:rsidR="00C26B58" w:rsidRPr="0037589D" w:rsidRDefault="00C26B58" w:rsidP="00C04CD0">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IDisplayDimension</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C04CD0">
        <w:trPr>
          <w:trHeight w:val="630"/>
        </w:trPr>
        <w:tc>
          <w:tcPr>
            <w:tcW w:w="1980" w:type="dxa"/>
            <w:vAlign w:val="center"/>
          </w:tcPr>
          <w:p w14:paraId="21AE083C" w14:textId="14F9FA24" w:rsidR="006F46B8" w:rsidRP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RunCommand</w:t>
            </w:r>
          </w:p>
        </w:tc>
        <w:tc>
          <w:tcPr>
            <w:tcW w:w="2551" w:type="dxa"/>
            <w:vAlign w:val="center"/>
          </w:tcPr>
          <w:p w14:paraId="5391B4D6" w14:textId="77777777" w:rsidR="006F46B8" w:rsidRPr="004F3681" w:rsidRDefault="006F46B8"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CommandId</w:t>
            </w:r>
          </w:p>
          <w:p w14:paraId="7FEEA487" w14:textId="77777777" w:rsidR="006F46B8"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p>
          <w:p w14:paraId="227FF412" w14:textId="77777777" w:rsidR="006F46B8" w:rsidRPr="004F3681" w:rsidRDefault="006F46B8"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NewTitle</w:t>
            </w:r>
          </w:p>
          <w:p w14:paraId="2C7EACE8" w14:textId="36C1DC43" w:rsidR="006F46B8" w:rsidRPr="00C30105" w:rsidRDefault="006F46B8" w:rsidP="00C04CD0">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r>
              <w:rPr>
                <w:rFonts w:ascii="Times New Roman" w:hAnsi="Times New Roman" w:cs="Times New Roman"/>
                <w:sz w:val="28"/>
                <w:szCs w:val="28"/>
                <w:shd w:val="clear" w:color="auto" w:fill="FFFFFF"/>
                <w:lang w:val="en-US"/>
              </w:rPr>
              <w:t>Solidworks.</w:t>
            </w:r>
          </w:p>
        </w:tc>
      </w:tr>
      <w:tr w:rsidR="006F46B8" w14:paraId="25A13084" w14:textId="77777777" w:rsidTr="00C04CD0">
        <w:trPr>
          <w:trHeight w:val="630"/>
        </w:trPr>
        <w:tc>
          <w:tcPr>
            <w:tcW w:w="1980" w:type="dxa"/>
            <w:vAlign w:val="center"/>
          </w:tcPr>
          <w:p w14:paraId="586CDE66" w14:textId="55D5C8C7" w:rsidR="006F46B8" w:rsidRP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RecordLineCSharp</w:t>
            </w:r>
          </w:p>
        </w:tc>
        <w:tc>
          <w:tcPr>
            <w:tcW w:w="2551" w:type="dxa"/>
            <w:vAlign w:val="center"/>
          </w:tcPr>
          <w:p w14:paraId="332E540E" w14:textId="77777777" w:rsidR="006F46B8" w:rsidRPr="004F3681"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StringLine</w:t>
            </w:r>
          </w:p>
          <w:p w14:paraId="639CD4E1" w14:textId="4C5A21E6"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BA780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4F3681">
              <w:rPr>
                <w:rFonts w:ascii="Times New Roman" w:hAnsi="Times New Roman" w:cs="Times New Roman"/>
                <w:sz w:val="28"/>
                <w:szCs w:val="28"/>
                <w:shd w:val="clear" w:color="auto" w:fill="FFFFFF"/>
              </w:rPr>
              <w:t>.</w:t>
            </w:r>
          </w:p>
        </w:tc>
      </w:tr>
      <w:tr w:rsidR="006F46B8" w14:paraId="2B2460E1" w14:textId="77777777" w:rsidTr="00C04CD0">
        <w:trPr>
          <w:trHeight w:val="630"/>
        </w:trPr>
        <w:tc>
          <w:tcPr>
            <w:tcW w:w="1980" w:type="dxa"/>
            <w:vAlign w:val="center"/>
          </w:tcPr>
          <w:p w14:paraId="7B65F452" w14:textId="72863CA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C04CD0">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Args</w:t>
            </w:r>
          </w:p>
          <w:p w14:paraId="115AD618" w14:textId="44FE4485"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p w14:paraId="6D9D45F7" w14:textId="046B1C19" w:rsidR="003C4CA1" w:rsidRDefault="003C4CA1"/>
    <w:p w14:paraId="1C21ACDF" w14:textId="58899214" w:rsidR="003C4CA1" w:rsidRDefault="003C4CA1"/>
    <w:p w14:paraId="30B5F3BD" w14:textId="2FE5BF46" w:rsidR="003C4CA1" w:rsidRDefault="003C4CA1"/>
    <w:p w14:paraId="1BE7A990" w14:textId="0D466541" w:rsidR="003C4CA1" w:rsidRDefault="003C4CA1"/>
    <w:p w14:paraId="60A717D2" w14:textId="77777777" w:rsidR="003C4CA1" w:rsidRDefault="003C4CA1"/>
    <w:p w14:paraId="786728F1" w14:textId="40B4A14C" w:rsidR="003C4CA1" w:rsidRDefault="003C4CA1"/>
    <w:p w14:paraId="6C9CC89C" w14:textId="22620AA0" w:rsidR="003C4CA1" w:rsidRPr="003C4CA1" w:rsidRDefault="003C4CA1">
      <w:pPr>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TableGrid"/>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AddFileOpenItem</w:t>
            </w:r>
          </w:p>
        </w:tc>
        <w:tc>
          <w:tcPr>
            <w:tcW w:w="2551" w:type="dxa"/>
            <w:vAlign w:val="center"/>
          </w:tcPr>
          <w:p w14:paraId="452964F8" w14:textId="39540FFF"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33BD3B45" w14:textId="4AC49F52"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OptionalLabel</w:t>
            </w:r>
          </w:p>
          <w:p w14:paraId="2190164E" w14:textId="2221FA49"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Метка для кнопки настроек или пустой стрки.</w:t>
            </w:r>
          </w:p>
          <w:p w14:paraId="5CFD026B" w14:textId="77777777" w:rsidR="00BA7805" w:rsidRPr="00C30105" w:rsidRDefault="00BA7805" w:rsidP="00C04CD0">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OptionMethodName</w:t>
            </w:r>
          </w:p>
          <w:p w14:paraId="177073B8" w14:textId="5EAA3188"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64E9BDE6" w:rsidR="006F46B8" w:rsidRPr="004F3681" w:rsidRDefault="004F3681"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tc>
      </w:tr>
      <w:tr w:rsidR="006F46B8" w14:paraId="6C06FD9D" w14:textId="77777777" w:rsidTr="00C04CD0">
        <w:trPr>
          <w:trHeight w:val="630"/>
        </w:trPr>
        <w:tc>
          <w:tcPr>
            <w:tcW w:w="1980" w:type="dxa"/>
            <w:vAlign w:val="center"/>
          </w:tcPr>
          <w:p w14:paraId="19C7201E" w14:textId="3C1E9D81"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AddFileSaveAsItem</w:t>
            </w:r>
          </w:p>
        </w:tc>
        <w:tc>
          <w:tcPr>
            <w:tcW w:w="2551" w:type="dxa"/>
            <w:vAlign w:val="center"/>
          </w:tcPr>
          <w:p w14:paraId="050843B6"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12D19464" w14:textId="0F7D869D"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4F3681">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4F368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4F3681">
            <w:pPr>
              <w:jc w:val="both"/>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lang w:val="en-US"/>
              </w:rPr>
              <w:t>DocumentType</w:t>
            </w:r>
          </w:p>
          <w:p w14:paraId="0727E662" w14:textId="1998CEFC" w:rsidR="004F3681" w:rsidRPr="004F3681" w:rsidRDefault="004F3681" w:rsidP="004F3681">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7F700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6BDA6697" w:rsidR="003C4CA1" w:rsidRPr="003C4CA1" w:rsidRDefault="003C4CA1">
      <w:pPr>
        <w:rPr>
          <w:rFonts w:ascii="Times New Roman" w:hAnsi="Times New Roman" w:cs="Times New Roman"/>
          <w:sz w:val="28"/>
          <w:szCs w:val="28"/>
        </w:rPr>
      </w:pPr>
      <w:r>
        <w:rPr>
          <w:rFonts w:ascii="Times New Roman" w:hAnsi="Times New Roman" w:cs="Times New Roman"/>
          <w:sz w:val="28"/>
          <w:szCs w:val="28"/>
        </w:rPr>
        <w:lastRenderedPageBreak/>
        <w:t>Окончание таблицы</w:t>
      </w:r>
      <w:r w:rsidRPr="003C4CA1">
        <w:rPr>
          <w:rFonts w:ascii="Times New Roman" w:hAnsi="Times New Roman" w:cs="Times New Roman"/>
          <w:sz w:val="28"/>
          <w:szCs w:val="28"/>
        </w:rPr>
        <w:t xml:space="preserve"> 2.1</w:t>
      </w:r>
    </w:p>
    <w:tbl>
      <w:tblPr>
        <w:tblStyle w:val="TableGrid"/>
        <w:tblW w:w="8783" w:type="dxa"/>
        <w:tblLayout w:type="fixed"/>
        <w:tblLook w:val="04A0" w:firstRow="1" w:lastRow="0" w:firstColumn="1" w:lastColumn="0" w:noHBand="0" w:noVBand="1"/>
      </w:tblPr>
      <w:tblGrid>
        <w:gridCol w:w="1980"/>
        <w:gridCol w:w="2551"/>
        <w:gridCol w:w="1984"/>
        <w:gridCol w:w="2268"/>
      </w:tblGrid>
      <w:tr w:rsidR="006F46B8" w14:paraId="6CEEF0B3" w14:textId="77777777" w:rsidTr="00C04CD0">
        <w:trPr>
          <w:trHeight w:val="630"/>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IsBackgroundProcessingComplete</w:t>
            </w:r>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i/>
                <w:sz w:val="28"/>
                <w:szCs w:val="28"/>
                <w:shd w:val="clear" w:color="auto" w:fill="FFFFFF"/>
                <w:lang w:val="en-US"/>
              </w:rPr>
              <w:t>FilePath</w:t>
            </w:r>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r w:rsidR="006F46B8" w14:paraId="00CB5930" w14:textId="77777777" w:rsidTr="00C04CD0">
        <w:trPr>
          <w:trHeight w:val="630"/>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ExitApp</w:t>
            </w:r>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3" w:name="_Toc35261022"/>
      <w:r>
        <w:rPr>
          <w:rFonts w:eastAsia="Times New Roman"/>
          <w:lang w:eastAsia="ru-RU"/>
        </w:rPr>
        <w:br w:type="page"/>
      </w:r>
    </w:p>
    <w:p w14:paraId="37BF5188" w14:textId="2BDB223D" w:rsidR="008E13FF" w:rsidRPr="005F6251" w:rsidRDefault="008E13FF" w:rsidP="00E754D8">
      <w:pPr>
        <w:pStyle w:val="Heading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3"/>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0"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1"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bCAD</w:t>
      </w:r>
      <w:r w:rsidRPr="005F6251">
        <w:rPr>
          <w:rFonts w:ascii="Times New Roman" w:hAnsi="Times New Roman" w:cs="Times New Roman"/>
          <w:sz w:val="28"/>
          <w:szCs w:val="28"/>
          <w:lang w:eastAsia="ru-RU"/>
        </w:rPr>
        <w:t>-Мебельщик (</w:t>
      </w:r>
      <w:hyperlink r:id="rId12" w:tgtFrame="_self" w:history="1">
        <w:r w:rsidRPr="005F6251">
          <w:rPr>
            <w:rFonts w:ascii="Times New Roman" w:hAnsi="Times New Roman" w:cs="Times New Roman"/>
            <w:sz w:val="28"/>
            <w:szCs w:val="28"/>
            <w:lang w:eastAsia="ru-RU"/>
          </w:rPr>
          <w:t>ПроПро Группа</w:t>
        </w:r>
      </w:hyperlink>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3"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4"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hyperlink r:id="rId15" w:tgtFrame="_self" w:history="1">
        <w:r w:rsidRPr="005F6251">
          <w:rPr>
            <w:rFonts w:ascii="Times New Roman" w:eastAsia="Times New Roman" w:hAnsi="Times New Roman" w:cs="Times New Roman"/>
            <w:sz w:val="28"/>
            <w:szCs w:val="28"/>
            <w:lang w:eastAsia="ru-RU"/>
          </w:rPr>
          <w:t>ГеоС</w:t>
        </w:r>
      </w:hyperlink>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Heading1"/>
        <w:rPr>
          <w:rFonts w:eastAsia="Times New Roman"/>
          <w:color w:val="auto"/>
          <w:lang w:eastAsia="ru-RU"/>
        </w:rPr>
      </w:pPr>
      <w:bookmarkStart w:id="4" w:name="_Toc35261023"/>
      <w:r w:rsidRPr="000B32F1">
        <w:rPr>
          <w:rFonts w:eastAsia="Times New Roman"/>
          <w:lang w:eastAsia="ru-RU"/>
        </w:rPr>
        <w:t xml:space="preserve">3.1 </w:t>
      </w:r>
      <w:r w:rsidRPr="005F6251">
        <w:rPr>
          <w:rFonts w:eastAsia="Times New Roman"/>
          <w:lang w:val="en-US" w:eastAsia="ru-RU"/>
        </w:rPr>
        <w:t>AUTOCAD</w:t>
      </w:r>
      <w:bookmarkEnd w:id="4"/>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наличие встроенного языка программирования AutoLISP (и его развития – Visual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Heading1"/>
        <w:rPr>
          <w:rFonts w:eastAsia="Times New Roman"/>
          <w:lang w:eastAsia="ru-RU"/>
        </w:rPr>
      </w:pPr>
      <w:bookmarkStart w:id="5"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5"/>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шкант).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Элекран Софт </w:t>
      </w:r>
    </w:p>
    <w:p w14:paraId="4AFBA3F7" w14:textId="77777777" w:rsidR="008E13FF" w:rsidRPr="005F6251" w:rsidRDefault="005F6251" w:rsidP="00341E61">
      <w:pPr>
        <w:pStyle w:val="Heading1"/>
        <w:ind w:firstLine="567"/>
        <w:rPr>
          <w:rFonts w:eastAsia="Times New Roman"/>
          <w:lang w:eastAsia="ru-RU"/>
        </w:rPr>
      </w:pPr>
      <w:bookmarkStart w:id="6" w:name="_Toc35261025"/>
      <w:r w:rsidRPr="005F6251">
        <w:rPr>
          <w:rFonts w:eastAsia="Times New Roman"/>
          <w:lang w:eastAsia="ru-RU"/>
        </w:rPr>
        <w:lastRenderedPageBreak/>
        <w:t xml:space="preserve">3.3 </w:t>
      </w:r>
      <w:r w:rsidR="008E13FF" w:rsidRPr="005F6251">
        <w:rPr>
          <w:rFonts w:eastAsia="Times New Roman"/>
          <w:lang w:val="en-US" w:eastAsia="ru-RU"/>
        </w:rPr>
        <w:t>bCAD</w:t>
      </w:r>
      <w:r w:rsidR="008E13FF" w:rsidRPr="005F6251">
        <w:rPr>
          <w:rFonts w:eastAsia="Times New Roman"/>
          <w:lang w:eastAsia="ru-RU"/>
        </w:rPr>
        <w:t>-Мебельщик (ПроПро Группа, г. Новосибирск)</w:t>
      </w:r>
      <w:bookmarkEnd w:id="6"/>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bCAD</w:t>
      </w:r>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Heading1"/>
        <w:ind w:firstLine="567"/>
        <w:rPr>
          <w:rFonts w:eastAsia="Times New Roman"/>
          <w:lang w:eastAsia="ru-RU"/>
        </w:rPr>
      </w:pPr>
      <w:bookmarkStart w:id="7"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7"/>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Heading1"/>
        <w:ind w:firstLine="567"/>
      </w:pPr>
      <w:bookmarkStart w:id="8" w:name="_Toc35261027"/>
      <w:r w:rsidRPr="005F6251">
        <w:t xml:space="preserve">3.5 </w:t>
      </w:r>
      <w:r w:rsidR="008E13FF" w:rsidRPr="005F6251">
        <w:t>К3-МЕБЕЛЬ (ГЕОС, г. Нижний Новгород)</w:t>
      </w:r>
      <w:bookmarkEnd w:id="8"/>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Heading1"/>
        <w:spacing w:line="360" w:lineRule="auto"/>
        <w:rPr>
          <w:rFonts w:eastAsia="Times New Roman"/>
          <w:lang w:eastAsia="ru-RU"/>
        </w:rPr>
      </w:pPr>
      <w:r>
        <w:rPr>
          <w:rFonts w:eastAsia="Times New Roman"/>
          <w:lang w:eastAsia="ru-RU"/>
        </w:rPr>
        <w:br w:type="page"/>
      </w:r>
      <w:bookmarkStart w:id="9"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9"/>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Heading1"/>
        <w:spacing w:line="360" w:lineRule="auto"/>
        <w:rPr>
          <w:lang w:eastAsia="ru-RU"/>
        </w:rPr>
      </w:pPr>
      <w:bookmarkStart w:id="10" w:name="_Toc35261029"/>
      <w:r>
        <w:rPr>
          <w:lang w:eastAsia="ru-RU"/>
        </w:rPr>
        <w:lastRenderedPageBreak/>
        <w:t>5 Проект программы</w:t>
      </w:r>
      <w:bookmarkEnd w:id="10"/>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Heading1"/>
      </w:pPr>
      <w:bookmarkStart w:id="11"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1"/>
    </w:p>
    <w:p w14:paraId="7EFDF188" w14:textId="0E31E9BE" w:rsidR="00D31A81" w:rsidRPr="00610E1D" w:rsidRDefault="00D31A81" w:rsidP="00341E61">
      <w:pPr>
        <w:spacing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2" w:tooltip="UML" w:history="1">
        <w:r w:rsidRPr="00D31A81">
          <w:rPr>
            <w:rStyle w:val="Hyperlink"/>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3" w:tooltip="Актор (UML)" w:history="1">
        <w:r w:rsidRPr="00D31A81">
          <w:rPr>
            <w:rStyle w:val="Hyperlink"/>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4" w:tooltip="Прецедент (UML)" w:history="1">
        <w:r w:rsidRPr="00D31A81">
          <w:rPr>
            <w:rStyle w:val="Hyperlink"/>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341E61">
      <w:pPr>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p>
    <w:p w14:paraId="094FF7E9" w14:textId="6FD3DC48" w:rsidR="00E94F1F" w:rsidRPr="006F46B8" w:rsidRDefault="005D20A7" w:rsidP="00956813">
      <w:pPr>
        <w:jc w:val="center"/>
        <w:rPr>
          <w:rFonts w:ascii="Times New Roman" w:hAnsi="Times New Roman" w:cs="Times New Roman"/>
          <w:sz w:val="28"/>
          <w:szCs w:val="28"/>
          <w:lang w:val="en-US"/>
        </w:rPr>
      </w:pPr>
      <w:commentRangeStart w:id="12"/>
      <w:r>
        <w:rPr>
          <w:noProof/>
          <w:lang w:eastAsia="ru-RU"/>
        </w:rPr>
        <w:drawing>
          <wp:inline distT="0" distB="0" distL="0" distR="0" wp14:anchorId="2DB6BB28" wp14:editId="7AB0E163">
            <wp:extent cx="4953000" cy="346683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508" cy="3484689"/>
                    </a:xfrm>
                    <a:prstGeom prst="rect">
                      <a:avLst/>
                    </a:prstGeom>
                  </pic:spPr>
                </pic:pic>
              </a:graphicData>
            </a:graphic>
          </wp:inline>
        </w:drawing>
      </w:r>
      <w:commentRangeEnd w:id="12"/>
      <w:r w:rsidR="00C30105">
        <w:rPr>
          <w:rStyle w:val="CommentReference"/>
        </w:rPr>
        <w:commentReference w:id="12"/>
      </w:r>
    </w:p>
    <w:p w14:paraId="5BE662A3" w14:textId="592BE8AC"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commentRangeStart w:id="13"/>
      <w:r>
        <w:rPr>
          <w:rFonts w:ascii="Times New Roman" w:hAnsi="Times New Roman" w:cs="Times New Roman"/>
          <w:sz w:val="28"/>
          <w:szCs w:val="28"/>
        </w:rPr>
        <w:t xml:space="preserve">использования </w:t>
      </w:r>
      <w:commentRangeEnd w:id="13"/>
      <w:r w:rsidR="00C30105">
        <w:rPr>
          <w:rStyle w:val="CommentReference"/>
        </w:rPr>
        <w:commentReference w:id="13"/>
      </w:r>
      <w:r>
        <w:rPr>
          <w:rFonts w:ascii="Times New Roman" w:hAnsi="Times New Roman" w:cs="Times New Roman"/>
          <w:sz w:val="28"/>
          <w:szCs w:val="28"/>
        </w:rPr>
        <w:t>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625C3" w:rsidRDefault="007E57D2" w:rsidP="00956813">
      <w:pPr>
        <w:pStyle w:val="Heading1"/>
        <w:spacing w:line="360" w:lineRule="auto"/>
      </w:pPr>
      <w:bookmarkStart w:id="14" w:name="_Toc35261031"/>
      <w:r>
        <w:lastRenderedPageBreak/>
        <w:t>5.2 Диаграмма классов</w:t>
      </w:r>
      <w:r w:rsidRPr="00A625C3">
        <w:t xml:space="preserve"> </w:t>
      </w:r>
      <w:r>
        <w:t>(</w:t>
      </w:r>
      <w:r>
        <w:rPr>
          <w:lang w:val="en-US"/>
        </w:rPr>
        <w:t>UML</w:t>
      </w:r>
      <w:r w:rsidRPr="00A625C3">
        <w:t>)</w:t>
      </w:r>
      <w:bookmarkEnd w:id="14"/>
    </w:p>
    <w:p w14:paraId="4442A140" w14:textId="77777777" w:rsidR="0037589D" w:rsidRDefault="007E57D2" w:rsidP="008672F2">
      <w:pPr>
        <w:spacing w:line="360" w:lineRule="auto"/>
        <w:ind w:firstLine="567"/>
        <w:rPr>
          <w:rFonts w:ascii="Times New Roman" w:hAnsi="Times New Roman" w:cs="Times New Roman"/>
          <w:sz w:val="28"/>
          <w:szCs w:val="28"/>
        </w:rPr>
      </w:pPr>
      <w:r w:rsidRPr="00A625C3">
        <w:rPr>
          <w:rFonts w:ascii="Times New Roman" w:hAnsi="Times New Roman" w:cs="Times New Roman"/>
          <w:sz w:val="28"/>
          <w:szCs w:val="28"/>
        </w:rPr>
        <w:tab/>
      </w:r>
      <w:commentRangeStart w:id="15"/>
      <w:r>
        <w:rPr>
          <w:rFonts w:ascii="Times New Roman" w:hAnsi="Times New Roman" w:cs="Times New Roman"/>
          <w:sz w:val="28"/>
          <w:szCs w:val="28"/>
        </w:rPr>
        <w:t>На рисунке 5.2.1 представлена диаграмма классов, описывающая архитектуру плагина.</w:t>
      </w:r>
    </w:p>
    <w:p w14:paraId="600E4B6E" w14:textId="26E6715B" w:rsidR="00382707" w:rsidRPr="00610E1D" w:rsidRDefault="00382707" w:rsidP="008672F2">
      <w:pPr>
        <w:spacing w:line="360" w:lineRule="auto"/>
        <w:ind w:firstLine="567"/>
        <w:rPr>
          <w:rFonts w:ascii="Times New Roman" w:hAnsi="Times New Roman" w:cs="Times New Roman"/>
          <w:sz w:val="28"/>
          <w:szCs w:val="28"/>
          <w:lang w:val="en-US"/>
        </w:rPr>
      </w:pPr>
      <w:r w:rsidRPr="00E94F1F">
        <w:rPr>
          <w:rFonts w:ascii="Times New Roman" w:hAnsi="Times New Roman" w:cs="Times New Roman"/>
          <w:sz w:val="28"/>
          <w:szCs w:val="28"/>
        </w:rPr>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r w:rsidR="00610E1D">
        <w:rPr>
          <w:rFonts w:ascii="Times New Roman" w:hAnsi="Times New Roman" w:cs="Times New Roman"/>
          <w:sz w:val="28"/>
          <w:szCs w:val="28"/>
          <w:lang w:val="en-US"/>
        </w:rPr>
        <w:t>11]</w:t>
      </w:r>
      <w:commentRangeEnd w:id="15"/>
      <w:r w:rsidR="00C30105">
        <w:rPr>
          <w:rStyle w:val="CommentReference"/>
        </w:rPr>
        <w:commentReference w:id="15"/>
      </w:r>
    </w:p>
    <w:p w14:paraId="43787C84" w14:textId="6AA9D67B" w:rsidR="007E57D2" w:rsidRPr="00FB03E1" w:rsidRDefault="00A05D29" w:rsidP="00956813">
      <w:pPr>
        <w:jc w:val="center"/>
      </w:pPr>
      <w:commentRangeStart w:id="16"/>
      <w:r>
        <w:rPr>
          <w:noProof/>
          <w:lang w:eastAsia="ru-RU"/>
        </w:rPr>
        <w:drawing>
          <wp:inline distT="0" distB="0" distL="0" distR="0" wp14:anchorId="10961A3B" wp14:editId="7A6CCE24">
            <wp:extent cx="5940425" cy="30765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76575"/>
                    </a:xfrm>
                    <a:prstGeom prst="rect">
                      <a:avLst/>
                    </a:prstGeom>
                  </pic:spPr>
                </pic:pic>
              </a:graphicData>
            </a:graphic>
          </wp:inline>
        </w:drawing>
      </w:r>
      <w:commentRangeEnd w:id="16"/>
      <w:r w:rsidR="00C30105">
        <w:rPr>
          <w:rStyle w:val="CommentReference"/>
        </w:rPr>
        <w:commentReference w:id="16"/>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8672F2">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8672F2">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MainForm</w:t>
      </w:r>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337458E8" w:rsidR="00594805" w:rsidRPr="00594805" w:rsidRDefault="00594805" w:rsidP="008672F2">
      <w:pPr>
        <w:pStyle w:val="ListParagraph"/>
        <w:numPr>
          <w:ilvl w:val="0"/>
          <w:numId w:val="19"/>
        </w:numPr>
        <w:spacing w:line="360" w:lineRule="auto"/>
        <w:jc w:val="both"/>
        <w:rPr>
          <w:rFonts w:ascii="Times New Roman" w:hAnsi="Times New Roman" w:cs="Times New Roman"/>
          <w:sz w:val="28"/>
          <w:szCs w:val="28"/>
        </w:rPr>
      </w:pPr>
      <w:commentRangeStart w:id="17"/>
      <w:r>
        <w:rPr>
          <w:rFonts w:ascii="Times New Roman" w:hAnsi="Times New Roman" w:cs="Times New Roman"/>
          <w:sz w:val="28"/>
          <w:szCs w:val="28"/>
          <w:lang w:val="en-US"/>
        </w:rPr>
        <w:t>ChairParameters</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хранящий в себе все параметры модели, а также </w:t>
      </w:r>
      <w:commentRangeEnd w:id="17"/>
      <w:r w:rsidR="00C30105">
        <w:rPr>
          <w:rStyle w:val="CommentReference"/>
        </w:rPr>
        <w:commentReference w:id="17"/>
      </w:r>
      <w:r>
        <w:rPr>
          <w:rFonts w:ascii="Times New Roman" w:hAnsi="Times New Roman" w:cs="Times New Roman"/>
          <w:sz w:val="28"/>
          <w:szCs w:val="28"/>
        </w:rPr>
        <w:t>обеспечивающий проверку введенных параметров</w:t>
      </w:r>
      <w:r w:rsidRPr="00594805">
        <w:rPr>
          <w:rFonts w:ascii="Times New Roman" w:hAnsi="Times New Roman" w:cs="Times New Roman"/>
          <w:sz w:val="28"/>
          <w:szCs w:val="28"/>
        </w:rPr>
        <w:t>;</w:t>
      </w:r>
    </w:p>
    <w:p w14:paraId="11838710" w14:textId="3568E6B7" w:rsidR="00594805" w:rsidRDefault="00594805" w:rsidP="008672F2">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ChairBuilder</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r>
        <w:rPr>
          <w:rFonts w:ascii="Times New Roman" w:hAnsi="Times New Roman" w:cs="Times New Roman"/>
          <w:sz w:val="28"/>
          <w:szCs w:val="28"/>
          <w:lang w:val="en-US"/>
        </w:rPr>
        <w:t>Solidworks</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8672F2">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SolidworksAPI</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Solidworks</w:t>
      </w:r>
      <w:r>
        <w:rPr>
          <w:rFonts w:ascii="Times New Roman" w:hAnsi="Times New Roman" w:cs="Times New Roman"/>
          <w:sz w:val="28"/>
          <w:szCs w:val="28"/>
        </w:rPr>
        <w:t>.</w:t>
      </w:r>
    </w:p>
    <w:p w14:paraId="37E735B7" w14:textId="57CAC756" w:rsidR="00610E1D" w:rsidRPr="00594805" w:rsidRDefault="007E57D2" w:rsidP="00594805">
      <w:pPr>
        <w:pStyle w:val="Heading1"/>
      </w:pPr>
      <w:bookmarkStart w:id="18" w:name="_Toc35261032"/>
      <w:r>
        <w:t>5.3 Макет пользовательского интерфейса</w:t>
      </w:r>
      <w:bookmarkEnd w:id="18"/>
    </w:p>
    <w:p w14:paraId="38D3BB46" w14:textId="43EBF507" w:rsidR="00610E1D" w:rsidRPr="00C30105" w:rsidRDefault="00610E1D" w:rsidP="008672F2">
      <w:pPr>
        <w:spacing w:line="360" w:lineRule="auto"/>
        <w:jc w:val="both"/>
        <w:rPr>
          <w:rFonts w:ascii="Times New Roman" w:hAnsi="Times New Roman" w:cs="Times New Roman"/>
          <w:sz w:val="28"/>
          <w:szCs w:val="28"/>
        </w:rPr>
      </w:pPr>
      <w:r>
        <w:tab/>
      </w:r>
      <w:r>
        <w:rPr>
          <w:rFonts w:ascii="Times New Roman" w:hAnsi="Times New Roman" w:cs="Times New Roman"/>
          <w:sz w:val="28"/>
          <w:szCs w:val="28"/>
        </w:rPr>
        <w:t xml:space="preserve">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w:t>
      </w:r>
      <w:commentRangeStart w:id="19"/>
      <w:r>
        <w:rPr>
          <w:rFonts w:ascii="Times New Roman" w:hAnsi="Times New Roman" w:cs="Times New Roman"/>
          <w:sz w:val="28"/>
          <w:szCs w:val="28"/>
        </w:rPr>
        <w:t>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8672F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2958059" w:rsidR="00942D23" w:rsidRPr="00610E1D" w:rsidRDefault="00942D23" w:rsidP="008672F2">
      <w:pPr>
        <w:pStyle w:val="NormalWeb"/>
        <w:spacing w:line="360" w:lineRule="auto"/>
        <w:ind w:firstLine="708"/>
        <w:rPr>
          <w:color w:val="000000"/>
          <w:sz w:val="28"/>
          <w:szCs w:val="28"/>
        </w:rPr>
      </w:pPr>
      <w:r>
        <w:rPr>
          <w:sz w:val="28"/>
          <w:szCs w:val="28"/>
        </w:rPr>
        <w:t xml:space="preserve">На рисунке </w:t>
      </w:r>
      <w:commentRangeStart w:id="20"/>
      <w:r>
        <w:rPr>
          <w:sz w:val="28"/>
          <w:szCs w:val="28"/>
        </w:rPr>
        <w:t xml:space="preserve">5.3.1 </w:t>
      </w:r>
      <w:commentRangeEnd w:id="20"/>
      <w:r w:rsidR="00C30105">
        <w:rPr>
          <w:rStyle w:val="CommentReference"/>
          <w:rFonts w:asciiTheme="minorHAnsi" w:eastAsiaTheme="minorHAnsi" w:hAnsiTheme="minorHAnsi" w:cstheme="minorBidi"/>
          <w:lang w:eastAsia="en-US"/>
        </w:rPr>
        <w:commentReference w:id="20"/>
      </w:r>
      <w:r>
        <w:rPr>
          <w:sz w:val="28"/>
          <w:szCs w:val="28"/>
        </w:rPr>
        <w:t xml:space="preserve">представлен </w:t>
      </w:r>
      <w:commentRangeEnd w:id="19"/>
      <w:r w:rsidR="00C30105">
        <w:rPr>
          <w:rStyle w:val="CommentReference"/>
          <w:rFonts w:asciiTheme="minorHAnsi" w:eastAsiaTheme="minorHAnsi" w:hAnsiTheme="minorHAnsi" w:cstheme="minorBidi"/>
          <w:lang w:eastAsia="en-US"/>
        </w:rPr>
        <w:commentReference w:id="19"/>
      </w:r>
      <w:r>
        <w:rPr>
          <w:sz w:val="28"/>
          <w:szCs w:val="28"/>
        </w:rPr>
        <w:t>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5B9A9695">
            <wp:extent cx="3039852" cy="3258249"/>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899" cy="3275448"/>
                    </a:xfrm>
                    <a:prstGeom prst="rect">
                      <a:avLst/>
                    </a:prstGeom>
                  </pic:spPr>
                </pic:pic>
              </a:graphicData>
            </a:graphic>
          </wp:inline>
        </w:drawing>
      </w:r>
    </w:p>
    <w:p w14:paraId="3BF8973D" w14:textId="1DB9B6C9" w:rsidR="007C3468" w:rsidRDefault="0037589D" w:rsidP="00055652">
      <w:pPr>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2B5787">
      <w:pPr>
        <w:jc w:val="both"/>
        <w:rPr>
          <w:rFonts w:ascii="Times New Roman" w:hAnsi="Times New Roman" w:cs="Times New Roman"/>
          <w:sz w:val="28"/>
          <w:szCs w:val="28"/>
        </w:rPr>
      </w:pPr>
      <w:commentRangeStart w:id="21"/>
      <w:r>
        <w:rPr>
          <w:rFonts w:ascii="Times New Roman" w:hAnsi="Times New Roman" w:cs="Times New Roman"/>
          <w:sz w:val="28"/>
          <w:szCs w:val="28"/>
        </w:rPr>
        <w:lastRenderedPageBreak/>
        <w:tab/>
        <w:t xml:space="preserve">В </w:t>
      </w:r>
      <w:commentRangeStart w:id="22"/>
      <w:r>
        <w:rPr>
          <w:rFonts w:ascii="Times New Roman" w:hAnsi="Times New Roman" w:cs="Times New Roman"/>
          <w:sz w:val="28"/>
          <w:szCs w:val="28"/>
        </w:rPr>
        <w:t>главном окне плагина содержится 4 блока:</w:t>
      </w:r>
    </w:p>
    <w:p w14:paraId="594832A8" w14:textId="6D125F08" w:rsidR="002B5787" w:rsidRDefault="002B5787" w:rsidP="002B5787">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2B5787">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2B5787">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2B5787">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r>
        <w:rPr>
          <w:rFonts w:ascii="Times New Roman" w:hAnsi="Times New Roman" w:cs="Times New Roman"/>
          <w:sz w:val="28"/>
          <w:szCs w:val="28"/>
          <w:lang w:val="en-US"/>
        </w:rPr>
        <w:t>Solidworks</w:t>
      </w:r>
      <w:r w:rsidRPr="002B5787">
        <w:rPr>
          <w:rFonts w:ascii="Times New Roman" w:hAnsi="Times New Roman" w:cs="Times New Roman"/>
          <w:sz w:val="28"/>
          <w:szCs w:val="28"/>
        </w:rPr>
        <w:t>.</w:t>
      </w:r>
      <w:commentRangeEnd w:id="22"/>
      <w:r w:rsidR="00C30105">
        <w:rPr>
          <w:rStyle w:val="CommentReference"/>
        </w:rPr>
        <w:commentReference w:id="22"/>
      </w:r>
      <w:commentRangeEnd w:id="21"/>
      <w:r w:rsidR="00C30105">
        <w:rPr>
          <w:rStyle w:val="CommentReference"/>
        </w:rPr>
        <w:commentReference w:id="21"/>
      </w:r>
    </w:p>
    <w:p w14:paraId="420CEC8A" w14:textId="77777777" w:rsidR="007C3468" w:rsidRDefault="007C3468">
      <w:pPr>
        <w:rPr>
          <w:rFonts w:ascii="Times New Roman" w:hAnsi="Times New Roman" w:cs="Times New Roman"/>
          <w:sz w:val="28"/>
          <w:szCs w:val="28"/>
        </w:rPr>
      </w:pPr>
      <w:r>
        <w:rPr>
          <w:rFonts w:ascii="Times New Roman" w:hAnsi="Times New Roman" w:cs="Times New Roman"/>
          <w:sz w:val="28"/>
          <w:szCs w:val="28"/>
        </w:rPr>
        <w:br w:type="page"/>
      </w:r>
    </w:p>
    <w:p w14:paraId="53B586E7" w14:textId="554E5275" w:rsidR="00942D23" w:rsidRDefault="007C3468" w:rsidP="007C3468">
      <w:pPr>
        <w:pStyle w:val="Heading1"/>
      </w:pPr>
      <w:bookmarkStart w:id="24" w:name="_Toc35261033"/>
      <w:r>
        <w:lastRenderedPageBreak/>
        <w:t>Список использованной литературы</w:t>
      </w:r>
      <w:bookmarkEnd w:id="24"/>
    </w:p>
    <w:p w14:paraId="38BE3962" w14:textId="527077B3"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31" w:history="1">
        <w:r w:rsidRPr="00AA1FF2">
          <w:rPr>
            <w:rStyle w:val="Hyperlink"/>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32" w:anchor="Pg0" w:history="1">
        <w:r w:rsidRPr="00AA1FF2">
          <w:rPr>
            <w:rStyle w:val="Hyperlink"/>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3" w:history="1">
        <w:r w:rsidRPr="00AA1FF2">
          <w:rPr>
            <w:rStyle w:val="Hyperlink"/>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4" w:history="1">
        <w:r w:rsidRPr="00AA1FF2">
          <w:rPr>
            <w:rStyle w:val="Hyperlink"/>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Элекран софт (САПР) [Электронный ресурс] – Режим доступа </w:t>
      </w:r>
      <w:hyperlink r:id="rId35" w:history="1">
        <w:r w:rsidRPr="00AA1FF2">
          <w:rPr>
            <w:rStyle w:val="Hyperlink"/>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6" w:history="1">
        <w:r w:rsidRPr="00AA1FF2">
          <w:rPr>
            <w:rStyle w:val="Hyperlink"/>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7" w:history="1">
        <w:r w:rsidRPr="00AA1FF2">
          <w:rPr>
            <w:rStyle w:val="Hyperlink"/>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8" w:history="1">
        <w:r w:rsidRPr="00AA1FF2">
          <w:rPr>
            <w:rStyle w:val="Hyperlink"/>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9" w:history="1">
        <w:r w:rsidRPr="00AA1FF2">
          <w:rPr>
            <w:rStyle w:val="Hyperlink"/>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образения 15.03.2020)</w:t>
      </w:r>
    </w:p>
    <w:p w14:paraId="38E9B022" w14:textId="151E29AF"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Новые технологии в программировании: учебное пособие / А.А. Калентьев, Д. В. Гарайс, А. Е. Горяинов.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Фаулер, Кендалл Скотт. Издательство Символ Плюс, Москва, 2004 год – 192 с.</w:t>
      </w:r>
    </w:p>
    <w:sectPr w:rsidR="00B07628" w:rsidRPr="008672F2" w:rsidSect="007A35B4">
      <w:headerReference w:type="default" r:id="rId40"/>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Алексей А. Калентьев" w:date="2020-03-21T19:33:00Z" w:initials="ААК">
    <w:p w14:paraId="5D14F938" w14:textId="2AA90D82" w:rsidR="00C30105" w:rsidRPr="00C30105" w:rsidRDefault="00C30105">
      <w:pPr>
        <w:pStyle w:val="CommentText"/>
      </w:pPr>
      <w:r>
        <w:rPr>
          <w:rStyle w:val="CommentReference"/>
        </w:rPr>
        <w:annotationRef/>
      </w:r>
      <w:r>
        <w:t xml:space="preserve">У связи </w:t>
      </w:r>
      <w:r>
        <w:rPr>
          <w:lang w:val="en-US"/>
        </w:rPr>
        <w:t>Extend</w:t>
      </w:r>
      <w:r w:rsidRPr="00C30105">
        <w:t xml:space="preserve"> </w:t>
      </w:r>
      <w:r>
        <w:t>должна стоять точка расширения.</w:t>
      </w:r>
    </w:p>
  </w:comment>
  <w:comment w:id="13" w:author="Алексей А. Калентьев" w:date="2020-03-21T19:34:00Z" w:initials="ААК">
    <w:p w14:paraId="3277FACF" w14:textId="1A102212" w:rsidR="00C30105" w:rsidRDefault="00C30105">
      <w:pPr>
        <w:pStyle w:val="CommentText"/>
      </w:pPr>
      <w:r>
        <w:rPr>
          <w:rStyle w:val="CommentReference"/>
        </w:rPr>
        <w:annotationRef/>
      </w:r>
      <w:r>
        <w:t>вариантов</w:t>
      </w:r>
    </w:p>
  </w:comment>
  <w:comment w:id="15" w:author="Алексей А. Калентьев" w:date="2020-03-21T19:34:00Z" w:initials="ААК">
    <w:p w14:paraId="77F7C63B" w14:textId="51DB6B38" w:rsidR="00C30105" w:rsidRDefault="00C30105">
      <w:pPr>
        <w:pStyle w:val="CommentText"/>
      </w:pPr>
      <w:r>
        <w:rPr>
          <w:rStyle w:val="CommentReference"/>
        </w:rPr>
        <w:annotationRef/>
      </w:r>
      <w:r>
        <w:t>ОСТУСУР</w:t>
      </w:r>
    </w:p>
  </w:comment>
  <w:comment w:id="16" w:author="Алексей А. Калентьев" w:date="2020-03-21T19:35:00Z" w:initials="ААК">
    <w:p w14:paraId="63C0A299" w14:textId="77777777" w:rsidR="00C30105" w:rsidRDefault="00C30105">
      <w:pPr>
        <w:pStyle w:val="CommentText"/>
      </w:pPr>
      <w:r>
        <w:rPr>
          <w:rStyle w:val="CommentReference"/>
        </w:rPr>
        <w:annotationRef/>
      </w:r>
      <w:r>
        <w:t>УЖЕ ГОВОРИЛ ПРО ЭТИ ОШИБКИ НА ЛАБЕ!!!!11</w:t>
      </w:r>
    </w:p>
    <w:p w14:paraId="69413E89" w14:textId="7BE010D9" w:rsidR="00C30105" w:rsidRPr="00C30105" w:rsidRDefault="00C30105">
      <w:pPr>
        <w:pStyle w:val="CommentText"/>
        <w:rPr>
          <w:lang w:val="en-US"/>
        </w:rPr>
      </w:pPr>
      <w:r>
        <w:rPr>
          <w:lang w:val="en-US"/>
        </w:rPr>
        <w:t xml:space="preserve">MainForm-ChairParameters, </w:t>
      </w:r>
      <w:r>
        <w:rPr>
          <w:lang w:val="en-US"/>
        </w:rPr>
        <w:t>MainForm - ChairBuilder</w:t>
      </w:r>
      <w:r>
        <w:rPr>
          <w:lang w:val="en-US"/>
        </w:rPr>
        <w:t xml:space="preserve"> – </w:t>
      </w:r>
      <w:r>
        <w:t>кто</w:t>
      </w:r>
      <w:r w:rsidRPr="00C30105">
        <w:rPr>
          <w:lang w:val="en-US"/>
        </w:rPr>
        <w:t xml:space="preserve"> </w:t>
      </w:r>
      <w:r>
        <w:t>кого</w:t>
      </w:r>
      <w:r w:rsidRPr="00C30105">
        <w:rPr>
          <w:lang w:val="en-US"/>
        </w:rPr>
        <w:t xml:space="preserve"> </w:t>
      </w:r>
      <w:r>
        <w:t>композирует</w:t>
      </w:r>
      <w:r w:rsidRPr="00C30105">
        <w:rPr>
          <w:lang w:val="en-US"/>
        </w:rPr>
        <w:t>?</w:t>
      </w:r>
    </w:p>
    <w:p w14:paraId="69AD2F2A" w14:textId="27AFE98A" w:rsidR="00C30105" w:rsidRPr="00C30105" w:rsidRDefault="00C30105">
      <w:pPr>
        <w:pStyle w:val="CommentText"/>
        <w:rPr>
          <w:lang w:val="en-US"/>
        </w:rPr>
      </w:pPr>
      <w:r>
        <w:rPr>
          <w:lang w:val="en-US"/>
        </w:rPr>
        <w:t>ChairBuilder</w:t>
      </w:r>
      <w:r>
        <w:rPr>
          <w:lang w:val="en-US"/>
        </w:rPr>
        <w:t xml:space="preserve"> – ChairParameters – </w:t>
      </w:r>
      <w:r>
        <w:t>кто</w:t>
      </w:r>
      <w:r w:rsidRPr="00C30105">
        <w:rPr>
          <w:lang w:val="en-US"/>
        </w:rPr>
        <w:t xml:space="preserve"> </w:t>
      </w:r>
      <w:r>
        <w:t>кого</w:t>
      </w:r>
      <w:r w:rsidRPr="00C30105">
        <w:rPr>
          <w:lang w:val="en-US"/>
        </w:rPr>
        <w:t xml:space="preserve"> </w:t>
      </w:r>
      <w:r>
        <w:t>агрегирует</w:t>
      </w:r>
      <w:r w:rsidRPr="00C30105">
        <w:rPr>
          <w:lang w:val="en-US"/>
        </w:rPr>
        <w:t>?</w:t>
      </w:r>
    </w:p>
  </w:comment>
  <w:comment w:id="17" w:author="Алексей А. Калентьев" w:date="2020-03-21T19:36:00Z" w:initials="ААК">
    <w:p w14:paraId="229F0F61" w14:textId="57275437" w:rsidR="00C30105" w:rsidRDefault="00C30105">
      <w:pPr>
        <w:pStyle w:val="CommentText"/>
      </w:pPr>
      <w:r>
        <w:rPr>
          <w:rStyle w:val="CommentReference"/>
        </w:rPr>
        <w:annotationRef/>
      </w:r>
      <w:r>
        <w:t>Где описание остальных параметров?</w:t>
      </w:r>
    </w:p>
  </w:comment>
  <w:comment w:id="20" w:author="Алексей А. Калентьев" w:date="2020-03-21T19:37:00Z" w:initials="ААК">
    <w:p w14:paraId="189DAD18" w14:textId="74062C29" w:rsidR="00C30105" w:rsidRDefault="00C30105">
      <w:pPr>
        <w:pStyle w:val="CommentText"/>
      </w:pPr>
      <w:r>
        <w:rPr>
          <w:rStyle w:val="CommentReference"/>
        </w:rPr>
        <w:annotationRef/>
      </w:r>
    </w:p>
  </w:comment>
  <w:comment w:id="19" w:author="Алексей А. Калентьев" w:date="2020-03-21T19:37:00Z" w:initials="ААК">
    <w:p w14:paraId="1AD6A81C" w14:textId="5C5088D1" w:rsidR="00C30105" w:rsidRDefault="00C30105">
      <w:pPr>
        <w:pStyle w:val="CommentText"/>
      </w:pPr>
      <w:r>
        <w:rPr>
          <w:rStyle w:val="CommentReference"/>
        </w:rPr>
        <w:annotationRef/>
      </w:r>
      <w:r>
        <w:t>Междуабзацный интервалы.</w:t>
      </w:r>
    </w:p>
  </w:comment>
  <w:comment w:id="22" w:author="Алексей А. Калентьев" w:date="2020-03-21T19:37:00Z" w:initials="ААК">
    <w:p w14:paraId="2BD914CF" w14:textId="6DC3234C" w:rsidR="00C30105" w:rsidRDefault="00C30105">
      <w:pPr>
        <w:pStyle w:val="CommentText"/>
      </w:pPr>
      <w:r>
        <w:rPr>
          <w:rStyle w:val="CommentReference"/>
        </w:rPr>
        <w:annotationRef/>
      </w:r>
      <w:r>
        <w:t>ОСТУСУР</w:t>
      </w:r>
    </w:p>
  </w:comment>
  <w:comment w:id="21" w:author="Алексей А. Калентьев" w:date="2020-03-21T19:37:00Z" w:initials="ААК">
    <w:p w14:paraId="07307838" w14:textId="0B6B1C90" w:rsidR="00C30105" w:rsidRDefault="00C30105">
      <w:pPr>
        <w:pStyle w:val="CommentText"/>
      </w:pPr>
      <w:r>
        <w:rPr>
          <w:rStyle w:val="CommentReference"/>
        </w:rPr>
        <w:annotationRef/>
      </w:r>
      <w:r>
        <w:t>Занимает менее 20% страницы – стоит перенести наверх.</w:t>
      </w:r>
      <w:bookmarkStart w:id="23" w:name="_GoBack"/>
      <w:bookmarkEnd w:id="2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14F938" w15:done="0"/>
  <w15:commentEx w15:paraId="3277FACF" w15:done="0"/>
  <w15:commentEx w15:paraId="77F7C63B" w15:done="0"/>
  <w15:commentEx w15:paraId="69AD2F2A" w15:done="0"/>
  <w15:commentEx w15:paraId="229F0F61" w15:done="0"/>
  <w15:commentEx w15:paraId="189DAD18" w15:done="0"/>
  <w15:commentEx w15:paraId="1AD6A81C" w15:done="0"/>
  <w15:commentEx w15:paraId="2BD914CF" w15:done="0"/>
  <w15:commentEx w15:paraId="073078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14F938" w16cid:durableId="2220EA9A"/>
  <w16cid:commentId w16cid:paraId="3277FACF" w16cid:durableId="2220EAB2"/>
  <w16cid:commentId w16cid:paraId="77F7C63B" w16cid:durableId="2220EACF"/>
  <w16cid:commentId w16cid:paraId="69AD2F2A" w16cid:durableId="2220EAE6"/>
  <w16cid:commentId w16cid:paraId="229F0F61" w16cid:durableId="2220EB51"/>
  <w16cid:commentId w16cid:paraId="189DAD18" w16cid:durableId="2220EB68"/>
  <w16cid:commentId w16cid:paraId="1AD6A81C" w16cid:durableId="2220EB5C"/>
  <w16cid:commentId w16cid:paraId="2BD914CF" w16cid:durableId="2220EB70"/>
  <w16cid:commentId w16cid:paraId="07307838" w16cid:durableId="2220EB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365B5" w14:textId="77777777" w:rsidR="00F6590C" w:rsidRDefault="00F6590C" w:rsidP="0096120B">
      <w:pPr>
        <w:spacing w:after="0" w:line="240" w:lineRule="auto"/>
      </w:pPr>
      <w:r>
        <w:separator/>
      </w:r>
    </w:p>
  </w:endnote>
  <w:endnote w:type="continuationSeparator" w:id="0">
    <w:p w14:paraId="581E4E79" w14:textId="77777777" w:rsidR="00F6590C" w:rsidRDefault="00F6590C"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ACAA9" w14:textId="77777777" w:rsidR="00F6590C" w:rsidRDefault="00F6590C" w:rsidP="0096120B">
      <w:pPr>
        <w:spacing w:after="0" w:line="240" w:lineRule="auto"/>
      </w:pPr>
      <w:r>
        <w:separator/>
      </w:r>
    </w:p>
  </w:footnote>
  <w:footnote w:type="continuationSeparator" w:id="0">
    <w:p w14:paraId="3AAF70AE" w14:textId="77777777" w:rsidR="00F6590C" w:rsidRDefault="00F6590C"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38519" w14:textId="73AE05B0" w:rsidR="0096120B" w:rsidRPr="0096120B" w:rsidRDefault="00F6590C">
    <w:pPr>
      <w:pStyle w:val="Header"/>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1F3507">
          <w:rPr>
            <w:rFonts w:ascii="Times New Roman" w:hAnsi="Times New Roman" w:cs="Times New Roman"/>
            <w:noProof/>
            <w:sz w:val="28"/>
            <w:szCs w:val="28"/>
          </w:rPr>
          <w:t>4</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А. Калентьев">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A28"/>
    <w:rsid w:val="00055652"/>
    <w:rsid w:val="000B32F1"/>
    <w:rsid w:val="001165EB"/>
    <w:rsid w:val="001A2777"/>
    <w:rsid w:val="001F0DE1"/>
    <w:rsid w:val="001F3507"/>
    <w:rsid w:val="00244B55"/>
    <w:rsid w:val="00270C9C"/>
    <w:rsid w:val="0028765B"/>
    <w:rsid w:val="002A0037"/>
    <w:rsid w:val="002B5787"/>
    <w:rsid w:val="00323A28"/>
    <w:rsid w:val="00341E61"/>
    <w:rsid w:val="0037589D"/>
    <w:rsid w:val="00382707"/>
    <w:rsid w:val="003C4CA1"/>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E13FF"/>
    <w:rsid w:val="009049AC"/>
    <w:rsid w:val="0091198C"/>
    <w:rsid w:val="00911C6D"/>
    <w:rsid w:val="00917DEC"/>
    <w:rsid w:val="00942D23"/>
    <w:rsid w:val="00956813"/>
    <w:rsid w:val="0096120B"/>
    <w:rsid w:val="00A05D29"/>
    <w:rsid w:val="00A46FB0"/>
    <w:rsid w:val="00A625C3"/>
    <w:rsid w:val="00AA1FF2"/>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4986"/>
    <w:rsid w:val="00E114EB"/>
    <w:rsid w:val="00E754D8"/>
    <w:rsid w:val="00E94F1F"/>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628"/>
    <w:rPr>
      <w:color w:val="0000FF"/>
      <w:u w:val="single"/>
    </w:rPr>
  </w:style>
  <w:style w:type="character" w:styleId="FollowedHyperlink">
    <w:name w:val="FollowedHyperlink"/>
    <w:basedOn w:val="DefaultParagraphFont"/>
    <w:uiPriority w:val="99"/>
    <w:semiHidden/>
    <w:unhideWhenUsed/>
    <w:rsid w:val="00B07628"/>
    <w:rPr>
      <w:color w:val="954F72" w:themeColor="followedHyperlink"/>
      <w:u w:val="single"/>
    </w:rPr>
  </w:style>
  <w:style w:type="paragraph" w:styleId="NormalWeb">
    <w:name w:val="Normal (Web)"/>
    <w:basedOn w:val="Normal"/>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5F6251"/>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5F6251"/>
    <w:pPr>
      <w:ind w:left="720"/>
      <w:contextualSpacing/>
    </w:pPr>
  </w:style>
  <w:style w:type="character" w:customStyle="1" w:styleId="Heading2Char">
    <w:name w:val="Heading 2 Char"/>
    <w:basedOn w:val="DefaultParagraphFont"/>
    <w:link w:val="Heading2"/>
    <w:uiPriority w:val="9"/>
    <w:semiHidden/>
    <w:rsid w:val="005F625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0B32F1"/>
    <w:rPr>
      <w:sz w:val="16"/>
      <w:szCs w:val="16"/>
    </w:rPr>
  </w:style>
  <w:style w:type="paragraph" w:styleId="CommentText">
    <w:name w:val="annotation text"/>
    <w:basedOn w:val="Normal"/>
    <w:link w:val="CommentTextChar"/>
    <w:uiPriority w:val="99"/>
    <w:semiHidden/>
    <w:unhideWhenUsed/>
    <w:rsid w:val="000B32F1"/>
    <w:pPr>
      <w:spacing w:line="240" w:lineRule="auto"/>
    </w:pPr>
    <w:rPr>
      <w:sz w:val="20"/>
      <w:szCs w:val="20"/>
    </w:rPr>
  </w:style>
  <w:style w:type="character" w:customStyle="1" w:styleId="CommentTextChar">
    <w:name w:val="Comment Text Char"/>
    <w:basedOn w:val="DefaultParagraphFont"/>
    <w:link w:val="CommentText"/>
    <w:uiPriority w:val="99"/>
    <w:semiHidden/>
    <w:rsid w:val="000B32F1"/>
    <w:rPr>
      <w:sz w:val="20"/>
      <w:szCs w:val="20"/>
    </w:rPr>
  </w:style>
  <w:style w:type="paragraph" w:styleId="CommentSubject">
    <w:name w:val="annotation subject"/>
    <w:basedOn w:val="CommentText"/>
    <w:next w:val="CommentText"/>
    <w:link w:val="CommentSubjectChar"/>
    <w:uiPriority w:val="99"/>
    <w:semiHidden/>
    <w:unhideWhenUsed/>
    <w:rsid w:val="000B32F1"/>
    <w:rPr>
      <w:b/>
      <w:bCs/>
    </w:rPr>
  </w:style>
  <w:style w:type="character" w:customStyle="1" w:styleId="CommentSubjectChar">
    <w:name w:val="Comment Subject Char"/>
    <w:basedOn w:val="CommentTextChar"/>
    <w:link w:val="CommentSubject"/>
    <w:uiPriority w:val="99"/>
    <w:semiHidden/>
    <w:rsid w:val="000B32F1"/>
    <w:rPr>
      <w:b/>
      <w:bCs/>
      <w:sz w:val="20"/>
      <w:szCs w:val="20"/>
    </w:rPr>
  </w:style>
  <w:style w:type="paragraph" w:styleId="BalloonText">
    <w:name w:val="Balloon Text"/>
    <w:basedOn w:val="Normal"/>
    <w:link w:val="BalloonTextChar"/>
    <w:uiPriority w:val="99"/>
    <w:semiHidden/>
    <w:unhideWhenUsed/>
    <w:rsid w:val="000B32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2F1"/>
    <w:rPr>
      <w:rFonts w:ascii="Segoe UI" w:hAnsi="Segoe UI" w:cs="Segoe UI"/>
      <w:sz w:val="18"/>
      <w:szCs w:val="18"/>
    </w:rPr>
  </w:style>
  <w:style w:type="table" w:styleId="TableGrid">
    <w:name w:val="Table Grid"/>
    <w:basedOn w:val="TableNormal"/>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2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96120B"/>
  </w:style>
  <w:style w:type="paragraph" w:styleId="Footer">
    <w:name w:val="footer"/>
    <w:basedOn w:val="Normal"/>
    <w:link w:val="FooterChar"/>
    <w:uiPriority w:val="99"/>
    <w:unhideWhenUsed/>
    <w:rsid w:val="009612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96120B"/>
  </w:style>
  <w:style w:type="paragraph" w:customStyle="1" w:styleId="a">
    <w:name w:val="ГОСТ текст"/>
    <w:basedOn w:val="Normal"/>
    <w:link w:val="a0"/>
    <w:qFormat/>
    <w:rsid w:val="00AA1FF2"/>
    <w:pPr>
      <w:spacing w:after="0" w:line="360" w:lineRule="auto"/>
      <w:ind w:firstLine="709"/>
      <w:jc w:val="both"/>
    </w:pPr>
    <w:rPr>
      <w:rFonts w:ascii="Times New Roman" w:hAnsi="Times New Roman"/>
      <w:sz w:val="28"/>
    </w:rPr>
  </w:style>
  <w:style w:type="character" w:customStyle="1" w:styleId="a0">
    <w:name w:val="ГОСТ текст Знак"/>
    <w:basedOn w:val="DefaultParagraphFont"/>
    <w:link w:val="a"/>
    <w:rsid w:val="00AA1FF2"/>
    <w:rPr>
      <w:rFonts w:ascii="Times New Roman" w:hAnsi="Times New Roman"/>
      <w:sz w:val="28"/>
    </w:rPr>
  </w:style>
  <w:style w:type="paragraph" w:styleId="NoSpacing">
    <w:name w:val="No Spacing"/>
    <w:uiPriority w:val="1"/>
    <w:qFormat/>
    <w:rsid w:val="00610E1D"/>
    <w:pPr>
      <w:spacing w:after="0" w:line="240" w:lineRule="auto"/>
    </w:pPr>
  </w:style>
  <w:style w:type="paragraph" w:styleId="TOCHeading">
    <w:name w:val="TOC Heading"/>
    <w:basedOn w:val="Heading1"/>
    <w:next w:val="Normal"/>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intear.html" TargetMode="External"/><Relationship Id="rId18" Type="http://schemas.openxmlformats.org/officeDocument/2006/relationships/image" Target="media/image4.jpeg"/><Relationship Id="rId26" Type="http://schemas.openxmlformats.org/officeDocument/2006/relationships/comments" Target="comments.xml"/><Relationship Id="rId39" Type="http://schemas.openxmlformats.org/officeDocument/2006/relationships/hyperlink" Target="http://docs.cntd.ru/document/120001761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autodesk.ru/products/autocad/overview"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cadcatalog.ru/company/r_propro.html"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www.cadcatalog.ru/a_statiy/meb_sapr.html" TargetMode="External"/><Relationship Id="rId38" Type="http://schemas.openxmlformats.org/officeDocument/2006/relationships/hyperlink" Target="https://k3-mebel.r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elecran.html" TargetMode="External"/><Relationship Id="rId24" Type="http://schemas.openxmlformats.org/officeDocument/2006/relationships/hyperlink" Target="https://ru.wikipedia.org/wiki/%D0%9F%D1%80%D0%B5%D1%86%D0%B5%D0%B4%D0%B5%D0%BD%D1%82_(UML)" TargetMode="External"/><Relationship Id="rId32" Type="http://schemas.openxmlformats.org/officeDocument/2006/relationships/hyperlink" Target="https://help.solidworks.com/2015/English/api/SWHelp_List.html?id=9b98c7af5a114708aa2a60efb5bcd439" TargetMode="External"/><Relationship Id="rId37" Type="http://schemas.openxmlformats.org/officeDocument/2006/relationships/hyperlink" Target="http://www.woodypro.ru/"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cadcatalog.ru/company/r_geos.html" TargetMode="External"/><Relationship Id="rId23" Type="http://schemas.openxmlformats.org/officeDocument/2006/relationships/hyperlink" Target="https://ru.wikipedia.org/wiki/%D0%90%D0%BA%D1%82%D0%BE%D1%80_(UML)" TargetMode="External"/><Relationship Id="rId28" Type="http://schemas.microsoft.com/office/2016/09/relationships/commentsIds" Target="commentsIds.xml"/><Relationship Id="rId36" Type="http://schemas.openxmlformats.org/officeDocument/2006/relationships/hyperlink" Target="https://www.bcad.ru/news/" TargetMode="External"/><Relationship Id="rId10" Type="http://schemas.openxmlformats.org/officeDocument/2006/relationships/hyperlink" Target="http://www.cadcatalog.ru/company/autodesk.html" TargetMode="External"/><Relationship Id="rId19" Type="http://schemas.openxmlformats.org/officeDocument/2006/relationships/image" Target="media/image5.png"/><Relationship Id="rId31" Type="http://schemas.openxmlformats.org/officeDocument/2006/relationships/hyperlink" Target="https://www.solidwork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r_bazis.html" TargetMode="External"/><Relationship Id="rId22" Type="http://schemas.openxmlformats.org/officeDocument/2006/relationships/hyperlink" Target="https://ru.wikipedia.org/wiki/UML" TargetMode="External"/><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hyperlink" Target="http://elecran.com.ua/mebel/program"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F5DCE-1F0E-4117-9F98-D66AACFA5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24</Pages>
  <Words>3797</Words>
  <Characters>21649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Алексей А. Калентьев</cp:lastModifiedBy>
  <cp:revision>43</cp:revision>
  <cp:lastPrinted>2020-03-16T07:31:00Z</cp:lastPrinted>
  <dcterms:created xsi:type="dcterms:W3CDTF">2020-02-25T09:25:00Z</dcterms:created>
  <dcterms:modified xsi:type="dcterms:W3CDTF">2020-03-21T12:38:00Z</dcterms:modified>
</cp:coreProperties>
</file>