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bookmarkStart w:id="0" w:name="_GoBack"/>
      <w:bookmarkEnd w:id="0"/>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 Калентьев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1" w:name="_Toc35261019" w:displacedByCustomXml="next"/>
    <w:sdt>
      <w:sdtPr>
        <w:id w:val="546271018"/>
        <w:docPartObj>
          <w:docPartGallery w:val="Table of Contents"/>
          <w:docPartUnique/>
        </w:docPartObj>
      </w:sdtPr>
      <w:sdtEndPr>
        <w:rPr>
          <w:rFonts w:eastAsiaTheme="minorHAnsi" w:cstheme="minorBidi"/>
          <w:bCs/>
          <w:color w:val="auto"/>
          <w:szCs w:val="22"/>
        </w:rPr>
      </w:sdtEndPr>
      <w:sdtContent>
        <w:bookmarkEnd w:id="1" w:displacedByCustomXml="prev"/>
        <w:p w14:paraId="084DDCB2" w14:textId="4F21F429" w:rsidR="00270C9C" w:rsidRPr="00270C9C" w:rsidRDefault="00270C9C" w:rsidP="00270C9C">
          <w:pPr>
            <w:pStyle w:val="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a3"/>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Pr="00270C9C">
              <w:rPr>
                <w:rStyle w:val="a3"/>
                <w:rFonts w:ascii="Times New Roman" w:hAnsi="Times New Roman" w:cs="Times New Roman"/>
                <w:noProof/>
                <w:sz w:val="28"/>
                <w:szCs w:val="28"/>
              </w:rPr>
              <w:t>1 Описание САПР</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_Toc35261020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Pr="00270C9C">
              <w:rPr>
                <w:rFonts w:ascii="Times New Roman" w:hAnsi="Times New Roman" w:cs="Times New Roman"/>
                <w:noProof/>
                <w:webHidden/>
                <w:sz w:val="28"/>
                <w:szCs w:val="28"/>
              </w:rPr>
              <w:fldChar w:fldCharType="end"/>
            </w:r>
          </w:hyperlink>
        </w:p>
        <w:p w14:paraId="2682BCEF" w14:textId="03B8A909"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Pr="00270C9C">
              <w:rPr>
                <w:rStyle w:val="a3"/>
                <w:rFonts w:ascii="Times New Roman" w:eastAsia="Times New Roman" w:hAnsi="Times New Roman" w:cs="Times New Roman"/>
                <w:noProof/>
                <w:sz w:val="28"/>
                <w:szCs w:val="28"/>
                <w:lang w:eastAsia="ru-RU"/>
              </w:rPr>
              <w:t xml:space="preserve">2 Описание </w:t>
            </w:r>
            <w:r w:rsidRPr="00270C9C">
              <w:rPr>
                <w:rStyle w:val="a3"/>
                <w:rFonts w:ascii="Times New Roman" w:eastAsia="Times New Roman" w:hAnsi="Times New Roman" w:cs="Times New Roman"/>
                <w:noProof/>
                <w:sz w:val="28"/>
                <w:szCs w:val="28"/>
                <w:lang w:val="en-US" w:eastAsia="ru-RU"/>
              </w:rPr>
              <w:t>API</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_Toc35261021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Pr="00270C9C">
              <w:rPr>
                <w:rFonts w:ascii="Times New Roman" w:hAnsi="Times New Roman" w:cs="Times New Roman"/>
                <w:noProof/>
                <w:webHidden/>
                <w:sz w:val="28"/>
                <w:szCs w:val="28"/>
              </w:rPr>
              <w:fldChar w:fldCharType="end"/>
            </w:r>
          </w:hyperlink>
        </w:p>
        <w:p w14:paraId="0096DBB1" w14:textId="5C0A06DA"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Pr="00270C9C">
              <w:rPr>
                <w:rStyle w:val="a3"/>
                <w:rFonts w:ascii="Times New Roman" w:eastAsia="Times New Roman" w:hAnsi="Times New Roman" w:cs="Times New Roman"/>
                <w:noProof/>
                <w:sz w:val="28"/>
                <w:szCs w:val="28"/>
                <w:lang w:eastAsia="ru-RU"/>
              </w:rPr>
              <w:t>3 Обзор аналогов</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_Toc35261022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Pr="00270C9C">
              <w:rPr>
                <w:rFonts w:ascii="Times New Roman" w:hAnsi="Times New Roman" w:cs="Times New Roman"/>
                <w:noProof/>
                <w:webHidden/>
                <w:sz w:val="28"/>
                <w:szCs w:val="28"/>
              </w:rPr>
              <w:fldChar w:fldCharType="end"/>
            </w:r>
          </w:hyperlink>
        </w:p>
        <w:p w14:paraId="3676D7FD" w14:textId="62515E8A"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Pr="00270C9C">
              <w:rPr>
                <w:rStyle w:val="a3"/>
                <w:rFonts w:ascii="Times New Roman" w:eastAsia="Times New Roman" w:hAnsi="Times New Roman" w:cs="Times New Roman"/>
                <w:noProof/>
                <w:sz w:val="28"/>
                <w:szCs w:val="28"/>
                <w:lang w:eastAsia="ru-RU"/>
              </w:rPr>
              <w:t xml:space="preserve">3.1 </w:t>
            </w:r>
            <w:r w:rsidRPr="00270C9C">
              <w:rPr>
                <w:rStyle w:val="a3"/>
                <w:rFonts w:ascii="Times New Roman" w:eastAsia="Times New Roman" w:hAnsi="Times New Roman" w:cs="Times New Roman"/>
                <w:noProof/>
                <w:sz w:val="28"/>
                <w:szCs w:val="28"/>
                <w:lang w:val="en-US" w:eastAsia="ru-RU"/>
              </w:rPr>
              <w:t>AUTOCAD</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_Toc35261023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Pr="00270C9C">
              <w:rPr>
                <w:rFonts w:ascii="Times New Roman" w:hAnsi="Times New Roman" w:cs="Times New Roman"/>
                <w:noProof/>
                <w:webHidden/>
                <w:sz w:val="28"/>
                <w:szCs w:val="28"/>
              </w:rPr>
              <w:fldChar w:fldCharType="end"/>
            </w:r>
          </w:hyperlink>
        </w:p>
        <w:p w14:paraId="0848D1B7" w14:textId="5BBAC131"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Pr="00270C9C">
              <w:rPr>
                <w:rStyle w:val="a3"/>
                <w:rFonts w:ascii="Times New Roman" w:eastAsia="Times New Roman" w:hAnsi="Times New Roman" w:cs="Times New Roman"/>
                <w:noProof/>
                <w:sz w:val="28"/>
                <w:szCs w:val="28"/>
                <w:lang w:eastAsia="ru-RU"/>
              </w:rPr>
              <w:t>3.2 Комплекс программ (ЭЛЕКРАН СОФТ, г. Одесса)</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_Toc35261024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Pr="00270C9C">
              <w:rPr>
                <w:rFonts w:ascii="Times New Roman" w:hAnsi="Times New Roman" w:cs="Times New Roman"/>
                <w:noProof/>
                <w:webHidden/>
                <w:sz w:val="28"/>
                <w:szCs w:val="28"/>
              </w:rPr>
              <w:fldChar w:fldCharType="end"/>
            </w:r>
          </w:hyperlink>
        </w:p>
        <w:p w14:paraId="6CA21F63" w14:textId="5516844D"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Pr="00270C9C">
              <w:rPr>
                <w:rStyle w:val="a3"/>
                <w:rFonts w:ascii="Times New Roman" w:eastAsia="Times New Roman" w:hAnsi="Times New Roman" w:cs="Times New Roman"/>
                <w:noProof/>
                <w:sz w:val="28"/>
                <w:szCs w:val="28"/>
                <w:lang w:eastAsia="ru-RU"/>
              </w:rPr>
              <w:t xml:space="preserve">3.3 </w:t>
            </w:r>
            <w:r w:rsidRPr="00270C9C">
              <w:rPr>
                <w:rStyle w:val="a3"/>
                <w:rFonts w:ascii="Times New Roman" w:eastAsia="Times New Roman" w:hAnsi="Times New Roman" w:cs="Times New Roman"/>
                <w:noProof/>
                <w:sz w:val="28"/>
                <w:szCs w:val="28"/>
                <w:lang w:val="en-US" w:eastAsia="ru-RU"/>
              </w:rPr>
              <w:t>bCAD</w:t>
            </w:r>
            <w:r w:rsidRPr="00270C9C">
              <w:rPr>
                <w:rStyle w:val="a3"/>
                <w:rFonts w:ascii="Times New Roman" w:eastAsia="Times New Roman" w:hAnsi="Times New Roman" w:cs="Times New Roman"/>
                <w:noProof/>
                <w:sz w:val="28"/>
                <w:szCs w:val="28"/>
                <w:lang w:eastAsia="ru-RU"/>
              </w:rPr>
              <w:t>-Мебельщик (ПроПро Группа, г. Новосибирск)</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_Toc35261025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Pr="00270C9C">
              <w:rPr>
                <w:rFonts w:ascii="Times New Roman" w:hAnsi="Times New Roman" w:cs="Times New Roman"/>
                <w:noProof/>
                <w:webHidden/>
                <w:sz w:val="28"/>
                <w:szCs w:val="28"/>
              </w:rPr>
              <w:fldChar w:fldCharType="end"/>
            </w:r>
          </w:hyperlink>
        </w:p>
        <w:p w14:paraId="229B04DD" w14:textId="7EC6F69B"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Pr="00270C9C">
              <w:rPr>
                <w:rStyle w:val="a3"/>
                <w:rFonts w:ascii="Times New Roman" w:eastAsia="Times New Roman" w:hAnsi="Times New Roman" w:cs="Times New Roman"/>
                <w:noProof/>
                <w:sz w:val="28"/>
                <w:szCs w:val="28"/>
                <w:lang w:eastAsia="ru-RU"/>
              </w:rPr>
              <w:t xml:space="preserve">3.4 </w:t>
            </w:r>
            <w:r w:rsidRPr="00270C9C">
              <w:rPr>
                <w:rStyle w:val="a3"/>
                <w:rFonts w:ascii="Times New Roman" w:eastAsia="Times New Roman" w:hAnsi="Times New Roman" w:cs="Times New Roman"/>
                <w:noProof/>
                <w:sz w:val="28"/>
                <w:szCs w:val="28"/>
                <w:lang w:val="en-US" w:eastAsia="ru-RU"/>
              </w:rPr>
              <w:t>WOODY</w:t>
            </w:r>
            <w:r w:rsidRPr="00270C9C">
              <w:rPr>
                <w:rStyle w:val="a3"/>
                <w:rFonts w:ascii="Times New Roman" w:eastAsia="Times New Roman" w:hAnsi="Times New Roman" w:cs="Times New Roman"/>
                <w:noProof/>
                <w:sz w:val="28"/>
                <w:szCs w:val="28"/>
                <w:lang w:eastAsia="ru-RU"/>
              </w:rPr>
              <w:t> (НФ ИНТЕАР Лтд., г. Киев)</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_Toc35261026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Pr="00270C9C">
              <w:rPr>
                <w:rFonts w:ascii="Times New Roman" w:hAnsi="Times New Roman" w:cs="Times New Roman"/>
                <w:noProof/>
                <w:webHidden/>
                <w:sz w:val="28"/>
                <w:szCs w:val="28"/>
              </w:rPr>
              <w:fldChar w:fldCharType="end"/>
            </w:r>
          </w:hyperlink>
        </w:p>
        <w:p w14:paraId="30165B57" w14:textId="5010E775"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Pr="00270C9C">
              <w:rPr>
                <w:rStyle w:val="a3"/>
                <w:rFonts w:ascii="Times New Roman" w:hAnsi="Times New Roman" w:cs="Times New Roman"/>
                <w:noProof/>
                <w:sz w:val="28"/>
                <w:szCs w:val="28"/>
              </w:rPr>
              <w:t>3.5 К3-МЕБЕЛЬ (ГЕОС, г. Нижний Новгород)</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_Toc35261027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Pr="00270C9C">
              <w:rPr>
                <w:rFonts w:ascii="Times New Roman" w:hAnsi="Times New Roman" w:cs="Times New Roman"/>
                <w:noProof/>
                <w:webHidden/>
                <w:sz w:val="28"/>
                <w:szCs w:val="28"/>
              </w:rPr>
              <w:fldChar w:fldCharType="end"/>
            </w:r>
          </w:hyperlink>
        </w:p>
        <w:p w14:paraId="64BAF644" w14:textId="28325E22"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Pr="00270C9C">
              <w:rPr>
                <w:rStyle w:val="a3"/>
                <w:rFonts w:ascii="Times New Roman" w:eastAsia="Times New Roman" w:hAnsi="Times New Roman" w:cs="Times New Roman"/>
                <w:noProof/>
                <w:sz w:val="28"/>
                <w:szCs w:val="28"/>
                <w:lang w:eastAsia="ru-RU"/>
              </w:rPr>
              <w:t>4 Описание предмета проектирования</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_Toc35261028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Pr="00270C9C">
              <w:rPr>
                <w:rFonts w:ascii="Times New Roman" w:hAnsi="Times New Roman" w:cs="Times New Roman"/>
                <w:noProof/>
                <w:webHidden/>
                <w:sz w:val="28"/>
                <w:szCs w:val="28"/>
              </w:rPr>
              <w:fldChar w:fldCharType="end"/>
            </w:r>
          </w:hyperlink>
        </w:p>
        <w:p w14:paraId="73866A7D" w14:textId="7AD308D7"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Pr="00270C9C">
              <w:rPr>
                <w:rStyle w:val="a3"/>
                <w:rFonts w:ascii="Times New Roman" w:hAnsi="Times New Roman" w:cs="Times New Roman"/>
                <w:noProof/>
                <w:sz w:val="28"/>
                <w:szCs w:val="28"/>
                <w:lang w:eastAsia="ru-RU"/>
              </w:rPr>
              <w:t>5 Проект программы</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_Toc35261029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Pr="00270C9C">
              <w:rPr>
                <w:rFonts w:ascii="Times New Roman" w:hAnsi="Times New Roman" w:cs="Times New Roman"/>
                <w:noProof/>
                <w:webHidden/>
                <w:sz w:val="28"/>
                <w:szCs w:val="28"/>
              </w:rPr>
              <w:fldChar w:fldCharType="end"/>
            </w:r>
          </w:hyperlink>
        </w:p>
        <w:p w14:paraId="06B02ACF" w14:textId="661320FF"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Pr="00270C9C">
              <w:rPr>
                <w:rStyle w:val="a3"/>
                <w:rFonts w:ascii="Times New Roman" w:hAnsi="Times New Roman" w:cs="Times New Roman"/>
                <w:noProof/>
                <w:sz w:val="28"/>
                <w:szCs w:val="28"/>
              </w:rPr>
              <w:t>5.1 Диаграмма вариантов использования (</w:t>
            </w:r>
            <w:r w:rsidRPr="00270C9C">
              <w:rPr>
                <w:rStyle w:val="a3"/>
                <w:rFonts w:ascii="Times New Roman" w:hAnsi="Times New Roman" w:cs="Times New Roman"/>
                <w:noProof/>
                <w:sz w:val="28"/>
                <w:szCs w:val="28"/>
                <w:lang w:val="en-US"/>
              </w:rPr>
              <w:t>Use</w:t>
            </w:r>
            <w:r w:rsidRPr="00270C9C">
              <w:rPr>
                <w:rStyle w:val="a3"/>
                <w:rFonts w:ascii="Times New Roman" w:hAnsi="Times New Roman" w:cs="Times New Roman"/>
                <w:noProof/>
                <w:sz w:val="28"/>
                <w:szCs w:val="28"/>
              </w:rPr>
              <w:t xml:space="preserve"> – </w:t>
            </w:r>
            <w:r w:rsidRPr="00270C9C">
              <w:rPr>
                <w:rStyle w:val="a3"/>
                <w:rFonts w:ascii="Times New Roman" w:hAnsi="Times New Roman" w:cs="Times New Roman"/>
                <w:noProof/>
                <w:sz w:val="28"/>
                <w:szCs w:val="28"/>
                <w:lang w:val="en-US"/>
              </w:rPr>
              <w:t>Case</w:t>
            </w:r>
            <w:r w:rsidRPr="00270C9C">
              <w:rPr>
                <w:rStyle w:val="a3"/>
                <w:rFonts w:ascii="Times New Roman" w:hAnsi="Times New Roman" w:cs="Times New Roman"/>
                <w:noProof/>
                <w:sz w:val="28"/>
                <w:szCs w:val="28"/>
              </w:rPr>
              <w:t>)</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_Toc35261030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Pr="00270C9C">
              <w:rPr>
                <w:rFonts w:ascii="Times New Roman" w:hAnsi="Times New Roman" w:cs="Times New Roman"/>
                <w:noProof/>
                <w:webHidden/>
                <w:sz w:val="28"/>
                <w:szCs w:val="28"/>
              </w:rPr>
              <w:fldChar w:fldCharType="end"/>
            </w:r>
          </w:hyperlink>
        </w:p>
        <w:p w14:paraId="2F67022B" w14:textId="39A970B4"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Pr="00270C9C">
              <w:rPr>
                <w:rStyle w:val="a3"/>
                <w:rFonts w:ascii="Times New Roman" w:hAnsi="Times New Roman" w:cs="Times New Roman"/>
                <w:noProof/>
                <w:sz w:val="28"/>
                <w:szCs w:val="28"/>
              </w:rPr>
              <w:t>5.2 Диаграмма классов (</w:t>
            </w:r>
            <w:r w:rsidRPr="00270C9C">
              <w:rPr>
                <w:rStyle w:val="a3"/>
                <w:rFonts w:ascii="Times New Roman" w:hAnsi="Times New Roman" w:cs="Times New Roman"/>
                <w:noProof/>
                <w:sz w:val="28"/>
                <w:szCs w:val="28"/>
                <w:lang w:val="en-US"/>
              </w:rPr>
              <w:t>UML</w:t>
            </w:r>
            <w:r w:rsidRPr="00270C9C">
              <w:rPr>
                <w:rStyle w:val="a3"/>
                <w:rFonts w:ascii="Times New Roman" w:hAnsi="Times New Roman" w:cs="Times New Roman"/>
                <w:noProof/>
                <w:sz w:val="28"/>
                <w:szCs w:val="28"/>
              </w:rPr>
              <w:t>)</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_Toc35261031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Pr="00270C9C">
              <w:rPr>
                <w:rFonts w:ascii="Times New Roman" w:hAnsi="Times New Roman" w:cs="Times New Roman"/>
                <w:noProof/>
                <w:webHidden/>
                <w:sz w:val="28"/>
                <w:szCs w:val="28"/>
              </w:rPr>
              <w:fldChar w:fldCharType="end"/>
            </w:r>
          </w:hyperlink>
        </w:p>
        <w:p w14:paraId="1DCB0397" w14:textId="4C25C7CF"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Pr="00270C9C">
              <w:rPr>
                <w:rStyle w:val="a3"/>
                <w:rFonts w:ascii="Times New Roman" w:hAnsi="Times New Roman" w:cs="Times New Roman"/>
                <w:noProof/>
                <w:sz w:val="28"/>
                <w:szCs w:val="28"/>
              </w:rPr>
              <w:t>5.3 Макет пользовательского интерфейса</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_Toc35261032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Pr="00270C9C">
              <w:rPr>
                <w:rFonts w:ascii="Times New Roman" w:hAnsi="Times New Roman" w:cs="Times New Roman"/>
                <w:noProof/>
                <w:webHidden/>
                <w:sz w:val="28"/>
                <w:szCs w:val="28"/>
              </w:rPr>
              <w:fldChar w:fldCharType="end"/>
            </w:r>
          </w:hyperlink>
        </w:p>
        <w:p w14:paraId="105574C7" w14:textId="237BB581"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Pr="00270C9C">
              <w:rPr>
                <w:rStyle w:val="a3"/>
                <w:rFonts w:ascii="Times New Roman" w:hAnsi="Times New Roman" w:cs="Times New Roman"/>
                <w:noProof/>
                <w:sz w:val="28"/>
                <w:szCs w:val="28"/>
              </w:rPr>
              <w:t>Список использованной литературы</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_Toc35261033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1"/>
        <w:spacing w:before="0"/>
      </w:pPr>
      <w:bookmarkStart w:id="2" w:name="_Toc35261020"/>
      <w:r w:rsidRPr="005F6251">
        <w:lastRenderedPageBreak/>
        <w:t>1 Описание САПР</w:t>
      </w:r>
      <w:bookmarkEnd w:id="2"/>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r w:rsidRPr="005F6251">
        <w:rPr>
          <w:rFonts w:ascii="Times New Roman" w:hAnsi="Times New Roman" w:cs="Times New Roman"/>
          <w:bCs/>
          <w:color w:val="222222"/>
          <w:sz w:val="28"/>
          <w:szCs w:val="28"/>
          <w:shd w:val="clear" w:color="auto" w:fill="FFFFFF"/>
        </w:rPr>
        <w:t>SolidWorks</w:t>
      </w:r>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BF2A11"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r w:rsidRPr="005F6251">
        <w:rPr>
          <w:rFonts w:ascii="Times New Roman" w:eastAsia="Times New Roman" w:hAnsi="Times New Roman" w:cs="Times New Roman"/>
          <w:sz w:val="28"/>
          <w:szCs w:val="28"/>
          <w:lang w:eastAsia="ru-RU"/>
        </w:rPr>
        <w:t>электрожгуты</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r w:rsidRPr="005F6251">
        <w:rPr>
          <w:rFonts w:ascii="Times New Roman" w:eastAsia="Times New Roman" w:hAnsi="Times New Roman" w:cs="Times New Roman"/>
          <w:sz w:val="28"/>
          <w:szCs w:val="28"/>
          <w:lang w:eastAsia="ru-RU"/>
        </w:rPr>
        <w:t>газо</w:t>
      </w:r>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(SolidWorks Gold Partners).</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Программный комплекс SolidWorks включает базовые конфигурации SolidWorks Standard, SolidWorks Professional, SolidWorks Premium,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Enterprise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Electrical</w:t>
      </w:r>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Composer</w:t>
      </w:r>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CAMWorks</w:t>
      </w:r>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CAMWorks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бесчертежные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1"/>
        <w:spacing w:before="0" w:line="360" w:lineRule="auto"/>
        <w:rPr>
          <w:rFonts w:eastAsia="Times New Roman"/>
          <w:lang w:eastAsia="ru-RU"/>
        </w:rPr>
      </w:pPr>
      <w:bookmarkStart w:id="3"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3"/>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Visual Basic (VB), Visual Basic for Applications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r>
        <w:rPr>
          <w:rFonts w:ascii="Times New Roman" w:hAnsi="Times New Roman" w:cs="Times New Roman"/>
          <w:sz w:val="28"/>
          <w:szCs w:val="28"/>
          <w:shd w:val="clear" w:color="auto" w:fill="FFFFFF"/>
          <w:lang w:val="en-US"/>
        </w:rPr>
        <w:t>Solidworks</w:t>
      </w:r>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1BF1021C" w:rsidR="00C511C1" w:rsidRPr="00FA7E10" w:rsidRDefault="00FA7E10" w:rsidP="00270C9C">
      <w:pPr>
        <w:spacing w:after="0"/>
        <w:rPr>
          <w:rFonts w:ascii="Times New Roman" w:hAnsi="Times New Roman" w:cs="Times New Roman"/>
          <w:sz w:val="28"/>
          <w:szCs w:val="28"/>
          <w:shd w:val="clear" w:color="auto" w:fill="FFFFFF"/>
        </w:rPr>
      </w:pPr>
      <w:r w:rsidRPr="00FA7E10">
        <w:rPr>
          <w:rFonts w:ascii="Times New Roman" w:hAnsi="Times New Roman" w:cs="Times New Roman"/>
          <w:sz w:val="28"/>
          <w:szCs w:val="28"/>
          <w:shd w:val="clear" w:color="auto" w:fill="FFFFFF"/>
        </w:rPr>
        <w:lastRenderedPageBreak/>
        <w:t xml:space="preserve">Таблица 2.1. Используемые методы </w:t>
      </w:r>
      <w:r w:rsidRPr="00FA7E10">
        <w:rPr>
          <w:rFonts w:ascii="Times New Roman" w:hAnsi="Times New Roman" w:cs="Times New Roman"/>
          <w:sz w:val="28"/>
          <w:szCs w:val="28"/>
          <w:shd w:val="clear" w:color="auto" w:fill="FFFFFF"/>
          <w:lang w:val="en-US"/>
        </w:rPr>
        <w:t>Solidworks API.</w:t>
      </w:r>
    </w:p>
    <w:tbl>
      <w:tblPr>
        <w:tblStyle w:val="ae"/>
        <w:tblW w:w="8783" w:type="dxa"/>
        <w:tblLayout w:type="fixed"/>
        <w:tblLook w:val="04A0" w:firstRow="1" w:lastRow="0" w:firstColumn="1" w:lastColumn="0" w:noHBand="0" w:noVBand="1"/>
      </w:tblPr>
      <w:tblGrid>
        <w:gridCol w:w="1980"/>
        <w:gridCol w:w="2551"/>
        <w:gridCol w:w="1984"/>
        <w:gridCol w:w="2268"/>
      </w:tblGrid>
      <w:tr w:rsidR="00C04CD0" w14:paraId="3CABE1D7" w14:textId="77777777" w:rsidTr="00C04CD0">
        <w:tc>
          <w:tcPr>
            <w:tcW w:w="1980" w:type="dxa"/>
            <w:vAlign w:val="center"/>
          </w:tcPr>
          <w:p w14:paraId="5CEBD04B" w14:textId="40E8401D"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C04CD0">
            <w:pPr>
              <w:ind w:firstLine="567"/>
              <w:jc w:val="center"/>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C04CD0">
        <w:tc>
          <w:tcPr>
            <w:tcW w:w="1980" w:type="dxa"/>
            <w:vAlign w:val="center"/>
          </w:tcPr>
          <w:p w14:paraId="2903BE20" w14:textId="6B6C0425" w:rsidR="00C26B58" w:rsidRPr="00FA7E10" w:rsidRDefault="00C26B58" w:rsidP="00C04CD0">
            <w:pPr>
              <w:jc w:val="both"/>
              <w:rPr>
                <w:rFonts w:ascii="Times New Roman" w:hAnsi="Times New Roman" w:cs="Times New Roman"/>
                <w:color w:val="FF0000"/>
                <w:sz w:val="28"/>
                <w:szCs w:val="28"/>
                <w:shd w:val="clear" w:color="auto" w:fill="FFFFFF"/>
              </w:rPr>
            </w:pPr>
            <w:r>
              <w:rPr>
                <w:rFonts w:ascii="Times New Roman" w:hAnsi="Times New Roman" w:cs="Times New Roman"/>
                <w:bCs/>
                <w:sz w:val="28"/>
                <w:szCs w:val="28"/>
                <w:shd w:val="clear" w:color="auto" w:fill="FFFFFF"/>
                <w:lang w:val="en-US"/>
              </w:rPr>
              <w:t>AddComponentConfiguration</w:t>
            </w:r>
          </w:p>
        </w:tc>
        <w:tc>
          <w:tcPr>
            <w:tcW w:w="2551" w:type="dxa"/>
            <w:vAlign w:val="center"/>
          </w:tcPr>
          <w:p w14:paraId="51BBA32A" w14:textId="77777777" w:rsidR="00C26B58"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AlternateName</w:t>
            </w:r>
          </w:p>
          <w:p w14:paraId="6701A65A"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IConfiguration</w:t>
            </w:r>
          </w:p>
        </w:tc>
        <w:tc>
          <w:tcPr>
            <w:tcW w:w="2268" w:type="dxa"/>
            <w:vAlign w:val="center"/>
          </w:tcPr>
          <w:p w14:paraId="0FA198A9" w14:textId="542B6D20"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C04CD0">
        <w:tc>
          <w:tcPr>
            <w:tcW w:w="1980" w:type="dxa"/>
            <w:vAlign w:val="center"/>
          </w:tcPr>
          <w:p w14:paraId="191A35C1" w14:textId="3FD281B4"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C04CD0">
        <w:trPr>
          <w:trHeight w:val="677"/>
        </w:trPr>
        <w:tc>
          <w:tcPr>
            <w:tcW w:w="1980" w:type="dxa"/>
            <w:vAlign w:val="center"/>
          </w:tcPr>
          <w:p w14:paraId="55917CA8" w14:textId="098BE7C2"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CreateMeasure</w:t>
            </w:r>
          </w:p>
        </w:tc>
        <w:tc>
          <w:tcPr>
            <w:tcW w:w="2551" w:type="dxa"/>
            <w:vAlign w:val="center"/>
          </w:tcPr>
          <w:p w14:paraId="44CD095E"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C04CD0">
        <w:tc>
          <w:tcPr>
            <w:tcW w:w="1980" w:type="dxa"/>
            <w:vAlign w:val="center"/>
          </w:tcPr>
          <w:p w14:paraId="4DADB302" w14:textId="6CAA7AD3"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
        </w:tc>
        <w:tc>
          <w:tcPr>
            <w:tcW w:w="2551" w:type="dxa"/>
            <w:vAlign w:val="center"/>
          </w:tcPr>
          <w:p w14:paraId="0E75A6D4"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C04CD0">
        <w:tc>
          <w:tcPr>
            <w:tcW w:w="1980" w:type="dxa"/>
            <w:vAlign w:val="center"/>
          </w:tcPr>
          <w:p w14:paraId="3C5B85EB" w14:textId="39DFDD6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C04CD0">
        <w:tc>
          <w:tcPr>
            <w:tcW w:w="1980" w:type="dxa"/>
            <w:vAlign w:val="center"/>
          </w:tcPr>
          <w:p w14:paraId="33AC4899" w14:textId="54D28F06" w:rsidR="00C26B58" w:rsidRPr="008C113D" w:rsidRDefault="00C26B58" w:rsidP="00C04CD0">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GetAxis</w:t>
            </w:r>
          </w:p>
          <w:p w14:paraId="73849426" w14:textId="4C033F9D" w:rsidR="00C26B58" w:rsidRPr="008C113D" w:rsidRDefault="00C26B58" w:rsidP="00C04CD0">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C04CD0">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r w:rsidRPr="006A1B91">
              <w:rPr>
                <w:rFonts w:ascii="Times New Roman" w:hAnsi="Times New Roman" w:cs="Times New Roman"/>
                <w:sz w:val="28"/>
                <w:szCs w:val="28"/>
                <w:shd w:val="clear" w:color="auto" w:fill="FFFFFF"/>
                <w:lang w:val="en-US"/>
              </w:rPr>
              <w:t>refAxis</w:t>
            </w:r>
          </w:p>
          <w:p w14:paraId="1DD121DE" w14:textId="3B191ED1"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404648E0"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Определяет тип геометрии, используемый для определения направления этого кругового шаблого.</w:t>
            </w:r>
          </w:p>
        </w:tc>
      </w:tr>
    </w:tbl>
    <w:p w14:paraId="3D5FBDE1" w14:textId="240A1469"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C04CD0" w14:paraId="10BBBB92" w14:textId="77777777" w:rsidTr="00C04CD0">
        <w:trPr>
          <w:trHeight w:val="630"/>
        </w:trPr>
        <w:tc>
          <w:tcPr>
            <w:tcW w:w="1980" w:type="dxa"/>
            <w:vAlign w:val="center"/>
          </w:tcPr>
          <w:p w14:paraId="60C909B6" w14:textId="35101C56" w:rsidR="00C26B58" w:rsidRPr="008C113D"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GetDefinition</w:t>
            </w:r>
          </w:p>
        </w:tc>
        <w:tc>
          <w:tcPr>
            <w:tcW w:w="2551" w:type="dxa"/>
            <w:vAlign w:val="center"/>
          </w:tcPr>
          <w:p w14:paraId="60D1C577"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C04CD0">
        <w:trPr>
          <w:trHeight w:val="630"/>
        </w:trPr>
        <w:tc>
          <w:tcPr>
            <w:tcW w:w="1980" w:type="dxa"/>
            <w:vAlign w:val="center"/>
          </w:tcPr>
          <w:p w14:paraId="542838E4" w14:textId="1A2026CF"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
        </w:tc>
        <w:tc>
          <w:tcPr>
            <w:tcW w:w="2551" w:type="dxa"/>
            <w:vAlign w:val="center"/>
          </w:tcPr>
          <w:p w14:paraId="35731802" w14:textId="77777777" w:rsidR="00C26B58" w:rsidRPr="004F3681" w:rsidRDefault="006A1B91"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ViewIn</w:t>
            </w:r>
          </w:p>
          <w:p w14:paraId="62F1B196" w14:textId="1B10F10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IDrawingComponent</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6A1413" w:rsidRDefault="007F7007"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C04CD0">
        <w:trPr>
          <w:trHeight w:val="630"/>
        </w:trPr>
        <w:tc>
          <w:tcPr>
            <w:tcW w:w="1980" w:type="dxa"/>
            <w:vAlign w:val="center"/>
          </w:tcPr>
          <w:p w14:paraId="75192F3C" w14:textId="212A6CF1"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6A1413" w:rsidRDefault="006A1413"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C04CD0">
        <w:trPr>
          <w:trHeight w:val="630"/>
        </w:trPr>
        <w:tc>
          <w:tcPr>
            <w:tcW w:w="1980" w:type="dxa"/>
            <w:vAlign w:val="center"/>
          </w:tcPr>
          <w:p w14:paraId="42070CD6" w14:textId="1C7A00C7" w:rsidR="00C26B58" w:rsidRPr="008C113D" w:rsidRDefault="00C26B58" w:rsidP="00C04CD0">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GetNext</w:t>
            </w:r>
          </w:p>
        </w:tc>
        <w:tc>
          <w:tcPr>
            <w:tcW w:w="2551" w:type="dxa"/>
            <w:vAlign w:val="center"/>
          </w:tcPr>
          <w:p w14:paraId="08A32033"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IDisplayDimension</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C04CD0">
        <w:trPr>
          <w:trHeight w:val="630"/>
        </w:trPr>
        <w:tc>
          <w:tcPr>
            <w:tcW w:w="1980" w:type="dxa"/>
            <w:vAlign w:val="center"/>
          </w:tcPr>
          <w:p w14:paraId="21AE083C" w14:textId="14F9FA24" w:rsidR="006F46B8" w:rsidRP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RunCommand</w:t>
            </w:r>
          </w:p>
        </w:tc>
        <w:tc>
          <w:tcPr>
            <w:tcW w:w="2551" w:type="dxa"/>
            <w:vAlign w:val="center"/>
          </w:tcPr>
          <w:p w14:paraId="5391B4D6" w14:textId="77777777" w:rsidR="006F46B8" w:rsidRPr="004F3681" w:rsidRDefault="006F46B8"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CommandId</w:t>
            </w:r>
          </w:p>
          <w:p w14:paraId="7FEEA487" w14:textId="77777777" w:rsidR="006F46B8"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p>
          <w:p w14:paraId="227FF412" w14:textId="77777777" w:rsidR="006F46B8" w:rsidRPr="004F3681" w:rsidRDefault="006F46B8"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NewTitle</w:t>
            </w:r>
          </w:p>
          <w:p w14:paraId="2C7EACE8" w14:textId="36C1DC43" w:rsidR="006F46B8" w:rsidRPr="006F46B8" w:rsidRDefault="006F46B8"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Заголовок для этой команды </w:t>
            </w:r>
            <w:r>
              <w:rPr>
                <w:rFonts w:ascii="Times New Roman" w:hAnsi="Times New Roman" w:cs="Times New Roman"/>
                <w:sz w:val="28"/>
                <w:szCs w:val="28"/>
                <w:shd w:val="clear" w:color="auto" w:fill="FFFFFF"/>
                <w:lang w:val="en-US"/>
              </w:rPr>
              <w:t>Solidworks</w:t>
            </w:r>
            <w:r w:rsidRPr="006F46B8">
              <w:rPr>
                <w:rFonts w:ascii="Times New Roman" w:hAnsi="Times New Roman" w:cs="Times New Roman"/>
                <w:sz w:val="28"/>
                <w:szCs w:val="28"/>
                <w:shd w:val="clear" w:color="auto" w:fill="FFFFFF"/>
              </w:rPr>
              <w:t>.</w:t>
            </w:r>
          </w:p>
        </w:tc>
        <w:tc>
          <w:tcPr>
            <w:tcW w:w="1984" w:type="dxa"/>
            <w:vAlign w:val="center"/>
          </w:tcPr>
          <w:p w14:paraId="12BC0239" w14:textId="0C26A14A" w:rsidR="006F46B8" w:rsidRPr="00BA7805" w:rsidRDefault="006F46B8"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r>
              <w:rPr>
                <w:rFonts w:ascii="Times New Roman" w:hAnsi="Times New Roman" w:cs="Times New Roman"/>
                <w:sz w:val="28"/>
                <w:szCs w:val="28"/>
                <w:shd w:val="clear" w:color="auto" w:fill="FFFFFF"/>
                <w:lang w:val="en-US"/>
              </w:rPr>
              <w:t>Solidworks.</w:t>
            </w:r>
          </w:p>
        </w:tc>
      </w:tr>
      <w:tr w:rsidR="006F46B8" w14:paraId="25A13084" w14:textId="77777777" w:rsidTr="00C04CD0">
        <w:trPr>
          <w:trHeight w:val="630"/>
        </w:trPr>
        <w:tc>
          <w:tcPr>
            <w:tcW w:w="1980" w:type="dxa"/>
            <w:vAlign w:val="center"/>
          </w:tcPr>
          <w:p w14:paraId="586CDE66" w14:textId="55D5C8C7" w:rsidR="006F46B8" w:rsidRP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RecordLineCSharp</w:t>
            </w:r>
          </w:p>
        </w:tc>
        <w:tc>
          <w:tcPr>
            <w:tcW w:w="2551" w:type="dxa"/>
            <w:vAlign w:val="center"/>
          </w:tcPr>
          <w:p w14:paraId="332E540E" w14:textId="77777777" w:rsidR="006F46B8" w:rsidRPr="004F3681"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StringLine</w:t>
            </w:r>
          </w:p>
          <w:p w14:paraId="639CD4E1" w14:textId="4C5A21E6"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4F3681">
              <w:rPr>
                <w:rFonts w:ascii="Times New Roman" w:hAnsi="Times New Roman" w:cs="Times New Roman"/>
                <w:sz w:val="28"/>
                <w:szCs w:val="28"/>
                <w:shd w:val="clear" w:color="auto" w:fill="FFFFFF"/>
              </w:rPr>
              <w:t>.</w:t>
            </w:r>
          </w:p>
        </w:tc>
      </w:tr>
      <w:tr w:rsidR="006F46B8" w14:paraId="2B2460E1" w14:textId="77777777" w:rsidTr="00C04CD0">
        <w:trPr>
          <w:trHeight w:val="630"/>
        </w:trPr>
        <w:tc>
          <w:tcPr>
            <w:tcW w:w="1980" w:type="dxa"/>
            <w:vAlign w:val="center"/>
          </w:tcPr>
          <w:p w14:paraId="7B65F452" w14:textId="72863CA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Args</w:t>
            </w:r>
          </w:p>
          <w:p w14:paraId="115AD618" w14:textId="44FE4485"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p w14:paraId="6D9D45F7" w14:textId="046B1C19" w:rsidR="003C4CA1" w:rsidRDefault="003C4CA1"/>
    <w:p w14:paraId="1C21ACDF" w14:textId="58899214" w:rsidR="003C4CA1" w:rsidRDefault="003C4CA1"/>
    <w:p w14:paraId="30B5F3BD" w14:textId="2FE5BF46" w:rsidR="003C4CA1" w:rsidRDefault="003C4CA1"/>
    <w:p w14:paraId="1BE7A990" w14:textId="0D466541" w:rsidR="003C4CA1" w:rsidRDefault="003C4CA1"/>
    <w:p w14:paraId="60A717D2" w14:textId="77777777" w:rsidR="003C4CA1" w:rsidRDefault="003C4CA1"/>
    <w:p w14:paraId="786728F1" w14:textId="40B4A14C" w:rsidR="003C4CA1" w:rsidRDefault="003C4CA1"/>
    <w:p w14:paraId="6C9CC89C" w14:textId="22620AA0"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AddFileOpenItem</w:t>
            </w:r>
          </w:p>
        </w:tc>
        <w:tc>
          <w:tcPr>
            <w:tcW w:w="2551" w:type="dxa"/>
            <w:vAlign w:val="center"/>
          </w:tcPr>
          <w:p w14:paraId="452964F8" w14:textId="39540FFF"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Cookie</w:t>
            </w:r>
          </w:p>
          <w:p w14:paraId="68F677C9" w14:textId="560750FB" w:rsidR="00BA7805" w:rsidRPr="00BA7805" w:rsidRDefault="00BA7805"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MethodName</w:t>
            </w:r>
          </w:p>
          <w:p w14:paraId="33BD3B45" w14:textId="4AC49F52"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Default="00BA7805"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OptionalLabel</w:t>
            </w:r>
          </w:p>
          <w:p w14:paraId="2190164E" w14:textId="2221FA49"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Метка для кнопки настроек или пустой стрки.</w:t>
            </w:r>
          </w:p>
          <w:p w14:paraId="5CFD026B" w14:textId="77777777"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OptionMethodName</w:t>
            </w:r>
          </w:p>
          <w:p w14:paraId="177073B8" w14:textId="5EAA3188"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64E9BDE6"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tc>
      </w:tr>
      <w:tr w:rsidR="006F46B8" w14:paraId="6C06FD9D" w14:textId="77777777" w:rsidTr="00C04CD0">
        <w:trPr>
          <w:trHeight w:val="630"/>
        </w:trPr>
        <w:tc>
          <w:tcPr>
            <w:tcW w:w="1980" w:type="dxa"/>
            <w:vAlign w:val="center"/>
          </w:tcPr>
          <w:p w14:paraId="19C7201E" w14:textId="3C1E9D81"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AddFileSaveAsItem</w:t>
            </w:r>
          </w:p>
        </w:tc>
        <w:tc>
          <w:tcPr>
            <w:tcW w:w="2551" w:type="dxa"/>
            <w:vAlign w:val="center"/>
          </w:tcPr>
          <w:p w14:paraId="050843B6"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12D19464" w14:textId="0F7D869D"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Имя функции </w:t>
            </w:r>
            <w:r>
              <w:rPr>
                <w:rFonts w:ascii="Times New Roman" w:hAnsi="Times New Roman" w:cs="Times New Roman"/>
                <w:sz w:val="28"/>
                <w:szCs w:val="28"/>
                <w:shd w:val="clear" w:color="auto" w:fill="FFFFFF"/>
              </w:rPr>
              <w:t>использовавшейся для сохранения</w:t>
            </w:r>
            <w:r>
              <w:rPr>
                <w:rFonts w:ascii="Times New Roman" w:hAnsi="Times New Roman" w:cs="Times New Roman"/>
                <w:sz w:val="28"/>
                <w:szCs w:val="28"/>
                <w:shd w:val="clear" w:color="auto" w:fill="FFFFFF"/>
              </w:rPr>
              <w:t xml:space="preserve"> файла.</w:t>
            </w:r>
          </w:p>
          <w:p w14:paraId="0D366BB7"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4F3681">
            <w:pPr>
              <w:jc w:val="both"/>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lang w:val="en-US"/>
              </w:rPr>
              <w:t>DocumentType</w:t>
            </w:r>
          </w:p>
          <w:p w14:paraId="0727E662" w14:textId="1998CEFC" w:rsidR="004F3681" w:rsidRPr="004F3681" w:rsidRDefault="004F3681" w:rsidP="004F3681">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7F700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6BDA6697" w:rsidR="003C4CA1" w:rsidRPr="003C4CA1" w:rsidRDefault="003C4CA1">
      <w:pPr>
        <w:rPr>
          <w:rFonts w:ascii="Times New Roman" w:hAnsi="Times New Roman" w:cs="Times New Roman"/>
          <w:sz w:val="28"/>
          <w:szCs w:val="28"/>
        </w:rPr>
      </w:pPr>
      <w:r>
        <w:rPr>
          <w:rFonts w:ascii="Times New Roman" w:hAnsi="Times New Roman" w:cs="Times New Roman"/>
          <w:sz w:val="28"/>
          <w:szCs w:val="28"/>
        </w:rPr>
        <w:lastRenderedPageBreak/>
        <w:t>Окончание таблицы</w:t>
      </w:r>
      <w:r w:rsidRPr="003C4CA1">
        <w:rPr>
          <w:rFonts w:ascii="Times New Roman" w:hAnsi="Times New Roman" w:cs="Times New Roman"/>
          <w:sz w:val="28"/>
          <w:szCs w:val="28"/>
        </w:rPr>
        <w:t xml:space="preserve">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14:paraId="6CEEF0B3" w14:textId="77777777" w:rsidTr="00C04CD0">
        <w:trPr>
          <w:trHeight w:val="630"/>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IsBackgroundProcessingComplete</w:t>
            </w:r>
          </w:p>
        </w:tc>
        <w:tc>
          <w:tcPr>
            <w:tcW w:w="2551" w:type="dxa"/>
            <w:vAlign w:val="center"/>
          </w:tcPr>
          <w:p w14:paraId="736EC77F" w14:textId="77777777" w:rsidR="006F46B8" w:rsidRDefault="004F3681" w:rsidP="00C04CD0">
            <w:pPr>
              <w:jc w:val="both"/>
              <w:rPr>
                <w:rFonts w:ascii="Times New Roman" w:hAnsi="Times New Roman" w:cs="Times New Roman"/>
                <w:sz w:val="28"/>
                <w:szCs w:val="28"/>
                <w:shd w:val="clear" w:color="auto" w:fill="FFFFFF"/>
                <w:lang w:val="en-US"/>
              </w:rPr>
            </w:pPr>
            <w:r>
              <w:rPr>
                <w:rFonts w:ascii="Times New Roman" w:hAnsi="Times New Roman" w:cs="Times New Roman"/>
                <w:i/>
                <w:sz w:val="28"/>
                <w:szCs w:val="28"/>
                <w:shd w:val="clear" w:color="auto" w:fill="FFFFFF"/>
                <w:lang w:val="en-US"/>
              </w:rPr>
              <w:t>FilePath</w:t>
            </w:r>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фоновый процесс завершен</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r w:rsidR="006F46B8" w14:paraId="00CB5930" w14:textId="77777777" w:rsidTr="00C04CD0">
        <w:trPr>
          <w:trHeight w:val="630"/>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ExitApp</w:t>
            </w:r>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4" w:name="_Toc35261022"/>
      <w:r>
        <w:rPr>
          <w:rFonts w:eastAsia="Times New Roman"/>
          <w:lang w:eastAsia="ru-RU"/>
        </w:rPr>
        <w:br w:type="page"/>
      </w:r>
    </w:p>
    <w:p w14:paraId="37BF5188" w14:textId="2BDB223D" w:rsidR="008E13FF" w:rsidRPr="005F6251" w:rsidRDefault="008E13FF" w:rsidP="00E754D8">
      <w:pPr>
        <w:pStyle w:val="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4"/>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0"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1"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bCAD</w:t>
      </w:r>
      <w:r w:rsidRPr="005F6251">
        <w:rPr>
          <w:rFonts w:ascii="Times New Roman" w:hAnsi="Times New Roman" w:cs="Times New Roman"/>
          <w:sz w:val="28"/>
          <w:szCs w:val="28"/>
          <w:lang w:eastAsia="ru-RU"/>
        </w:rPr>
        <w:t>-Мебельщик (</w:t>
      </w:r>
      <w:hyperlink r:id="rId12" w:tgtFrame="_self" w:history="1">
        <w:r w:rsidRPr="005F6251">
          <w:rPr>
            <w:rFonts w:ascii="Times New Roman" w:hAnsi="Times New Roman" w:cs="Times New Roman"/>
            <w:sz w:val="28"/>
            <w:szCs w:val="28"/>
            <w:lang w:eastAsia="ru-RU"/>
          </w:rPr>
          <w:t>ПроПро Группа</w:t>
        </w:r>
      </w:hyperlink>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3"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4"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hyperlink r:id="rId15" w:tgtFrame="_self" w:history="1">
        <w:r w:rsidRPr="005F6251">
          <w:rPr>
            <w:rFonts w:ascii="Times New Roman" w:eastAsia="Times New Roman" w:hAnsi="Times New Roman" w:cs="Times New Roman"/>
            <w:sz w:val="28"/>
            <w:szCs w:val="28"/>
            <w:lang w:eastAsia="ru-RU"/>
          </w:rPr>
          <w:t>ГеоС</w:t>
        </w:r>
      </w:hyperlink>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1"/>
        <w:rPr>
          <w:rFonts w:eastAsia="Times New Roman"/>
          <w:color w:val="auto"/>
          <w:lang w:eastAsia="ru-RU"/>
        </w:rPr>
      </w:pPr>
      <w:bookmarkStart w:id="5" w:name="_Toc35261023"/>
      <w:r w:rsidRPr="000B32F1">
        <w:rPr>
          <w:rFonts w:eastAsia="Times New Roman"/>
          <w:lang w:eastAsia="ru-RU"/>
        </w:rPr>
        <w:t xml:space="preserve">3.1 </w:t>
      </w:r>
      <w:r w:rsidRPr="005F6251">
        <w:rPr>
          <w:rFonts w:eastAsia="Times New Roman"/>
          <w:lang w:val="en-US" w:eastAsia="ru-RU"/>
        </w:rPr>
        <w:t>AUTOCAD</w:t>
      </w:r>
      <w:bookmarkEnd w:id="5"/>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наличие встроенного языка программирования AutoLISP (и его развития – Visual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1"/>
        <w:rPr>
          <w:rFonts w:eastAsia="Times New Roman"/>
          <w:lang w:eastAsia="ru-RU"/>
        </w:rPr>
      </w:pPr>
      <w:bookmarkStart w:id="6"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6"/>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шкант).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Элекран Софт </w:t>
      </w:r>
    </w:p>
    <w:p w14:paraId="4AFBA3F7" w14:textId="77777777" w:rsidR="008E13FF" w:rsidRPr="005F6251" w:rsidRDefault="005F6251" w:rsidP="00341E61">
      <w:pPr>
        <w:pStyle w:val="1"/>
        <w:ind w:firstLine="567"/>
        <w:rPr>
          <w:rFonts w:eastAsia="Times New Roman"/>
          <w:lang w:eastAsia="ru-RU"/>
        </w:rPr>
      </w:pPr>
      <w:bookmarkStart w:id="7" w:name="_Toc35261025"/>
      <w:r w:rsidRPr="005F6251">
        <w:rPr>
          <w:rFonts w:eastAsia="Times New Roman"/>
          <w:lang w:eastAsia="ru-RU"/>
        </w:rPr>
        <w:lastRenderedPageBreak/>
        <w:t xml:space="preserve">3.3 </w:t>
      </w:r>
      <w:r w:rsidR="008E13FF" w:rsidRPr="005F6251">
        <w:rPr>
          <w:rFonts w:eastAsia="Times New Roman"/>
          <w:lang w:val="en-US" w:eastAsia="ru-RU"/>
        </w:rPr>
        <w:t>bCAD</w:t>
      </w:r>
      <w:r w:rsidR="008E13FF" w:rsidRPr="005F6251">
        <w:rPr>
          <w:rFonts w:eastAsia="Times New Roman"/>
          <w:lang w:eastAsia="ru-RU"/>
        </w:rPr>
        <w:t>-Мебельщик (ПроПро Группа, г. Новосибирск)</w:t>
      </w:r>
      <w:bookmarkEnd w:id="7"/>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bCAD</w:t>
      </w:r>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1"/>
        <w:ind w:firstLine="567"/>
        <w:rPr>
          <w:rFonts w:eastAsia="Times New Roman"/>
          <w:lang w:eastAsia="ru-RU"/>
        </w:rPr>
      </w:pPr>
      <w:bookmarkStart w:id="8"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8"/>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1"/>
        <w:ind w:firstLine="567"/>
      </w:pPr>
      <w:bookmarkStart w:id="9" w:name="_Toc35261027"/>
      <w:r w:rsidRPr="005F6251">
        <w:t xml:space="preserve">3.5 </w:t>
      </w:r>
      <w:r w:rsidR="008E13FF" w:rsidRPr="005F6251">
        <w:t>К3-МЕБЕЛЬ (ГЕОС, г. Нижний Новгород)</w:t>
      </w:r>
      <w:bookmarkEnd w:id="9"/>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1"/>
        <w:spacing w:line="360" w:lineRule="auto"/>
        <w:rPr>
          <w:rFonts w:eastAsia="Times New Roman"/>
          <w:lang w:eastAsia="ru-RU"/>
        </w:rPr>
      </w:pPr>
      <w:r>
        <w:rPr>
          <w:rFonts w:eastAsia="Times New Roman"/>
          <w:lang w:eastAsia="ru-RU"/>
        </w:rPr>
        <w:br w:type="page"/>
      </w:r>
      <w:bookmarkStart w:id="10"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10"/>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1"/>
        <w:spacing w:line="360" w:lineRule="auto"/>
        <w:rPr>
          <w:lang w:eastAsia="ru-RU"/>
        </w:rPr>
      </w:pPr>
      <w:bookmarkStart w:id="11" w:name="_Toc35261029"/>
      <w:r>
        <w:rPr>
          <w:lang w:eastAsia="ru-RU"/>
        </w:rPr>
        <w:lastRenderedPageBreak/>
        <w:t>5 Проект программы</w:t>
      </w:r>
      <w:bookmarkEnd w:id="11"/>
    </w:p>
    <w:p w14:paraId="4F8CF84E" w14:textId="77777777" w:rsidR="00E94F1F" w:rsidRPr="00E94F1F"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p>
    <w:p w14:paraId="6E1EA099" w14:textId="3C26FA21" w:rsidR="00E94F1F" w:rsidRPr="00C511C1" w:rsidRDefault="00E94F1F" w:rsidP="00341E6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1"/>
      </w:pPr>
      <w:bookmarkStart w:id="12"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2"/>
    </w:p>
    <w:p w14:paraId="7EFDF188" w14:textId="0E31E9BE" w:rsidR="00D31A81" w:rsidRPr="00610E1D" w:rsidRDefault="00D31A81" w:rsidP="00341E61">
      <w:pPr>
        <w:spacing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2" w:tooltip="UML" w:history="1">
        <w:r w:rsidRPr="00D31A81">
          <w:rPr>
            <w:rStyle w:val="a3"/>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3" w:tooltip="Актор (UML)" w:history="1">
        <w:r w:rsidRPr="00D31A81">
          <w:rPr>
            <w:rStyle w:val="a3"/>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4" w:tooltip="Прецедент (UML)" w:history="1">
        <w:r w:rsidRPr="00D31A81">
          <w:rPr>
            <w:rStyle w:val="a3"/>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341E61">
      <w:pPr>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p>
    <w:p w14:paraId="094FF7E9" w14:textId="6FD3DC48" w:rsidR="00E94F1F" w:rsidRPr="006F46B8" w:rsidRDefault="005D20A7" w:rsidP="00956813">
      <w:pPr>
        <w:jc w:val="center"/>
        <w:rPr>
          <w:rFonts w:ascii="Times New Roman" w:hAnsi="Times New Roman" w:cs="Times New Roman"/>
          <w:sz w:val="28"/>
          <w:szCs w:val="28"/>
          <w:lang w:val="en-US"/>
        </w:rPr>
      </w:pPr>
      <w:r>
        <w:rPr>
          <w:noProof/>
          <w:lang w:eastAsia="ru-RU"/>
        </w:rPr>
        <w:drawing>
          <wp:inline distT="0" distB="0" distL="0" distR="0" wp14:anchorId="2DB6BB28" wp14:editId="7AB0E163">
            <wp:extent cx="4953000" cy="346683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508" cy="3484689"/>
                    </a:xfrm>
                    <a:prstGeom prst="rect">
                      <a:avLst/>
                    </a:prstGeom>
                  </pic:spPr>
                </pic:pic>
              </a:graphicData>
            </a:graphic>
          </wp:inline>
        </w:drawing>
      </w:r>
    </w:p>
    <w:p w14:paraId="5BE662A3" w14:textId="592BE8AC"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Рисунок 5.1 – Диаграмма использования 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625C3" w:rsidRDefault="007E57D2" w:rsidP="00956813">
      <w:pPr>
        <w:pStyle w:val="1"/>
        <w:spacing w:line="360" w:lineRule="auto"/>
      </w:pPr>
      <w:bookmarkStart w:id="13" w:name="_Toc35261031"/>
      <w:r>
        <w:lastRenderedPageBreak/>
        <w:t>5.2 Диаграмма классов</w:t>
      </w:r>
      <w:r w:rsidRPr="00A625C3">
        <w:t xml:space="preserve"> </w:t>
      </w:r>
      <w:r>
        <w:t>(</w:t>
      </w:r>
      <w:r>
        <w:rPr>
          <w:lang w:val="en-US"/>
        </w:rPr>
        <w:t>UML</w:t>
      </w:r>
      <w:r w:rsidRPr="00A625C3">
        <w:t>)</w:t>
      </w:r>
      <w:bookmarkEnd w:id="13"/>
    </w:p>
    <w:p w14:paraId="4442A140" w14:textId="77777777" w:rsidR="0037589D" w:rsidRDefault="007E57D2" w:rsidP="008672F2">
      <w:pPr>
        <w:spacing w:line="360" w:lineRule="auto"/>
        <w:ind w:firstLine="567"/>
        <w:rPr>
          <w:rFonts w:ascii="Times New Roman" w:hAnsi="Times New Roman" w:cs="Times New Roman"/>
          <w:sz w:val="28"/>
          <w:szCs w:val="28"/>
        </w:rPr>
      </w:pPr>
      <w:r w:rsidRPr="00A625C3">
        <w:rPr>
          <w:rFonts w:ascii="Times New Roman" w:hAnsi="Times New Roman" w:cs="Times New Roman"/>
          <w:sz w:val="28"/>
          <w:szCs w:val="28"/>
        </w:rPr>
        <w:tab/>
      </w:r>
      <w:r>
        <w:rPr>
          <w:rFonts w:ascii="Times New Roman" w:hAnsi="Times New Roman" w:cs="Times New Roman"/>
          <w:sz w:val="28"/>
          <w:szCs w:val="28"/>
        </w:rPr>
        <w:t>На рисунке 5.2.1 представлена диаграмма классов, описывающая архитектуру плагина.</w:t>
      </w:r>
    </w:p>
    <w:p w14:paraId="600E4B6E" w14:textId="26E6715B" w:rsidR="00382707" w:rsidRPr="00610E1D" w:rsidRDefault="00382707" w:rsidP="008672F2">
      <w:pPr>
        <w:spacing w:line="360" w:lineRule="auto"/>
        <w:ind w:firstLine="567"/>
        <w:rPr>
          <w:rFonts w:ascii="Times New Roman" w:hAnsi="Times New Roman" w:cs="Times New Roman"/>
          <w:sz w:val="28"/>
          <w:szCs w:val="28"/>
          <w:lang w:val="en-US"/>
        </w:rPr>
      </w:pPr>
      <w:r w:rsidRPr="00E94F1F">
        <w:rPr>
          <w:rFonts w:ascii="Times New Roman" w:hAnsi="Times New Roman" w:cs="Times New Roman"/>
          <w:sz w:val="28"/>
          <w:szCs w:val="28"/>
        </w:rPr>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r w:rsidR="00610E1D">
        <w:rPr>
          <w:rFonts w:ascii="Times New Roman" w:hAnsi="Times New Roman" w:cs="Times New Roman"/>
          <w:sz w:val="28"/>
          <w:szCs w:val="28"/>
          <w:lang w:val="en-US"/>
        </w:rPr>
        <w:t>11]</w:t>
      </w:r>
    </w:p>
    <w:p w14:paraId="43787C84" w14:textId="6AA9D67B" w:rsidR="007E57D2" w:rsidRPr="00FB03E1" w:rsidRDefault="00A05D29" w:rsidP="00956813">
      <w:pPr>
        <w:jc w:val="center"/>
      </w:pPr>
      <w:r>
        <w:rPr>
          <w:noProof/>
          <w:lang w:eastAsia="ru-RU"/>
        </w:rPr>
        <w:drawing>
          <wp:inline distT="0" distB="0" distL="0" distR="0" wp14:anchorId="10961A3B" wp14:editId="7A6CCE24">
            <wp:extent cx="5940425" cy="30765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76575"/>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8672F2">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8672F2">
      <w:pPr>
        <w:pStyle w:val="a6"/>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MainForm</w:t>
      </w:r>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337458E8" w:rsidR="00594805" w:rsidRPr="00594805" w:rsidRDefault="00594805" w:rsidP="008672F2">
      <w:pPr>
        <w:pStyle w:val="a6"/>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ChairParameters</w:t>
      </w:r>
      <w:r w:rsidRPr="00594805">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все параметры модели, а также обеспечивающий проверку введенных параметров</w:t>
      </w:r>
      <w:r w:rsidRPr="00594805">
        <w:rPr>
          <w:rFonts w:ascii="Times New Roman" w:hAnsi="Times New Roman" w:cs="Times New Roman"/>
          <w:sz w:val="28"/>
          <w:szCs w:val="28"/>
        </w:rPr>
        <w:t>;</w:t>
      </w:r>
    </w:p>
    <w:p w14:paraId="11838710" w14:textId="3568E6B7" w:rsidR="00594805" w:rsidRDefault="00594805" w:rsidP="008672F2">
      <w:pPr>
        <w:pStyle w:val="a6"/>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ChairBuilder</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r>
        <w:rPr>
          <w:rFonts w:ascii="Times New Roman" w:hAnsi="Times New Roman" w:cs="Times New Roman"/>
          <w:sz w:val="28"/>
          <w:szCs w:val="28"/>
          <w:lang w:val="en-US"/>
        </w:rPr>
        <w:t>Solidworks</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8672F2">
      <w:pPr>
        <w:pStyle w:val="a6"/>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SolidworksAPI</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Solidworks</w:t>
      </w:r>
      <w:r>
        <w:rPr>
          <w:rFonts w:ascii="Times New Roman" w:hAnsi="Times New Roman" w:cs="Times New Roman"/>
          <w:sz w:val="28"/>
          <w:szCs w:val="28"/>
        </w:rPr>
        <w:t>.</w:t>
      </w:r>
    </w:p>
    <w:p w14:paraId="37E735B7" w14:textId="57CAC756" w:rsidR="00610E1D" w:rsidRPr="00594805" w:rsidRDefault="007E57D2" w:rsidP="00594805">
      <w:pPr>
        <w:pStyle w:val="1"/>
      </w:pPr>
      <w:bookmarkStart w:id="14" w:name="_Toc35261032"/>
      <w:r>
        <w:t>5.3 Макет пользовательского интерфейса</w:t>
      </w:r>
      <w:bookmarkEnd w:id="14"/>
    </w:p>
    <w:p w14:paraId="38D3BB46" w14:textId="43EBF507" w:rsidR="00610E1D" w:rsidRDefault="00610E1D" w:rsidP="008672F2">
      <w:pPr>
        <w:spacing w:line="360" w:lineRule="auto"/>
        <w:jc w:val="both"/>
        <w:rPr>
          <w:rFonts w:ascii="Times New Roman" w:hAnsi="Times New Roman" w:cs="Times New Roman"/>
          <w:sz w:val="28"/>
          <w:szCs w:val="28"/>
          <w:lang w:val="en-US"/>
        </w:rPr>
      </w:pPr>
      <w:r>
        <w:tab/>
      </w:r>
      <w:r>
        <w:rPr>
          <w:rFonts w:ascii="Times New Roman" w:hAnsi="Times New Roman" w:cs="Times New Roman"/>
          <w:sz w:val="28"/>
          <w:szCs w:val="28"/>
        </w:rPr>
        <w:t>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Pr>
          <w:rFonts w:ascii="Times New Roman" w:hAnsi="Times New Roman" w:cs="Times New Roman"/>
          <w:sz w:val="28"/>
          <w:szCs w:val="28"/>
          <w:lang w:val="en-US"/>
        </w:rPr>
        <w:t>10]</w:t>
      </w:r>
    </w:p>
    <w:p w14:paraId="4E23E6B5" w14:textId="0AA54A15" w:rsidR="00610E1D" w:rsidRPr="00594805" w:rsidRDefault="00610E1D" w:rsidP="008672F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2958059" w:rsidR="00942D23" w:rsidRPr="00610E1D" w:rsidRDefault="00942D23" w:rsidP="008672F2">
      <w:pPr>
        <w:pStyle w:val="a5"/>
        <w:spacing w:line="360" w:lineRule="auto"/>
        <w:ind w:firstLine="708"/>
        <w:rPr>
          <w:color w:val="000000"/>
          <w:sz w:val="28"/>
          <w:szCs w:val="28"/>
        </w:rPr>
      </w:pPr>
      <w:r>
        <w:rPr>
          <w:sz w:val="28"/>
          <w:szCs w:val="28"/>
        </w:rPr>
        <w:t>На рисунке 5.3.1 представлен 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5B9A9695">
            <wp:extent cx="3039852" cy="3258249"/>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99" cy="3275448"/>
                    </a:xfrm>
                    <a:prstGeom prst="rect">
                      <a:avLst/>
                    </a:prstGeom>
                  </pic:spPr>
                </pic:pic>
              </a:graphicData>
            </a:graphic>
          </wp:inline>
        </w:drawing>
      </w:r>
    </w:p>
    <w:p w14:paraId="3BF8973D" w14:textId="1DB9B6C9" w:rsidR="007C3468" w:rsidRDefault="0037589D" w:rsidP="00055652">
      <w:pPr>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2B5787">
      <w:pPr>
        <w:jc w:val="both"/>
        <w:rPr>
          <w:rFonts w:ascii="Times New Roman" w:hAnsi="Times New Roman" w:cs="Times New Roman"/>
          <w:sz w:val="28"/>
          <w:szCs w:val="28"/>
        </w:rPr>
      </w:pPr>
      <w:r>
        <w:rPr>
          <w:rFonts w:ascii="Times New Roman" w:hAnsi="Times New Roman" w:cs="Times New Roman"/>
          <w:sz w:val="28"/>
          <w:szCs w:val="28"/>
        </w:rPr>
        <w:lastRenderedPageBreak/>
        <w:tab/>
        <w:t>В главном окне плагина содержится 4 блока:</w:t>
      </w:r>
    </w:p>
    <w:p w14:paraId="594832A8" w14:textId="6D125F08" w:rsidR="002B5787" w:rsidRDefault="002B5787" w:rsidP="002B5787">
      <w:pPr>
        <w:pStyle w:val="a6"/>
        <w:numPr>
          <w:ilvl w:val="0"/>
          <w:numId w:val="20"/>
        </w:numPr>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2B5787">
      <w:pPr>
        <w:pStyle w:val="a6"/>
        <w:numPr>
          <w:ilvl w:val="0"/>
          <w:numId w:val="20"/>
        </w:numPr>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2B5787">
      <w:pPr>
        <w:pStyle w:val="a6"/>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2B5787">
      <w:pPr>
        <w:pStyle w:val="a6"/>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Блок 4 </w:t>
      </w:r>
      <w:r>
        <w:rPr>
          <w:rFonts w:ascii="Times New Roman" w:hAnsi="Times New Roman" w:cs="Times New Roman"/>
          <w:sz w:val="28"/>
          <w:szCs w:val="28"/>
        </w:rPr>
        <w:t>–</w:t>
      </w:r>
      <w:r>
        <w:rPr>
          <w:rFonts w:ascii="Times New Roman" w:hAnsi="Times New Roman" w:cs="Times New Roman"/>
          <w:sz w:val="28"/>
          <w:szCs w:val="28"/>
        </w:rPr>
        <w:t xml:space="preserve">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r>
        <w:rPr>
          <w:rFonts w:ascii="Times New Roman" w:hAnsi="Times New Roman" w:cs="Times New Roman"/>
          <w:sz w:val="28"/>
          <w:szCs w:val="28"/>
          <w:lang w:val="en-US"/>
        </w:rPr>
        <w:t>Solidworks</w:t>
      </w:r>
      <w:r w:rsidRPr="002B5787">
        <w:rPr>
          <w:rFonts w:ascii="Times New Roman" w:hAnsi="Times New Roman" w:cs="Times New Roman"/>
          <w:sz w:val="28"/>
          <w:szCs w:val="28"/>
        </w:rPr>
        <w:t>.</w:t>
      </w:r>
    </w:p>
    <w:p w14:paraId="420CEC8A" w14:textId="77777777" w:rsidR="007C3468" w:rsidRDefault="007C3468">
      <w:pPr>
        <w:rPr>
          <w:rFonts w:ascii="Times New Roman" w:hAnsi="Times New Roman" w:cs="Times New Roman"/>
          <w:sz w:val="28"/>
          <w:szCs w:val="28"/>
        </w:rPr>
      </w:pPr>
      <w:r>
        <w:rPr>
          <w:rFonts w:ascii="Times New Roman" w:hAnsi="Times New Roman" w:cs="Times New Roman"/>
          <w:sz w:val="28"/>
          <w:szCs w:val="28"/>
        </w:rPr>
        <w:br w:type="page"/>
      </w:r>
    </w:p>
    <w:p w14:paraId="53B586E7" w14:textId="554E5275" w:rsidR="00942D23" w:rsidRDefault="007C3468" w:rsidP="007C3468">
      <w:pPr>
        <w:pStyle w:val="1"/>
      </w:pPr>
      <w:bookmarkStart w:id="15" w:name="_Toc35261033"/>
      <w:r>
        <w:lastRenderedPageBreak/>
        <w:t>Список использованной литературы</w:t>
      </w:r>
      <w:bookmarkEnd w:id="15"/>
    </w:p>
    <w:p w14:paraId="38BE3962" w14:textId="527077B3"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28" w:history="1">
        <w:r w:rsidRPr="00AA1FF2">
          <w:rPr>
            <w:rStyle w:val="a3"/>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29" w:anchor="Pg0" w:history="1">
        <w:r w:rsidRPr="00AA1FF2">
          <w:rPr>
            <w:rStyle w:val="a3"/>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0" w:history="1">
        <w:r w:rsidRPr="00AA1FF2">
          <w:rPr>
            <w:rStyle w:val="a3"/>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1" w:history="1">
        <w:r w:rsidRPr="00AA1FF2">
          <w:rPr>
            <w:rStyle w:val="a3"/>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Элекран софт (САПР) [Электронный ресурс] – Режим доступа </w:t>
      </w:r>
      <w:hyperlink r:id="rId32" w:history="1">
        <w:r w:rsidRPr="00AA1FF2">
          <w:rPr>
            <w:rStyle w:val="a3"/>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3" w:history="1">
        <w:r w:rsidRPr="00AA1FF2">
          <w:rPr>
            <w:rStyle w:val="a3"/>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4" w:history="1">
        <w:r w:rsidRPr="00AA1FF2">
          <w:rPr>
            <w:rStyle w:val="a3"/>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5" w:history="1">
        <w:r w:rsidRPr="00AA1FF2">
          <w:rPr>
            <w:rStyle w:val="a3"/>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6" w:history="1">
        <w:r w:rsidRPr="00AA1FF2">
          <w:rPr>
            <w:rStyle w:val="a3"/>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образения 15.03.2020)</w:t>
      </w:r>
    </w:p>
    <w:p w14:paraId="38E9B022" w14:textId="151E29AF" w:rsidR="00AA1FF2" w:rsidRP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Новые технологии в программировании: учебное пособие / А.А. Калентьев, Д. В. Гарайс, А. Е. Горяинов. – Томск, 2014. − 176 стр.</w:t>
      </w:r>
      <w:r>
        <w:rPr>
          <w:rFonts w:ascii="Times New Roman" w:hAnsi="Times New Roman" w:cs="Times New Roman"/>
          <w:color w:val="000000"/>
          <w:sz w:val="28"/>
          <w:szCs w:val="28"/>
        </w:rPr>
        <w:t>\</w:t>
      </w:r>
    </w:p>
    <w:p w14:paraId="3C9CD72F" w14:textId="4897E661" w:rsidR="00B07628" w:rsidRPr="008672F2" w:rsidRDefault="00AA1FF2" w:rsidP="008672F2">
      <w:pPr>
        <w:pStyle w:val="af3"/>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Фаулер, Кендалл Скотт. Издательство Символ Плюс, Москва, 2004 год – 192 с..</w:t>
      </w:r>
    </w:p>
    <w:sectPr w:rsidR="00B07628" w:rsidRPr="008672F2" w:rsidSect="007A35B4">
      <w:head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39EDD" w14:textId="77777777" w:rsidR="00BF2A11" w:rsidRDefault="00BF2A11" w:rsidP="0096120B">
      <w:pPr>
        <w:spacing w:after="0" w:line="240" w:lineRule="auto"/>
      </w:pPr>
      <w:r>
        <w:separator/>
      </w:r>
    </w:p>
  </w:endnote>
  <w:endnote w:type="continuationSeparator" w:id="0">
    <w:p w14:paraId="58BFA645" w14:textId="77777777" w:rsidR="00BF2A11" w:rsidRDefault="00BF2A11"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BAEB9" w14:textId="77777777" w:rsidR="00BF2A11" w:rsidRDefault="00BF2A11" w:rsidP="0096120B">
      <w:pPr>
        <w:spacing w:after="0" w:line="240" w:lineRule="auto"/>
      </w:pPr>
      <w:r>
        <w:separator/>
      </w:r>
    </w:p>
  </w:footnote>
  <w:footnote w:type="continuationSeparator" w:id="0">
    <w:p w14:paraId="5ECBAD8C" w14:textId="77777777" w:rsidR="00BF2A11" w:rsidRDefault="00BF2A11"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8519" w14:textId="73AE05B0" w:rsidR="0096120B" w:rsidRPr="0096120B" w:rsidRDefault="00BF2A11">
    <w:pPr>
      <w:pStyle w:val="af"/>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1F3507">
          <w:rPr>
            <w:rFonts w:ascii="Times New Roman" w:hAnsi="Times New Roman" w:cs="Times New Roman"/>
            <w:noProof/>
            <w:sz w:val="28"/>
            <w:szCs w:val="28"/>
          </w:rPr>
          <w:t>4</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28"/>
    <w:rsid w:val="00055652"/>
    <w:rsid w:val="000B32F1"/>
    <w:rsid w:val="001165EB"/>
    <w:rsid w:val="001A2777"/>
    <w:rsid w:val="001F0DE1"/>
    <w:rsid w:val="001F3507"/>
    <w:rsid w:val="00244B55"/>
    <w:rsid w:val="00270C9C"/>
    <w:rsid w:val="0028765B"/>
    <w:rsid w:val="002A0037"/>
    <w:rsid w:val="002B5787"/>
    <w:rsid w:val="00323A28"/>
    <w:rsid w:val="00341E61"/>
    <w:rsid w:val="0037589D"/>
    <w:rsid w:val="00382707"/>
    <w:rsid w:val="003C4CA1"/>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E13FF"/>
    <w:rsid w:val="009049AC"/>
    <w:rsid w:val="0091198C"/>
    <w:rsid w:val="00911C6D"/>
    <w:rsid w:val="00917DEC"/>
    <w:rsid w:val="00942D23"/>
    <w:rsid w:val="00956813"/>
    <w:rsid w:val="0096120B"/>
    <w:rsid w:val="00A05D29"/>
    <w:rsid w:val="00A46FB0"/>
    <w:rsid w:val="00A625C3"/>
    <w:rsid w:val="00AA1FF2"/>
    <w:rsid w:val="00B07628"/>
    <w:rsid w:val="00B961EF"/>
    <w:rsid w:val="00BA7805"/>
    <w:rsid w:val="00BF2A11"/>
    <w:rsid w:val="00C04CD0"/>
    <w:rsid w:val="00C102F5"/>
    <w:rsid w:val="00C26B58"/>
    <w:rsid w:val="00C31CCE"/>
    <w:rsid w:val="00C36A89"/>
    <w:rsid w:val="00C511C1"/>
    <w:rsid w:val="00CC55D0"/>
    <w:rsid w:val="00CE040F"/>
    <w:rsid w:val="00D05745"/>
    <w:rsid w:val="00D17989"/>
    <w:rsid w:val="00D21342"/>
    <w:rsid w:val="00D31A81"/>
    <w:rsid w:val="00D46B30"/>
    <w:rsid w:val="00D74986"/>
    <w:rsid w:val="00E114EB"/>
    <w:rsid w:val="00E754D8"/>
    <w:rsid w:val="00E94F1F"/>
    <w:rsid w:val="00EC35F7"/>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7628"/>
    <w:rPr>
      <w:color w:val="0000FF"/>
      <w:u w:val="single"/>
    </w:rPr>
  </w:style>
  <w:style w:type="character" w:styleId="a4">
    <w:name w:val="FollowedHyperlink"/>
    <w:basedOn w:val="a0"/>
    <w:uiPriority w:val="99"/>
    <w:semiHidden/>
    <w:unhideWhenUsed/>
    <w:rsid w:val="00B07628"/>
    <w:rPr>
      <w:color w:val="954F72" w:themeColor="followedHyperlink"/>
      <w:u w:val="single"/>
    </w:rPr>
  </w:style>
  <w:style w:type="paragraph" w:styleId="a5">
    <w:name w:val="Normal (Web)"/>
    <w:basedOn w:val="a"/>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F6251"/>
    <w:rPr>
      <w:rFonts w:ascii="Times New Roman" w:eastAsiaTheme="majorEastAsia" w:hAnsi="Times New Roman" w:cstheme="majorBidi"/>
      <w:b/>
      <w:color w:val="000000" w:themeColor="text1"/>
      <w:sz w:val="28"/>
      <w:szCs w:val="32"/>
    </w:rPr>
  </w:style>
  <w:style w:type="paragraph" w:styleId="a6">
    <w:name w:val="List Paragraph"/>
    <w:basedOn w:val="a"/>
    <w:uiPriority w:val="34"/>
    <w:qFormat/>
    <w:rsid w:val="005F6251"/>
    <w:pPr>
      <w:ind w:left="720"/>
      <w:contextualSpacing/>
    </w:pPr>
  </w:style>
  <w:style w:type="character" w:customStyle="1" w:styleId="20">
    <w:name w:val="Заголовок 2 Знак"/>
    <w:basedOn w:val="a0"/>
    <w:link w:val="2"/>
    <w:uiPriority w:val="9"/>
    <w:semiHidden/>
    <w:rsid w:val="005F6251"/>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0B32F1"/>
    <w:rPr>
      <w:sz w:val="16"/>
      <w:szCs w:val="16"/>
    </w:rPr>
  </w:style>
  <w:style w:type="paragraph" w:styleId="a8">
    <w:name w:val="annotation text"/>
    <w:basedOn w:val="a"/>
    <w:link w:val="a9"/>
    <w:uiPriority w:val="99"/>
    <w:semiHidden/>
    <w:unhideWhenUsed/>
    <w:rsid w:val="000B32F1"/>
    <w:pPr>
      <w:spacing w:line="240" w:lineRule="auto"/>
    </w:pPr>
    <w:rPr>
      <w:sz w:val="20"/>
      <w:szCs w:val="20"/>
    </w:rPr>
  </w:style>
  <w:style w:type="character" w:customStyle="1" w:styleId="a9">
    <w:name w:val="Текст примечания Знак"/>
    <w:basedOn w:val="a0"/>
    <w:link w:val="a8"/>
    <w:uiPriority w:val="99"/>
    <w:semiHidden/>
    <w:rsid w:val="000B32F1"/>
    <w:rPr>
      <w:sz w:val="20"/>
      <w:szCs w:val="20"/>
    </w:rPr>
  </w:style>
  <w:style w:type="paragraph" w:styleId="aa">
    <w:name w:val="annotation subject"/>
    <w:basedOn w:val="a8"/>
    <w:next w:val="a8"/>
    <w:link w:val="ab"/>
    <w:uiPriority w:val="99"/>
    <w:semiHidden/>
    <w:unhideWhenUsed/>
    <w:rsid w:val="000B32F1"/>
    <w:rPr>
      <w:b/>
      <w:bCs/>
    </w:rPr>
  </w:style>
  <w:style w:type="character" w:customStyle="1" w:styleId="ab">
    <w:name w:val="Тема примечания Знак"/>
    <w:basedOn w:val="a9"/>
    <w:link w:val="aa"/>
    <w:uiPriority w:val="99"/>
    <w:semiHidden/>
    <w:rsid w:val="000B32F1"/>
    <w:rPr>
      <w:b/>
      <w:bCs/>
      <w:sz w:val="20"/>
      <w:szCs w:val="20"/>
    </w:rPr>
  </w:style>
  <w:style w:type="paragraph" w:styleId="ac">
    <w:name w:val="Balloon Text"/>
    <w:basedOn w:val="a"/>
    <w:link w:val="ad"/>
    <w:uiPriority w:val="99"/>
    <w:semiHidden/>
    <w:unhideWhenUsed/>
    <w:rsid w:val="000B32F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B32F1"/>
    <w:rPr>
      <w:rFonts w:ascii="Segoe UI" w:hAnsi="Segoe UI" w:cs="Segoe UI"/>
      <w:sz w:val="18"/>
      <w:szCs w:val="18"/>
    </w:rPr>
  </w:style>
  <w:style w:type="table" w:styleId="ae">
    <w:name w:val="Table Grid"/>
    <w:basedOn w:val="a1"/>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96120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6120B"/>
  </w:style>
  <w:style w:type="paragraph" w:styleId="af1">
    <w:name w:val="footer"/>
    <w:basedOn w:val="a"/>
    <w:link w:val="af2"/>
    <w:uiPriority w:val="99"/>
    <w:unhideWhenUsed/>
    <w:rsid w:val="0096120B"/>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6120B"/>
  </w:style>
  <w:style w:type="paragraph" w:customStyle="1" w:styleId="af3">
    <w:name w:val="ГОСТ текст"/>
    <w:basedOn w:val="a"/>
    <w:link w:val="af4"/>
    <w:qFormat/>
    <w:rsid w:val="00AA1FF2"/>
    <w:pPr>
      <w:spacing w:after="0" w:line="360" w:lineRule="auto"/>
      <w:ind w:firstLine="709"/>
      <w:jc w:val="both"/>
    </w:pPr>
    <w:rPr>
      <w:rFonts w:ascii="Times New Roman" w:hAnsi="Times New Roman"/>
      <w:sz w:val="28"/>
    </w:rPr>
  </w:style>
  <w:style w:type="character" w:customStyle="1" w:styleId="af4">
    <w:name w:val="ГОСТ текст Знак"/>
    <w:basedOn w:val="a0"/>
    <w:link w:val="af3"/>
    <w:rsid w:val="00AA1FF2"/>
    <w:rPr>
      <w:rFonts w:ascii="Times New Roman" w:hAnsi="Times New Roman"/>
      <w:sz w:val="28"/>
    </w:rPr>
  </w:style>
  <w:style w:type="paragraph" w:styleId="af5">
    <w:name w:val="No Spacing"/>
    <w:uiPriority w:val="1"/>
    <w:qFormat/>
    <w:rsid w:val="00610E1D"/>
    <w:pPr>
      <w:spacing w:after="0" w:line="240" w:lineRule="auto"/>
    </w:pPr>
  </w:style>
  <w:style w:type="paragraph" w:styleId="af6">
    <w:name w:val="TOC Heading"/>
    <w:basedOn w:val="1"/>
    <w:next w:val="a"/>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intear.html"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woodypro.ru/" TargetMode="External"/><Relationship Id="rId7" Type="http://schemas.openxmlformats.org/officeDocument/2006/relationships/endnotes" Target="endnotes.xml"/><Relationship Id="rId12" Type="http://schemas.openxmlformats.org/officeDocument/2006/relationships/hyperlink" Target="http://www.cadcatalog.ru/company/r_propro.html"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www.bcad.ru/ne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help.solidworks.com/2015/English/api/SWHelp_List.html?id=9b98c7af5a114708aa2a60efb5bcd4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elecran.html" TargetMode="External"/><Relationship Id="rId24" Type="http://schemas.openxmlformats.org/officeDocument/2006/relationships/hyperlink" Target="https://ru.wikipedia.org/wiki/%D0%9F%D1%80%D0%B5%D1%86%D0%B5%D0%B4%D0%B5%D0%BD%D1%82_(UML)" TargetMode="External"/><Relationship Id="rId32" Type="http://schemas.openxmlformats.org/officeDocument/2006/relationships/hyperlink" Target="http://elecran.com.ua/mebel/program"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cadcatalog.ru/company/r_geos.html" TargetMode="External"/><Relationship Id="rId23" Type="http://schemas.openxmlformats.org/officeDocument/2006/relationships/hyperlink" Target="https://ru.wikipedia.org/wiki/%D0%90%D0%BA%D1%82%D0%BE%D1%80_(UML)" TargetMode="External"/><Relationship Id="rId28" Type="http://schemas.openxmlformats.org/officeDocument/2006/relationships/hyperlink" Target="https://www.solidworks.com/" TargetMode="External"/><Relationship Id="rId36" Type="http://schemas.openxmlformats.org/officeDocument/2006/relationships/hyperlink" Target="http://docs.cntd.ru/document/1200017613" TargetMode="External"/><Relationship Id="rId10" Type="http://schemas.openxmlformats.org/officeDocument/2006/relationships/hyperlink" Target="http://www.cadcatalog.ru/company/autodesk.html" TargetMode="External"/><Relationship Id="rId19" Type="http://schemas.openxmlformats.org/officeDocument/2006/relationships/image" Target="media/image5.png"/><Relationship Id="rId31" Type="http://schemas.openxmlformats.org/officeDocument/2006/relationships/hyperlink" Target="https://www.autodesk.ru/products/autocad/overvi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r_bazis.html" TargetMode="External"/><Relationship Id="rId22" Type="http://schemas.openxmlformats.org/officeDocument/2006/relationships/hyperlink" Target="https://ru.wikipedia.org/wiki/UML" TargetMode="External"/><Relationship Id="rId27" Type="http://schemas.openxmlformats.org/officeDocument/2006/relationships/image" Target="media/image10.png"/><Relationship Id="rId30" Type="http://schemas.openxmlformats.org/officeDocument/2006/relationships/hyperlink" Target="http://www.cadcatalog.ru/a_statiy/meb_sapr.html" TargetMode="External"/><Relationship Id="rId35" Type="http://schemas.openxmlformats.org/officeDocument/2006/relationships/hyperlink" Target="https://k3-mebe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F395-1D31-442B-BB10-FB5532145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24</Pages>
  <Words>3799</Words>
  <Characters>21655</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Алибек</cp:lastModifiedBy>
  <cp:revision>42</cp:revision>
  <cp:lastPrinted>2020-03-16T07:31:00Z</cp:lastPrinted>
  <dcterms:created xsi:type="dcterms:W3CDTF">2020-02-25T09:25:00Z</dcterms:created>
  <dcterms:modified xsi:type="dcterms:W3CDTF">2020-03-16T07:32:00Z</dcterms:modified>
</cp:coreProperties>
</file>