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sz w:val="26"/>
        </w:rPr>
        <w:t>Supplementary Tables S1–S17</w:t>
      </w:r>
    </w:p>
    <w:p>
      <w:pPr>
        <w:keepNext/>
        <w:spacing w:before="0" w:after="60"/>
      </w:pPr>
      <w:r>
        <w:rPr>
          <w:rFonts w:ascii="Arial" w:hAnsi="Arial"/>
          <w:b/>
          <w:sz w:val="26"/>
        </w:rPr>
        <w:t>Supplementary Tables S1–S17</w:t>
      </w:r>
    </w:p>
    <w:p>
      <w:pPr>
        <w:spacing w:after="80"/>
      </w:pPr>
      <w:r>
        <w:rPr>
          <w:rFonts w:ascii="Arial" w:hAnsi="Arial"/>
          <w:b w:val="0"/>
          <w:sz w:val="15"/>
        </w:rPr>
        <w:t>The tables below report the reader-facing supplementary analyses for the current submission scope. Exact machine-readable files and implementation identifiers are mapped in the repository reader-facing provenance index.</w:t>
      </w:r>
    </w:p>
    <w:p>
      <w:pPr>
        <w:keepNext/>
        <w:spacing w:before="280" w:after="60"/>
      </w:pPr>
      <w:r>
        <w:rPr>
          <w:rFonts w:ascii="Arial" w:hAnsi="Arial"/>
          <w:b/>
          <w:sz w:val="19"/>
        </w:rPr>
        <w:t>Supplementary Table S1 | Analysis cohorts and denominator conventions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tcBorders>
              <w:top w:val="single" w:sz="6" w:color="1B1B1B"/>
              <w:bottom w:val="single" w:sz="4" w:color="1B1B1B"/>
              <w:left w:val="nil"/>
              <w:right w:val="nil"/>
            </w:tcBorders>
          </w:tcPr>
          <w:p>
            <w:r/>
            <w:r>
              <w:rPr>
                <w:rFonts w:ascii="Arial" w:hAnsi="Arial"/>
                <w:b/>
                <w:sz w:val="15"/>
              </w:rPr>
              <w:t>Analysis universe</w:t>
            </w:r>
          </w:p>
        </w:tc>
        <w:tc>
          <w:tcPr>
            <w:tcW w:type="dxa" w:w="2018"/>
            <w:tcBorders>
              <w:top w:val="single" w:sz="6" w:color="1B1B1B"/>
              <w:bottom w:val="single" w:sz="4" w:color="1B1B1B"/>
              <w:left w:val="nil"/>
              <w:right w:val="nil"/>
            </w:tcBorders>
          </w:tcPr>
          <w:p>
            <w:r/>
            <w:r>
              <w:rPr>
                <w:rFonts w:ascii="Arial" w:hAnsi="Arial"/>
                <w:b/>
                <w:sz w:val="15"/>
              </w:rPr>
              <w:t>Domain / stratum</w:t>
            </w:r>
          </w:p>
        </w:tc>
        <w:tc>
          <w:tcPr>
            <w:tcW w:type="dxa" w:w="2018"/>
            <w:tcBorders>
              <w:top w:val="single" w:sz="6" w:color="1B1B1B"/>
              <w:bottom w:val="single" w:sz="4" w:color="1B1B1B"/>
              <w:left w:val="nil"/>
              <w:right w:val="nil"/>
            </w:tcBorders>
          </w:tcPr>
          <w:p>
            <w:pPr>
              <w:jc w:val="right"/>
            </w:pPr>
            <w:r/>
            <w:r>
              <w:rPr>
                <w:rFonts w:ascii="Arial" w:hAnsi="Arial"/>
                <w:b/>
                <w:sz w:val="15"/>
              </w:rPr>
              <w:t>Systems, n</w:t>
            </w:r>
          </w:p>
        </w:tc>
        <w:tc>
          <w:tcPr>
            <w:tcW w:type="dxa" w:w="2018"/>
            <w:tcBorders>
              <w:top w:val="single" w:sz="6" w:color="1B1B1B"/>
              <w:bottom w:val="single" w:sz="4" w:color="1B1B1B"/>
              <w:left w:val="nil"/>
              <w:right w:val="nil"/>
            </w:tcBorders>
          </w:tcPr>
          <w:p>
            <w:pPr>
              <w:jc w:val="right"/>
            </w:pPr>
            <w:r/>
            <w:r>
              <w:rPr>
                <w:rFonts w:ascii="Arial" w:hAnsi="Arial"/>
                <w:b/>
                <w:sz w:val="15"/>
              </w:rPr>
              <w:t>Reconstruction rows</w:t>
            </w:r>
          </w:p>
        </w:tc>
        <w:tc>
          <w:tcPr>
            <w:tcW w:type="dxa" w:w="2018"/>
            <w:tcBorders>
              <w:top w:val="single" w:sz="6" w:color="1B1B1B"/>
              <w:bottom w:val="single" w:sz="4" w:color="1B1B1B"/>
              <w:left w:val="nil"/>
              <w:right w:val="nil"/>
            </w:tcBorders>
          </w:tcPr>
          <w:p>
            <w:r/>
            <w:r>
              <w:rPr>
                <w:rFonts w:ascii="Arial" w:hAnsi="Arial"/>
                <w:b/>
                <w:sz w:val="15"/>
              </w:rPr>
              <w:t>Primary use</w:t>
            </w:r>
          </w:p>
        </w:tc>
      </w:tr>
      <w:tr>
        <w:tc>
          <w:tcPr>
            <w:tcW w:type="dxa" w:w="2018"/>
            <w:tcBorders>
              <w:top w:val="nil"/>
              <w:bottom w:val="nil"/>
              <w:left w:val="nil"/>
              <w:right w:val="nil"/>
            </w:tcBorders>
          </w:tcPr>
          <w:p>
            <w:pPr>
              <w:spacing w:after="0"/>
            </w:pPr>
            <w:r/>
            <w:r>
              <w:rPr>
                <w:rFonts w:ascii="Arial" w:hAnsi="Arial"/>
                <w:b w:val="0"/>
                <w:sz w:val="15"/>
              </w:rPr>
              <w:t>Development benchmark</w:t>
            </w:r>
          </w:p>
        </w:tc>
        <w:tc>
          <w:tcPr>
            <w:tcW w:type="dxa" w:w="2018"/>
            <w:tcBorders>
              <w:top w:val="nil"/>
              <w:bottom w:val="nil"/>
              <w:left w:val="nil"/>
              <w:right w:val="nil"/>
            </w:tcBorders>
          </w:tcPr>
          <w:p>
            <w:pPr>
              <w:spacing w:after="0"/>
            </w:pPr>
            <w:r/>
            <w:r>
              <w:rPr>
                <w:rFonts w:ascii="Arial" w:hAnsi="Arial"/>
                <w:b w:val="0"/>
                <w:sz w:val="15"/>
              </w:rPr>
              <w:t>bulk</w:t>
            </w:r>
          </w:p>
        </w:tc>
        <w:tc>
          <w:tcPr>
            <w:tcW w:type="dxa" w:w="2018"/>
            <w:tcBorders>
              <w:top w:val="nil"/>
              <w:bottom w:val="nil"/>
              <w:left w:val="nil"/>
              <w:right w:val="nil"/>
            </w:tcBorders>
          </w:tcPr>
          <w:p>
            <w:pPr>
              <w:spacing w:after="0"/>
              <w:jc w:val="right"/>
            </w:pPr>
            <w:r/>
            <w:r>
              <w:rPr>
                <w:rFonts w:ascii="Arial" w:hAnsi="Arial"/>
                <w:b w:val="0"/>
                <w:sz w:val="15"/>
              </w:rPr>
              <w:t>186</w:t>
            </w:r>
          </w:p>
        </w:tc>
        <w:tc>
          <w:tcPr>
            <w:tcW w:type="dxa" w:w="2018"/>
            <w:tcBorders>
              <w:top w:val="nil"/>
              <w:bottom w:val="nil"/>
              <w:left w:val="nil"/>
              <w:right w:val="nil"/>
            </w:tcBorders>
          </w:tcPr>
          <w:p>
            <w:pPr>
              <w:spacing w:after="0"/>
              <w:jc w:val="right"/>
            </w:pPr>
            <w:r/>
            <w:r>
              <w:rPr>
                <w:rFonts w:ascii="Arial" w:hAnsi="Arial"/>
                <w:b w:val="0"/>
                <w:sz w:val="15"/>
              </w:rPr>
              <w:t>included in 6,343 total</w:t>
            </w:r>
          </w:p>
        </w:tc>
        <w:tc>
          <w:tcPr>
            <w:tcW w:type="dxa" w:w="2018"/>
            <w:tcBorders>
              <w:top w:val="nil"/>
              <w:bottom w:val="nil"/>
              <w:left w:val="nil"/>
              <w:right w:val="nil"/>
            </w:tcBorders>
          </w:tcPr>
          <w:p>
            <w:pPr>
              <w:spacing w:after="0"/>
            </w:pPr>
            <w:r/>
            <w:r>
              <w:rPr>
                <w:rFonts w:ascii="Arial" w:hAnsi="Arial"/>
                <w:b w:val="0"/>
                <w:sz w:val="15"/>
              </w:rPr>
              <w:t>codec benchmark, controls, reclassification, matching</w:t>
            </w:r>
          </w:p>
        </w:tc>
      </w:tr>
      <w:tr>
        <w:tc>
          <w:tcPr>
            <w:tcW w:type="dxa" w:w="2018"/>
            <w:tcBorders>
              <w:top w:val="nil"/>
              <w:bottom w:val="nil"/>
              <w:left w:val="nil"/>
              <w:right w:val="nil"/>
            </w:tcBorders>
          </w:tcPr>
          <w:p>
            <w:pPr>
              <w:spacing w:after="0"/>
            </w:pPr>
            <w:r/>
            <w:r>
              <w:rPr>
                <w:rFonts w:ascii="Arial" w:hAnsi="Arial"/>
                <w:b w:val="0"/>
                <w:sz w:val="15"/>
              </w:rPr>
              <w:t>Development benchmark</w:t>
            </w:r>
          </w:p>
        </w:tc>
        <w:tc>
          <w:tcPr>
            <w:tcW w:type="dxa" w:w="2018"/>
            <w:tcBorders>
              <w:top w:val="nil"/>
              <w:bottom w:val="nil"/>
              <w:left w:val="nil"/>
              <w:right w:val="nil"/>
            </w:tcBorders>
          </w:tcPr>
          <w:p>
            <w:pPr>
              <w:spacing w:after="0"/>
            </w:pPr>
            <w:r/>
            <w:r>
              <w:rPr>
                <w:rFonts w:ascii="Arial" w:hAnsi="Arial"/>
                <w:b w:val="0"/>
                <w:sz w:val="15"/>
              </w:rPr>
              <w:t>slab</w:t>
            </w:r>
          </w:p>
        </w:tc>
        <w:tc>
          <w:tcPr>
            <w:tcW w:type="dxa" w:w="2018"/>
            <w:tcBorders>
              <w:top w:val="nil"/>
              <w:bottom w:val="nil"/>
              <w:left w:val="nil"/>
              <w:right w:val="nil"/>
            </w:tcBorders>
          </w:tcPr>
          <w:p>
            <w:pPr>
              <w:spacing w:after="0"/>
              <w:jc w:val="right"/>
            </w:pPr>
            <w:r/>
            <w:r>
              <w:rPr>
                <w:rFonts w:ascii="Arial" w:hAnsi="Arial"/>
                <w:b w:val="0"/>
                <w:sz w:val="15"/>
              </w:rPr>
              <w:t>68</w:t>
            </w:r>
          </w:p>
        </w:tc>
        <w:tc>
          <w:tcPr>
            <w:tcW w:type="dxa" w:w="2018"/>
            <w:tcBorders>
              <w:top w:val="nil"/>
              <w:bottom w:val="nil"/>
              <w:left w:val="nil"/>
              <w:right w:val="nil"/>
            </w:tcBorders>
          </w:tcPr>
          <w:p>
            <w:pPr>
              <w:spacing w:after="0"/>
              <w:jc w:val="right"/>
            </w:pPr>
            <w:r/>
            <w:r>
              <w:rPr>
                <w:rFonts w:ascii="Arial" w:hAnsi="Arial"/>
                <w:b w:val="0"/>
                <w:sz w:val="15"/>
              </w:rPr>
              <w:t>included in 6,343 total</w:t>
            </w:r>
          </w:p>
        </w:tc>
        <w:tc>
          <w:tcPr>
            <w:tcW w:type="dxa" w:w="2018"/>
            <w:tcBorders>
              <w:top w:val="nil"/>
              <w:bottom w:val="nil"/>
              <w:left w:val="nil"/>
              <w:right w:val="nil"/>
            </w:tcBorders>
          </w:tcPr>
          <w:p>
            <w:pPr>
              <w:spacing w:after="0"/>
            </w:pPr>
            <w:r/>
            <w:r>
              <w:rPr>
                <w:rFonts w:ascii="Arial" w:hAnsi="Arial"/>
                <w:b w:val="0"/>
                <w:sz w:val="15"/>
              </w:rPr>
              <w:t>codec benchmark, controls, reclassification, matching</w:t>
            </w:r>
          </w:p>
        </w:tc>
      </w:tr>
      <w:tr>
        <w:tc>
          <w:tcPr>
            <w:tcW w:type="dxa" w:w="2018"/>
            <w:tcBorders>
              <w:top w:val="nil"/>
              <w:bottom w:val="nil"/>
              <w:left w:val="nil"/>
              <w:right w:val="nil"/>
            </w:tcBorders>
          </w:tcPr>
          <w:p>
            <w:pPr>
              <w:spacing w:after="0"/>
            </w:pPr>
            <w:r/>
            <w:r>
              <w:rPr>
                <w:rFonts w:ascii="Arial" w:hAnsi="Arial"/>
                <w:b/>
                <w:sz w:val="15"/>
              </w:rPr>
              <w:t>Development benchmark total</w:t>
            </w:r>
          </w:p>
        </w:tc>
        <w:tc>
          <w:tcPr>
            <w:tcW w:type="dxa" w:w="2018"/>
            <w:tcBorders>
              <w:top w:val="nil"/>
              <w:bottom w:val="nil"/>
              <w:left w:val="nil"/>
              <w:right w:val="nil"/>
            </w:tcBorders>
          </w:tcPr>
          <w:p>
            <w:pPr>
              <w:spacing w:after="0"/>
            </w:pPr>
            <w:r/>
            <w:r>
              <w:rPr>
                <w:rFonts w:ascii="Arial" w:hAnsi="Arial"/>
                <w:b w:val="0"/>
                <w:sz w:val="15"/>
              </w:rPr>
              <w:t>—</w:t>
            </w:r>
          </w:p>
        </w:tc>
        <w:tc>
          <w:tcPr>
            <w:tcW w:type="dxa" w:w="2018"/>
            <w:tcBorders>
              <w:top w:val="nil"/>
              <w:bottom w:val="nil"/>
              <w:left w:val="nil"/>
              <w:right w:val="nil"/>
            </w:tcBorders>
          </w:tcPr>
          <w:p>
            <w:pPr>
              <w:spacing w:after="0"/>
              <w:jc w:val="right"/>
            </w:pPr>
            <w:r/>
            <w:r>
              <w:rPr>
                <w:rFonts w:ascii="Arial" w:hAnsi="Arial"/>
                <w:b/>
                <w:sz w:val="15"/>
              </w:rPr>
              <w:t>254</w:t>
            </w:r>
          </w:p>
        </w:tc>
        <w:tc>
          <w:tcPr>
            <w:tcW w:type="dxa" w:w="2018"/>
            <w:tcBorders>
              <w:top w:val="nil"/>
              <w:bottom w:val="nil"/>
              <w:left w:val="nil"/>
              <w:right w:val="nil"/>
            </w:tcBorders>
          </w:tcPr>
          <w:p>
            <w:pPr>
              <w:spacing w:after="0"/>
              <w:jc w:val="right"/>
            </w:pPr>
            <w:r/>
            <w:r>
              <w:rPr>
                <w:rFonts w:ascii="Arial" w:hAnsi="Arial"/>
                <w:b/>
                <w:sz w:val="15"/>
              </w:rPr>
              <w:t>6,343</w:t>
            </w:r>
          </w:p>
        </w:tc>
        <w:tc>
          <w:tcPr>
            <w:tcW w:type="dxa" w:w="2018"/>
            <w:tcBorders>
              <w:top w:val="nil"/>
              <w:bottom w:val="nil"/>
              <w:left w:val="nil"/>
              <w:right w:val="nil"/>
            </w:tcBorders>
          </w:tcPr>
          <w:p>
            <w:pPr>
              <w:spacing w:after="0"/>
            </w:pPr>
            <w:r/>
            <w:r>
              <w:rPr>
                <w:rFonts w:ascii="Arial" w:hAnsi="Arial"/>
                <w:b w:val="0"/>
                <w:sz w:val="15"/>
              </w:rPr>
              <w:t>primary development analysis</w:t>
            </w:r>
          </w:p>
        </w:tc>
      </w:tr>
      <w:tr>
        <w:tc>
          <w:tcPr>
            <w:tcW w:type="dxa" w:w="2018"/>
            <w:tcBorders>
              <w:top w:val="nil"/>
              <w:bottom w:val="nil"/>
              <w:left w:val="nil"/>
              <w:right w:val="nil"/>
            </w:tcBorders>
          </w:tcPr>
          <w:p>
            <w:pPr>
              <w:spacing w:after="0"/>
            </w:pPr>
            <w:r/>
            <w:r>
              <w:rPr>
                <w:rFonts w:ascii="Arial" w:hAnsi="Arial"/>
                <w:b w:val="0"/>
                <w:sz w:val="15"/>
              </w:rPr>
              <w:t>External stability/descriptive set</w:t>
            </w:r>
          </w:p>
        </w:tc>
        <w:tc>
          <w:tcPr>
            <w:tcW w:type="dxa" w:w="2018"/>
            <w:tcBorders>
              <w:top w:val="nil"/>
              <w:bottom w:val="nil"/>
              <w:left w:val="nil"/>
              <w:right w:val="nil"/>
            </w:tcBorders>
          </w:tcPr>
          <w:p>
            <w:pPr>
              <w:spacing w:after="0"/>
            </w:pPr>
            <w:r/>
            <w:r>
              <w:rPr>
                <w:rFonts w:ascii="Arial" w:hAnsi="Arial"/>
                <w:b w:val="0"/>
                <w:sz w:val="15"/>
              </w:rPr>
              <w:t>bulk</w:t>
            </w:r>
          </w:p>
        </w:tc>
        <w:tc>
          <w:tcPr>
            <w:tcW w:type="dxa" w:w="2018"/>
            <w:tcBorders>
              <w:top w:val="nil"/>
              <w:bottom w:val="nil"/>
              <w:left w:val="nil"/>
              <w:right w:val="nil"/>
            </w:tcBorders>
          </w:tcPr>
          <w:p>
            <w:pPr>
              <w:spacing w:after="0"/>
              <w:jc w:val="right"/>
            </w:pPr>
            <w:r/>
            <w:r>
              <w:rPr>
                <w:rFonts w:ascii="Arial" w:hAnsi="Arial"/>
                <w:b w:val="0"/>
                <w:sz w:val="15"/>
              </w:rPr>
              <w:t>37</w:t>
            </w:r>
          </w:p>
        </w:tc>
        <w:tc>
          <w:tcPr>
            <w:tcW w:type="dxa" w:w="2018"/>
            <w:tcBorders>
              <w:top w:val="nil"/>
              <w:bottom w:val="nil"/>
              <w:left w:val="nil"/>
              <w:right w:val="nil"/>
            </w:tcBorders>
          </w:tcPr>
          <w:p>
            <w:pPr>
              <w:spacing w:after="0"/>
              <w:jc w:val="right"/>
            </w:pPr>
            <w:r/>
            <w:r>
              <w:rPr>
                <w:rFonts w:ascii="Arial" w:hAnsi="Arial"/>
                <w:b w:val="0"/>
                <w:sz w:val="15"/>
              </w:rPr>
              <w:t>included in 1,755 descriptive total</w:t>
            </w:r>
          </w:p>
        </w:tc>
        <w:tc>
          <w:tcPr>
            <w:tcW w:type="dxa" w:w="2018"/>
            <w:tcBorders>
              <w:top w:val="nil"/>
              <w:bottom w:val="nil"/>
              <w:left w:val="nil"/>
              <w:right w:val="nil"/>
            </w:tcBorders>
          </w:tcPr>
          <w:p>
            <w:pPr>
              <w:spacing w:after="0"/>
            </w:pPr>
            <w:r/>
            <w:r>
              <w:rPr>
                <w:rFonts w:ascii="Arial" w:hAnsi="Arial"/>
                <w:b w:val="0"/>
                <w:sz w:val="15"/>
              </w:rPr>
              <w:t>QSQ external stability/descriptive analysis</w:t>
            </w:r>
          </w:p>
        </w:tc>
      </w:tr>
      <w:tr>
        <w:tc>
          <w:tcPr>
            <w:tcW w:type="dxa" w:w="2018"/>
            <w:tcBorders>
              <w:top w:val="nil"/>
              <w:bottom w:val="nil"/>
              <w:left w:val="nil"/>
              <w:right w:val="nil"/>
            </w:tcBorders>
          </w:tcPr>
          <w:p>
            <w:pPr>
              <w:spacing w:after="0"/>
            </w:pPr>
            <w:r/>
            <w:r>
              <w:rPr>
                <w:rFonts w:ascii="Arial" w:hAnsi="Arial"/>
                <w:b w:val="0"/>
                <w:sz w:val="15"/>
              </w:rPr>
              <w:t>External stability/descriptive set</w:t>
            </w:r>
          </w:p>
        </w:tc>
        <w:tc>
          <w:tcPr>
            <w:tcW w:type="dxa" w:w="2018"/>
            <w:tcBorders>
              <w:top w:val="nil"/>
              <w:bottom w:val="nil"/>
              <w:left w:val="nil"/>
              <w:right w:val="nil"/>
            </w:tcBorders>
          </w:tcPr>
          <w:p>
            <w:pPr>
              <w:spacing w:after="0"/>
            </w:pPr>
            <w:r/>
            <w:r>
              <w:rPr>
                <w:rFonts w:ascii="Arial" w:hAnsi="Arial"/>
                <w:b w:val="0"/>
                <w:sz w:val="15"/>
              </w:rPr>
              <w:t>vacuum-containing 2D</w:t>
            </w:r>
          </w:p>
        </w:tc>
        <w:tc>
          <w:tcPr>
            <w:tcW w:type="dxa" w:w="2018"/>
            <w:tcBorders>
              <w:top w:val="nil"/>
              <w:bottom w:val="nil"/>
              <w:left w:val="nil"/>
              <w:right w:val="nil"/>
            </w:tcBorders>
          </w:tcPr>
          <w:p>
            <w:pPr>
              <w:spacing w:after="0"/>
              <w:jc w:val="right"/>
            </w:pPr>
            <w:r/>
            <w:r>
              <w:rPr>
                <w:rFonts w:ascii="Arial" w:hAnsi="Arial"/>
                <w:b w:val="0"/>
                <w:sz w:val="15"/>
              </w:rPr>
              <w:t>28</w:t>
            </w:r>
          </w:p>
        </w:tc>
        <w:tc>
          <w:tcPr>
            <w:tcW w:type="dxa" w:w="2018"/>
            <w:tcBorders>
              <w:top w:val="nil"/>
              <w:bottom w:val="nil"/>
              <w:left w:val="nil"/>
              <w:right w:val="nil"/>
            </w:tcBorders>
          </w:tcPr>
          <w:p>
            <w:pPr>
              <w:spacing w:after="0"/>
              <w:jc w:val="right"/>
            </w:pPr>
            <w:r/>
            <w:r>
              <w:rPr>
                <w:rFonts w:ascii="Arial" w:hAnsi="Arial"/>
                <w:b w:val="0"/>
                <w:sz w:val="15"/>
              </w:rPr>
              <w:t>included in 1,755 descriptive total</w:t>
            </w:r>
          </w:p>
        </w:tc>
        <w:tc>
          <w:tcPr>
            <w:tcW w:type="dxa" w:w="2018"/>
            <w:tcBorders>
              <w:top w:val="nil"/>
              <w:bottom w:val="nil"/>
              <w:left w:val="nil"/>
              <w:right w:val="nil"/>
            </w:tcBorders>
          </w:tcPr>
          <w:p>
            <w:pPr>
              <w:spacing w:after="0"/>
            </w:pPr>
            <w:r/>
            <w:r>
              <w:rPr>
                <w:rFonts w:ascii="Arial" w:hAnsi="Arial"/>
                <w:b w:val="0"/>
                <w:sz w:val="15"/>
              </w:rPr>
              <w:t>QSQ external stability/descriptive analysis</w:t>
            </w:r>
          </w:p>
        </w:tc>
      </w:tr>
      <w:tr>
        <w:tc>
          <w:tcPr>
            <w:tcW w:type="dxa" w:w="2018"/>
            <w:tcBorders>
              <w:top w:val="nil"/>
              <w:bottom w:val="nil"/>
              <w:left w:val="nil"/>
              <w:right w:val="nil"/>
            </w:tcBorders>
          </w:tcPr>
          <w:p>
            <w:pPr>
              <w:spacing w:after="0"/>
            </w:pPr>
            <w:r/>
            <w:r>
              <w:rPr>
                <w:rFonts w:ascii="Arial" w:hAnsi="Arial"/>
                <w:b/>
                <w:sz w:val="15"/>
              </w:rPr>
              <w:t>External descriptive total</w:t>
            </w:r>
          </w:p>
        </w:tc>
        <w:tc>
          <w:tcPr>
            <w:tcW w:type="dxa" w:w="2018"/>
            <w:tcBorders>
              <w:top w:val="nil"/>
              <w:bottom w:val="nil"/>
              <w:left w:val="nil"/>
              <w:right w:val="nil"/>
            </w:tcBorders>
          </w:tcPr>
          <w:p>
            <w:pPr>
              <w:spacing w:after="0"/>
            </w:pPr>
            <w:r/>
            <w:r>
              <w:rPr>
                <w:rFonts w:ascii="Arial" w:hAnsi="Arial"/>
                <w:b w:val="0"/>
                <w:sz w:val="15"/>
              </w:rPr>
              <w:t>—</w:t>
            </w:r>
          </w:p>
        </w:tc>
        <w:tc>
          <w:tcPr>
            <w:tcW w:type="dxa" w:w="2018"/>
            <w:tcBorders>
              <w:top w:val="nil"/>
              <w:bottom w:val="nil"/>
              <w:left w:val="nil"/>
              <w:right w:val="nil"/>
            </w:tcBorders>
          </w:tcPr>
          <w:p>
            <w:pPr>
              <w:spacing w:after="0"/>
              <w:jc w:val="right"/>
            </w:pPr>
            <w:r/>
            <w:r>
              <w:rPr>
                <w:rFonts w:ascii="Arial" w:hAnsi="Arial"/>
                <w:b/>
                <w:sz w:val="15"/>
              </w:rPr>
              <w:t>65</w:t>
            </w:r>
          </w:p>
        </w:tc>
        <w:tc>
          <w:tcPr>
            <w:tcW w:type="dxa" w:w="2018"/>
            <w:tcBorders>
              <w:top w:val="nil"/>
              <w:bottom w:val="nil"/>
              <w:left w:val="nil"/>
              <w:right w:val="nil"/>
            </w:tcBorders>
          </w:tcPr>
          <w:p>
            <w:pPr>
              <w:spacing w:after="0"/>
              <w:jc w:val="right"/>
            </w:pPr>
            <w:r/>
            <w:r>
              <w:rPr>
                <w:rFonts w:ascii="Arial" w:hAnsi="Arial"/>
                <w:b/>
                <w:sz w:val="15"/>
              </w:rPr>
              <w:t>1,755</w:t>
            </w:r>
          </w:p>
        </w:tc>
        <w:tc>
          <w:tcPr>
            <w:tcW w:type="dxa" w:w="2018"/>
            <w:tcBorders>
              <w:top w:val="nil"/>
              <w:bottom w:val="nil"/>
              <w:left w:val="nil"/>
              <w:right w:val="nil"/>
            </w:tcBorders>
          </w:tcPr>
          <w:p>
            <w:pPr>
              <w:spacing w:after="0"/>
            </w:pPr>
            <w:r/>
            <w:r>
              <w:rPr>
                <w:rFonts w:ascii="Arial" w:hAnsi="Arial"/>
                <w:b w:val="0"/>
                <w:sz w:val="15"/>
              </w:rPr>
              <w:t>external descriptive aggregate</w:t>
            </w:r>
          </w:p>
        </w:tc>
      </w:tr>
      <w:tr>
        <w:tc>
          <w:tcPr>
            <w:tcW w:type="dxa" w:w="2018"/>
            <w:tcBorders>
              <w:top w:val="nil"/>
              <w:bottom w:val="nil"/>
              <w:left w:val="nil"/>
              <w:right w:val="nil"/>
            </w:tcBorders>
          </w:tcPr>
          <w:p>
            <w:pPr>
              <w:spacing w:after="0"/>
            </w:pPr>
            <w:r/>
            <w:r>
              <w:rPr>
                <w:rFonts w:ascii="Arial" w:hAnsi="Arial"/>
                <w:b/>
                <w:sz w:val="15"/>
              </w:rPr>
              <w:t>Combined stability universe</w:t>
            </w:r>
          </w:p>
        </w:tc>
        <w:tc>
          <w:tcPr>
            <w:tcW w:type="dxa" w:w="2018"/>
            <w:tcBorders>
              <w:top w:val="nil"/>
              <w:bottom w:val="nil"/>
              <w:left w:val="nil"/>
              <w:right w:val="nil"/>
            </w:tcBorders>
          </w:tcPr>
          <w:p>
            <w:pPr>
              <w:spacing w:after="0"/>
            </w:pPr>
            <w:r/>
            <w:r>
              <w:rPr>
                <w:rFonts w:ascii="Arial" w:hAnsi="Arial"/>
                <w:b w:val="0"/>
                <w:sz w:val="15"/>
              </w:rPr>
              <w:t>development + external descriptive</w:t>
            </w:r>
          </w:p>
        </w:tc>
        <w:tc>
          <w:tcPr>
            <w:tcW w:type="dxa" w:w="2018"/>
            <w:tcBorders>
              <w:top w:val="nil"/>
              <w:bottom w:val="nil"/>
              <w:left w:val="nil"/>
              <w:right w:val="nil"/>
            </w:tcBorders>
          </w:tcPr>
          <w:p>
            <w:pPr>
              <w:spacing w:after="0"/>
              <w:jc w:val="right"/>
            </w:pPr>
            <w:r/>
            <w:r>
              <w:rPr>
                <w:rFonts w:ascii="Arial" w:hAnsi="Arial"/>
                <w:b/>
                <w:sz w:val="15"/>
              </w:rPr>
              <w:t>319</w:t>
            </w:r>
          </w:p>
        </w:tc>
        <w:tc>
          <w:tcPr>
            <w:tcW w:type="dxa" w:w="2018"/>
            <w:tcBorders>
              <w:top w:val="nil"/>
              <w:bottom w:val="nil"/>
              <w:left w:val="nil"/>
              <w:right w:val="nil"/>
            </w:tcBorders>
          </w:tcPr>
          <w:p>
            <w:pPr>
              <w:spacing w:after="0"/>
              <w:jc w:val="right"/>
            </w:pPr>
            <w:r/>
            <w:r>
              <w:rPr>
                <w:rFonts w:ascii="Arial" w:hAnsi="Arial"/>
                <w:b w:val="0"/>
                <w:sz w:val="15"/>
              </w:rPr>
              <w:t>not a codec-row denominator</w:t>
            </w:r>
          </w:p>
        </w:tc>
        <w:tc>
          <w:tcPr>
            <w:tcW w:type="dxa" w:w="2018"/>
            <w:tcBorders>
              <w:top w:val="nil"/>
              <w:bottom w:val="nil"/>
              <w:left w:val="nil"/>
              <w:right w:val="nil"/>
            </w:tcBorders>
          </w:tcPr>
          <w:p>
            <w:pPr>
              <w:spacing w:after="0"/>
            </w:pPr>
            <w:r/>
            <w:r>
              <w:rPr>
                <w:rFonts w:ascii="Arial" w:hAnsi="Arial"/>
                <w:b w:val="0"/>
                <w:sz w:val="15"/>
              </w:rPr>
              <w:t>QSQ stability-floor / eligibility summaries</w:t>
            </w:r>
          </w:p>
        </w:tc>
      </w:tr>
      <w:tr>
        <w:tc>
          <w:tcPr>
            <w:tcW w:type="dxa" w:w="2018"/>
            <w:tcBorders>
              <w:top w:val="nil"/>
              <w:bottom w:val="single" w:sz="6" w:color="1B1B1B"/>
              <w:left w:val="nil"/>
              <w:right w:val="nil"/>
            </w:tcBorders>
          </w:tcPr>
          <w:p>
            <w:pPr>
              <w:spacing w:after="0"/>
            </w:pPr>
            <w:r/>
            <w:r>
              <w:rPr>
                <w:rFonts w:ascii="Arial" w:hAnsi="Arial"/>
                <w:b/>
                <w:sz w:val="15"/>
              </w:rPr>
              <w:t>Primary external confirmatory cohort</w:t>
            </w:r>
          </w:p>
        </w:tc>
        <w:tc>
          <w:tcPr>
            <w:tcW w:type="dxa" w:w="2018"/>
            <w:tcBorders>
              <w:top w:val="nil"/>
              <w:bottom w:val="single" w:sz="6" w:color="1B1B1B"/>
              <w:left w:val="nil"/>
              <w:right w:val="nil"/>
            </w:tcBorders>
          </w:tcPr>
          <w:p>
            <w:pPr>
              <w:spacing w:after="0"/>
            </w:pPr>
            <w:r/>
            <w:r>
              <w:rPr>
                <w:rFonts w:ascii="Arial" w:hAnsi="Arial"/>
                <w:b w:val="0"/>
                <w:sz w:val="15"/>
              </w:rPr>
              <w:t>pre-specified confirmatory subset</w:t>
            </w:r>
          </w:p>
        </w:tc>
        <w:tc>
          <w:tcPr>
            <w:tcW w:type="dxa" w:w="2018"/>
            <w:tcBorders>
              <w:top w:val="nil"/>
              <w:bottom w:val="single" w:sz="6" w:color="1B1B1B"/>
              <w:left w:val="nil"/>
              <w:right w:val="nil"/>
            </w:tcBorders>
          </w:tcPr>
          <w:p>
            <w:pPr>
              <w:spacing w:after="0"/>
              <w:jc w:val="right"/>
            </w:pPr>
            <w:r/>
            <w:r>
              <w:rPr>
                <w:rFonts w:ascii="Arial" w:hAnsi="Arial"/>
                <w:b/>
                <w:sz w:val="15"/>
              </w:rPr>
              <w:t>63</w:t>
            </w:r>
          </w:p>
        </w:tc>
        <w:tc>
          <w:tcPr>
            <w:tcW w:type="dxa" w:w="2018"/>
            <w:tcBorders>
              <w:top w:val="nil"/>
              <w:bottom w:val="single" w:sz="6" w:color="1B1B1B"/>
              <w:left w:val="nil"/>
              <w:right w:val="nil"/>
            </w:tcBorders>
          </w:tcPr>
          <w:p>
            <w:pPr>
              <w:spacing w:after="0"/>
              <w:jc w:val="right"/>
            </w:pPr>
            <w:r/>
            <w:r>
              <w:rPr>
                <w:rFonts w:ascii="Arial" w:hAnsi="Arial"/>
                <w:b/>
                <w:sz w:val="15"/>
              </w:rPr>
              <w:t>1,689 retained scientific rows</w:t>
            </w:r>
          </w:p>
        </w:tc>
        <w:tc>
          <w:tcPr>
            <w:tcW w:type="dxa" w:w="2018"/>
            <w:tcBorders>
              <w:top w:val="nil"/>
              <w:bottom w:val="single" w:sz="6" w:color="1B1B1B"/>
              <w:left w:val="nil"/>
              <w:right w:val="nil"/>
            </w:tcBorders>
          </w:tcPr>
          <w:p>
            <w:pPr>
              <w:spacing w:after="0"/>
            </w:pPr>
            <w:r/>
            <w:r>
              <w:rPr>
                <w:rFonts w:ascii="Arial" w:hAnsi="Arial"/>
                <w:b w:val="0"/>
                <w:sz w:val="15"/>
              </w:rPr>
              <w:t>untouched rate–fidelity confirmation</w:t>
            </w:r>
          </w:p>
        </w:tc>
      </w:tr>
    </w:tbl>
    <w:p>
      <w:pPr>
        <w:spacing w:after="40"/>
      </w:pPr>
    </w:p>
    <w:p>
      <w:pPr>
        <w:spacing w:after="80"/>
      </w:pPr>
      <w:r>
        <w:rPr>
          <w:rFonts w:ascii="Arial" w:hAnsi="Arial"/>
          <w:b/>
          <w:sz w:val="15"/>
        </w:rPr>
        <w:t>Caption.</w:t>
      </w:r>
      <w:r>
        <w:rPr>
          <w:rFonts w:ascii="Arial" w:hAnsi="Arial"/>
          <w:b w:val="0"/>
          <w:sz w:val="15"/>
        </w:rPr>
        <w:t xml:space="preserve"> The study uses several deliberately distinct analysis universes. The 254-system development benchmark underlies the 6,343-row compression table and the central binary-to-three-state reclassification. QoI Stability Qualification (QSQ) summaries use 319 systems, comprising the 254 development systems plus all 65 records in the external descriptive/stability set. The primary external rate–fidelity confirmation is a pre-specified 63-system cohort with 1,689 retained scientific rows. The 65-system external descriptive aggregate contains 1,755 rows. Denominators are therefore analysis-specific and are not interchangeable.</w:t>
      </w:r>
    </w:p>
    <w:p>
      <w:pPr>
        <w:spacing w:after="80"/>
      </w:pPr>
      <w:r>
        <w:rPr>
          <w:rFonts w:ascii="Arial" w:hAnsi="Arial"/>
          <w:b/>
          <w:color w:val="6B6F76"/>
          <w:sz w:val="14"/>
        </w:rPr>
        <w:t>Evidence provenance:</w:t>
      </w:r>
      <w:r>
        <w:rPr>
          <w:rFonts w:ascii="Arial" w:hAnsi="Arial"/>
          <w:b w:val="0"/>
          <w:color w:val="6B6F76"/>
          <w:sz w:val="14"/>
        </w:rPr>
        <w:t xml:space="preserve"> cohort metadata, QSQ eligibility summary, external manifest and confirmatory summary; exact repository paths are mapped in the reader-facing provenance index.</w:t>
      </w:r>
    </w:p>
    <w:p>
      <w:pPr>
        <w:keepNext/>
        <w:spacing w:before="280" w:after="60"/>
      </w:pPr>
      <w:r>
        <w:rPr>
          <w:rFonts w:ascii="Arial" w:hAnsi="Arial"/>
          <w:b/>
          <w:sz w:val="19"/>
        </w:rPr>
        <w:t>Supplementary Table S2 | QSQ definition and order-preserving control</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tcBorders>
              <w:top w:val="single" w:sz="6" w:color="1B1B1B"/>
              <w:bottom w:val="single" w:sz="4" w:color="1B1B1B"/>
              <w:left w:val="nil"/>
              <w:right w:val="nil"/>
            </w:tcBorders>
          </w:tcPr>
          <w:p>
            <w:r/>
            <w:r>
              <w:rPr>
                <w:rFonts w:ascii="Arial" w:hAnsi="Arial"/>
                <w:b/>
                <w:sz w:val="15"/>
              </w:rPr>
              <w:t>Property</w:t>
            </w:r>
          </w:p>
        </w:tc>
        <w:tc>
          <w:tcPr>
            <w:tcW w:type="dxa" w:w="3364"/>
            <w:tcBorders>
              <w:top w:val="single" w:sz="6" w:color="1B1B1B"/>
              <w:bottom w:val="single" w:sz="4" w:color="1B1B1B"/>
              <w:left w:val="nil"/>
              <w:right w:val="nil"/>
            </w:tcBorders>
          </w:tcPr>
          <w:p>
            <w:r/>
            <w:r>
              <w:rPr>
                <w:rFonts w:ascii="Arial" w:hAnsi="Arial"/>
                <w:b/>
                <w:sz w:val="15"/>
              </w:rPr>
              <w:t>Order-preserving round-trip control</w:t>
            </w:r>
          </w:p>
        </w:tc>
        <w:tc>
          <w:tcPr>
            <w:tcW w:type="dxa" w:w="3364"/>
            <w:tcBorders>
              <w:top w:val="single" w:sz="6" w:color="1B1B1B"/>
              <w:bottom w:val="single" w:sz="4" w:color="1B1B1B"/>
              <w:left w:val="nil"/>
              <w:right w:val="nil"/>
            </w:tcBorders>
          </w:tcPr>
          <w:p>
            <w:r/>
            <w:r>
              <w:rPr>
                <w:rFonts w:ascii="Arial" w:hAnsi="Arial"/>
                <w:b/>
                <w:sz w:val="15"/>
              </w:rPr>
              <w:t>QSQ perturbation</w:t>
            </w:r>
          </w:p>
        </w:tc>
      </w:tr>
      <w:tr>
        <w:tc>
          <w:tcPr>
            <w:tcW w:type="dxa" w:w="3364"/>
            <w:tcBorders>
              <w:top w:val="nil"/>
              <w:bottom w:val="nil"/>
              <w:left w:val="nil"/>
              <w:right w:val="nil"/>
            </w:tcBorders>
          </w:tcPr>
          <w:p>
            <w:pPr>
              <w:spacing w:after="0"/>
            </w:pPr>
            <w:r/>
            <w:r>
              <w:rPr>
                <w:rFonts w:ascii="Arial" w:hAnsi="Arial"/>
                <w:b w:val="0"/>
                <w:sz w:val="15"/>
              </w:rPr>
              <w:t>Role</w:t>
            </w:r>
          </w:p>
        </w:tc>
        <w:tc>
          <w:tcPr>
            <w:tcW w:type="dxa" w:w="3364"/>
            <w:tcBorders>
              <w:top w:val="nil"/>
              <w:bottom w:val="nil"/>
              <w:left w:val="nil"/>
              <w:right w:val="nil"/>
            </w:tcBorders>
          </w:tcPr>
          <w:p>
            <w:pPr>
              <w:spacing w:after="0"/>
            </w:pPr>
            <w:r/>
            <w:r>
              <w:rPr>
                <w:rFonts w:ascii="Arial" w:hAnsi="Arial"/>
                <w:b/>
                <w:sz w:val="15"/>
              </w:rPr>
              <w:t>Method-validation control</w:t>
            </w:r>
          </w:p>
        </w:tc>
        <w:tc>
          <w:tcPr>
            <w:tcW w:type="dxa" w:w="3364"/>
            <w:tcBorders>
              <w:top w:val="nil"/>
              <w:bottom w:val="nil"/>
              <w:left w:val="nil"/>
              <w:right w:val="nil"/>
            </w:tcBorders>
          </w:tcPr>
          <w:p>
            <w:pPr>
              <w:spacing w:after="0"/>
            </w:pPr>
            <w:r/>
            <w:r>
              <w:rPr>
                <w:rFonts w:ascii="Arial" w:hAnsi="Arial"/>
                <w:b/>
                <w:sz w:val="15"/>
              </w:rPr>
              <w:t>Active qualification procedure</w:t>
            </w:r>
          </w:p>
        </w:tc>
      </w:tr>
      <w:tr>
        <w:tc>
          <w:tcPr>
            <w:tcW w:type="dxa" w:w="3364"/>
            <w:tcBorders>
              <w:top w:val="nil"/>
              <w:bottom w:val="nil"/>
              <w:left w:val="nil"/>
              <w:right w:val="nil"/>
            </w:tcBorders>
          </w:tcPr>
          <w:p>
            <w:pPr>
              <w:spacing w:after="0"/>
            </w:pPr>
            <w:r/>
            <w:r>
              <w:rPr>
                <w:rFonts w:ascii="Arial" w:hAnsi="Arial"/>
                <w:b w:val="0"/>
                <w:sz w:val="15"/>
              </w:rPr>
              <w:t>Stability perturbation</w:t>
            </w:r>
          </w:p>
        </w:tc>
        <w:tc>
          <w:tcPr>
            <w:tcW w:type="dxa" w:w="3364"/>
            <w:tcBorders>
              <w:top w:val="nil"/>
              <w:bottom w:val="nil"/>
              <w:left w:val="nil"/>
              <w:right w:val="nil"/>
            </w:tcBorders>
          </w:tcPr>
          <w:p>
            <w:pPr>
              <w:spacing w:after="0"/>
            </w:pPr>
            <w:r/>
            <w:r>
              <w:rPr>
                <w:rFonts w:ascii="Arial" w:hAnsi="Arial"/>
                <w:b w:val="0"/>
                <w:sz w:val="15"/>
              </w:rPr>
              <w:t>float64 → float32 → float64 round trip</w:t>
            </w:r>
          </w:p>
        </w:tc>
        <w:tc>
          <w:tcPr>
            <w:tcW w:type="dxa" w:w="3364"/>
            <w:tcBorders>
              <w:top w:val="nil"/>
              <w:bottom w:val="nil"/>
              <w:left w:val="nil"/>
              <w:right w:val="nil"/>
            </w:tcBorders>
          </w:tcPr>
          <w:p>
            <w:pPr>
              <w:spacing w:after="0"/>
            </w:pPr>
            <w:r/>
            <w:r>
              <w:rPr>
                <w:rFonts w:ascii="Arial" w:hAnsi="Arial"/>
                <w:b w:val="0"/>
                <w:sz w:val="15"/>
              </w:rPr>
              <w:t>additive uniform noise U(-ε,+ε)</w:t>
            </w:r>
          </w:p>
        </w:tc>
      </w:tr>
      <w:tr>
        <w:tc>
          <w:tcPr>
            <w:tcW w:type="dxa" w:w="3364"/>
            <w:tcBorders>
              <w:top w:val="nil"/>
              <w:bottom w:val="nil"/>
              <w:left w:val="nil"/>
              <w:right w:val="nil"/>
            </w:tcBorders>
          </w:tcPr>
          <w:p>
            <w:pPr>
              <w:spacing w:after="0"/>
            </w:pPr>
            <w:r/>
            <w:r>
              <w:rPr>
                <w:rFonts w:ascii="Arial" w:hAnsi="Arial"/>
                <w:b w:val="0"/>
                <w:sz w:val="15"/>
              </w:rPr>
              <w:t>Perturbation amplitude</w:t>
            </w:r>
          </w:p>
        </w:tc>
        <w:tc>
          <w:tcPr>
            <w:tcW w:type="dxa" w:w="3364"/>
            <w:tcBorders>
              <w:top w:val="nil"/>
              <w:bottom w:val="nil"/>
              <w:left w:val="nil"/>
              <w:right w:val="nil"/>
            </w:tcBorders>
          </w:tcPr>
          <w:p>
            <w:pPr>
              <w:spacing w:after="0"/>
            </w:pPr>
            <w:r/>
            <w:r>
              <w:rPr>
                <w:rFonts w:ascii="Arial" w:hAnsi="Arial"/>
                <w:b w:val="0"/>
                <w:sz w:val="15"/>
              </w:rPr>
              <w:t>implicit float32 round-trip amplitude</w:t>
            </w:r>
          </w:p>
        </w:tc>
        <w:tc>
          <w:tcPr>
            <w:tcW w:type="dxa" w:w="3364"/>
            <w:tcBorders>
              <w:top w:val="nil"/>
              <w:bottom w:val="nil"/>
              <w:left w:val="nil"/>
              <w:right w:val="nil"/>
            </w:tcBorders>
          </w:tcPr>
          <w:p>
            <w:pPr>
              <w:spacing w:after="0"/>
            </w:pPr>
            <w:r/>
            <w:r>
              <w:rPr>
                <w:rFonts w:ascii="Arial" w:hAnsi="Arial"/>
                <w:b w:val="0"/>
                <w:sz w:val="15"/>
              </w:rPr>
              <w:t>ε equals that material's measured float32 L∞ round-trip error</w:t>
            </w:r>
          </w:p>
        </w:tc>
      </w:tr>
      <w:tr>
        <w:tc>
          <w:tcPr>
            <w:tcW w:type="dxa" w:w="3364"/>
            <w:tcBorders>
              <w:top w:val="nil"/>
              <w:bottom w:val="nil"/>
              <w:left w:val="nil"/>
              <w:right w:val="nil"/>
            </w:tcBorders>
          </w:tcPr>
          <w:p>
            <w:pPr>
              <w:spacing w:after="0"/>
            </w:pPr>
            <w:r/>
            <w:r>
              <w:rPr>
                <w:rFonts w:ascii="Arial" w:hAnsi="Arial"/>
                <w:b w:val="0"/>
                <w:sz w:val="15"/>
              </w:rPr>
              <w:t>Seeds</w:t>
            </w:r>
          </w:p>
        </w:tc>
        <w:tc>
          <w:tcPr>
            <w:tcW w:type="dxa" w:w="3364"/>
            <w:tcBorders>
              <w:top w:val="nil"/>
              <w:bottom w:val="nil"/>
              <w:left w:val="nil"/>
              <w:right w:val="nil"/>
            </w:tcBorders>
          </w:tcPr>
          <w:p>
            <w:pPr>
              <w:spacing w:after="0"/>
            </w:pPr>
            <w:r/>
            <w:r>
              <w:rPr>
                <w:rFonts w:ascii="Arial" w:hAnsi="Arial"/>
                <w:b w:val="0"/>
                <w:sz w:val="15"/>
              </w:rPr>
              <w:t>deterministic; not applicable</w:t>
            </w:r>
          </w:p>
        </w:tc>
        <w:tc>
          <w:tcPr>
            <w:tcW w:type="dxa" w:w="3364"/>
            <w:tcBorders>
              <w:top w:val="nil"/>
              <w:bottom w:val="nil"/>
              <w:left w:val="nil"/>
              <w:right w:val="nil"/>
            </w:tcBorders>
          </w:tcPr>
          <w:p>
            <w:pPr>
              <w:spacing w:after="0"/>
            </w:pPr>
            <w:r/>
            <w:r>
              <w:rPr>
                <w:rFonts w:ascii="Arial" w:hAnsi="Arial"/>
                <w:b w:val="0"/>
                <w:sz w:val="15"/>
              </w:rPr>
              <w:t>five pre-specified seeds: 20260905, 1, 2, 3, 4</w:t>
            </w:r>
          </w:p>
        </w:tc>
      </w:tr>
      <w:tr>
        <w:tc>
          <w:tcPr>
            <w:tcW w:type="dxa" w:w="3364"/>
            <w:tcBorders>
              <w:top w:val="nil"/>
              <w:bottom w:val="nil"/>
              <w:left w:val="nil"/>
              <w:right w:val="nil"/>
            </w:tcBorders>
          </w:tcPr>
          <w:p>
            <w:pPr>
              <w:spacing w:after="0"/>
            </w:pPr>
            <w:r/>
            <w:r>
              <w:rPr>
                <w:rFonts w:ascii="Arial" w:hAnsi="Arial"/>
                <w:b w:val="0"/>
                <w:sz w:val="15"/>
              </w:rPr>
              <w:t>Stability floor</w:t>
            </w:r>
          </w:p>
        </w:tc>
        <w:tc>
          <w:tcPr>
            <w:tcW w:type="dxa" w:w="3364"/>
            <w:tcBorders>
              <w:top w:val="nil"/>
              <w:bottom w:val="nil"/>
              <w:left w:val="nil"/>
              <w:right w:val="nil"/>
            </w:tcBorders>
          </w:tcPr>
          <w:p>
            <w:pPr>
              <w:spacing w:after="0"/>
            </w:pPr>
            <w:r/>
            <w:r>
              <w:rPr>
                <w:rFonts w:ascii="Arial" w:hAnsi="Arial"/>
                <w:b w:val="0"/>
                <w:sz w:val="15"/>
              </w:rPr>
              <w:t>one deterministic response</w:t>
            </w:r>
          </w:p>
        </w:tc>
        <w:tc>
          <w:tcPr>
            <w:tcW w:type="dxa" w:w="3364"/>
            <w:tcBorders>
              <w:top w:val="nil"/>
              <w:bottom w:val="nil"/>
              <w:left w:val="nil"/>
              <w:right w:val="nil"/>
            </w:tcBorders>
          </w:tcPr>
          <w:p>
            <w:pPr>
              <w:spacing w:after="0"/>
            </w:pPr>
            <w:r/>
            <w:r>
              <w:rPr>
                <w:rFonts w:ascii="Arial" w:hAnsi="Arial"/>
                <w:b w:val="0"/>
                <w:sz w:val="15"/>
              </w:rPr>
              <w:t>maximum Bader response across five seeds</w:t>
            </w:r>
          </w:p>
        </w:tc>
      </w:tr>
      <w:tr>
        <w:tc>
          <w:tcPr>
            <w:tcW w:type="dxa" w:w="3364"/>
            <w:tcBorders>
              <w:top w:val="nil"/>
              <w:bottom w:val="nil"/>
              <w:left w:val="nil"/>
              <w:right w:val="nil"/>
            </w:tcBorders>
          </w:tcPr>
          <w:p>
            <w:pPr>
              <w:spacing w:after="0"/>
            </w:pPr>
            <w:r/>
            <w:r>
              <w:rPr>
                <w:rFonts w:ascii="Arial" w:hAnsi="Arial"/>
                <w:b w:val="0"/>
                <w:sz w:val="15"/>
              </w:rPr>
              <w:t>Bader basins</w:t>
            </w:r>
          </w:p>
        </w:tc>
        <w:tc>
          <w:tcPr>
            <w:tcW w:type="dxa" w:w="3364"/>
            <w:tcBorders>
              <w:top w:val="nil"/>
              <w:bottom w:val="nil"/>
              <w:left w:val="nil"/>
              <w:right w:val="nil"/>
            </w:tcBorders>
          </w:tcPr>
          <w:p>
            <w:pPr>
              <w:spacing w:after="0"/>
            </w:pPr>
            <w:r/>
            <w:r>
              <w:rPr>
                <w:rFonts w:ascii="Arial" w:hAnsi="Arial"/>
                <w:b w:val="0"/>
                <w:sz w:val="15"/>
              </w:rPr>
              <w:t>BaderKit, on-grid, re-derived</w:t>
            </w:r>
          </w:p>
        </w:tc>
        <w:tc>
          <w:tcPr>
            <w:tcW w:type="dxa" w:w="3364"/>
            <w:tcBorders>
              <w:top w:val="nil"/>
              <w:bottom w:val="nil"/>
              <w:left w:val="nil"/>
              <w:right w:val="nil"/>
            </w:tcBorders>
          </w:tcPr>
          <w:p>
            <w:pPr>
              <w:spacing w:after="0"/>
            </w:pPr>
            <w:r/>
            <w:r>
              <w:rPr>
                <w:rFonts w:ascii="Arial" w:hAnsi="Arial"/>
                <w:b w:val="0"/>
                <w:sz w:val="15"/>
              </w:rPr>
              <w:t>unchanged</w:t>
            </w:r>
          </w:p>
        </w:tc>
      </w:tr>
      <w:tr>
        <w:tc>
          <w:tcPr>
            <w:tcW w:type="dxa" w:w="3364"/>
            <w:tcBorders>
              <w:top w:val="nil"/>
              <w:bottom w:val="nil"/>
              <w:left w:val="nil"/>
              <w:right w:val="nil"/>
            </w:tcBorders>
          </w:tcPr>
          <w:p>
            <w:pPr>
              <w:spacing w:after="0"/>
            </w:pPr>
            <w:r/>
            <w:r>
              <w:rPr>
                <w:rFonts w:ascii="Arial" w:hAnsi="Arial"/>
                <w:b w:val="0"/>
                <w:sz w:val="15"/>
              </w:rPr>
              <w:t>Scientific thresholds</w:t>
            </w:r>
          </w:p>
        </w:tc>
        <w:tc>
          <w:tcPr>
            <w:tcW w:type="dxa" w:w="3364"/>
            <w:tcBorders>
              <w:top w:val="nil"/>
              <w:bottom w:val="nil"/>
              <w:left w:val="nil"/>
              <w:right w:val="nil"/>
            </w:tcBorders>
          </w:tcPr>
          <w:p>
            <w:pPr>
              <w:spacing w:after="0"/>
            </w:pPr>
            <w:r/>
            <w:r>
              <w:rPr>
                <w:rFonts w:ascii="Arial" w:hAnsi="Arial"/>
                <w:b w:val="0"/>
                <w:sz w:val="15"/>
              </w:rPr>
              <w:t>10⁻⁴, 10⁻³, 10⁻² e</w:t>
            </w:r>
          </w:p>
        </w:tc>
        <w:tc>
          <w:tcPr>
            <w:tcW w:type="dxa" w:w="3364"/>
            <w:tcBorders>
              <w:top w:val="nil"/>
              <w:bottom w:val="nil"/>
              <w:left w:val="nil"/>
              <w:right w:val="nil"/>
            </w:tcBorders>
          </w:tcPr>
          <w:p>
            <w:pPr>
              <w:spacing w:after="0"/>
            </w:pPr>
            <w:r/>
            <w:r>
              <w:rPr>
                <w:rFonts w:ascii="Arial" w:hAnsi="Arial"/>
                <w:b w:val="0"/>
                <w:sz w:val="15"/>
              </w:rPr>
              <w:t>unchanged</w:t>
            </w:r>
          </w:p>
        </w:tc>
      </w:tr>
      <w:tr>
        <w:tc>
          <w:tcPr>
            <w:tcW w:type="dxa" w:w="3364"/>
            <w:tcBorders>
              <w:top w:val="nil"/>
              <w:bottom w:val="nil"/>
              <w:left w:val="nil"/>
              <w:right w:val="nil"/>
            </w:tcBorders>
          </w:tcPr>
          <w:p>
            <w:pPr>
              <w:spacing w:after="0"/>
            </w:pPr>
            <w:r/>
            <w:r>
              <w:rPr>
                <w:rFonts w:ascii="Arial" w:hAnsi="Arial"/>
                <w:b w:val="0"/>
                <w:sz w:val="15"/>
              </w:rPr>
              <w:t>Non-evaluable rule</w:t>
            </w:r>
          </w:p>
        </w:tc>
        <w:tc>
          <w:tcPr>
            <w:tcW w:type="dxa" w:w="3364"/>
            <w:tcBorders>
              <w:top w:val="nil"/>
              <w:bottom w:val="nil"/>
              <w:left w:val="nil"/>
              <w:right w:val="nil"/>
            </w:tcBorders>
          </w:tcPr>
          <w:p>
            <w:pPr>
              <w:spacing w:after="0"/>
            </w:pPr>
            <w:r/>
            <w:r>
              <w:rPr>
                <w:rFonts w:ascii="Arial" w:hAnsi="Arial"/>
                <w:b w:val="0"/>
                <w:sz w:val="15"/>
              </w:rPr>
              <w:t>floor ≥τ</w:t>
            </w:r>
          </w:p>
        </w:tc>
        <w:tc>
          <w:tcPr>
            <w:tcW w:type="dxa" w:w="3364"/>
            <w:tcBorders>
              <w:top w:val="nil"/>
              <w:bottom w:val="nil"/>
              <w:left w:val="nil"/>
              <w:right w:val="nil"/>
            </w:tcBorders>
          </w:tcPr>
          <w:p>
            <w:pPr>
              <w:spacing w:after="0"/>
            </w:pPr>
            <w:r/>
            <w:r>
              <w:rPr>
                <w:rFonts w:ascii="Arial" w:hAnsi="Arial"/>
                <w:b w:val="0"/>
                <w:sz w:val="15"/>
              </w:rPr>
              <w:t>unchanged</w:t>
            </w:r>
          </w:p>
        </w:tc>
      </w:tr>
      <w:tr>
        <w:tc>
          <w:tcPr>
            <w:tcW w:type="dxa" w:w="3364"/>
            <w:tcBorders>
              <w:top w:val="nil"/>
              <w:bottom w:val="nil"/>
              <w:left w:val="nil"/>
              <w:right w:val="nil"/>
            </w:tcBorders>
          </w:tcPr>
          <w:p>
            <w:pPr>
              <w:spacing w:after="0"/>
            </w:pPr>
            <w:r/>
            <w:r>
              <w:rPr>
                <w:rFonts w:ascii="Arial" w:hAnsi="Arial"/>
                <w:b w:val="0"/>
                <w:sz w:val="15"/>
              </w:rPr>
              <w:t>Non-evaluable semantics</w:t>
            </w:r>
          </w:p>
        </w:tc>
        <w:tc>
          <w:tcPr>
            <w:tcW w:type="dxa" w:w="3364"/>
            <w:tcBorders>
              <w:top w:val="nil"/>
              <w:bottom w:val="nil"/>
              <w:left w:val="nil"/>
              <w:right w:val="nil"/>
            </w:tcBorders>
          </w:tcPr>
          <w:p>
            <w:pPr>
              <w:spacing w:after="0"/>
            </w:pPr>
            <w:r/>
            <w:r>
              <w:rPr>
                <w:rFonts w:ascii="Arial" w:hAnsi="Arial"/>
                <w:b w:val="0"/>
                <w:sz w:val="15"/>
              </w:rPr>
              <w:t>neither pass nor failure</w:t>
            </w:r>
          </w:p>
        </w:tc>
        <w:tc>
          <w:tcPr>
            <w:tcW w:type="dxa" w:w="3364"/>
            <w:tcBorders>
              <w:top w:val="nil"/>
              <w:bottom w:val="nil"/>
              <w:left w:val="nil"/>
              <w:right w:val="nil"/>
            </w:tcBorders>
          </w:tcPr>
          <w:p>
            <w:pPr>
              <w:spacing w:after="0"/>
            </w:pPr>
            <w:r/>
            <w:r>
              <w:rPr>
                <w:rFonts w:ascii="Arial" w:hAnsi="Arial"/>
                <w:b w:val="0"/>
                <w:sz w:val="15"/>
              </w:rPr>
              <w:t>unchanged</w:t>
            </w:r>
          </w:p>
        </w:tc>
      </w:tr>
      <w:tr>
        <w:tc>
          <w:tcPr>
            <w:tcW w:type="dxa" w:w="3364"/>
            <w:tcBorders>
              <w:top w:val="nil"/>
              <w:bottom w:val="nil"/>
              <w:left w:val="nil"/>
              <w:right w:val="nil"/>
            </w:tcBorders>
          </w:tcPr>
          <w:p>
            <w:pPr>
              <w:spacing w:after="0"/>
            </w:pPr>
            <w:r/>
            <w:r>
              <w:rPr>
                <w:rFonts w:ascii="Arial" w:hAnsi="Arial"/>
                <w:b w:val="0"/>
                <w:sz w:val="15"/>
              </w:rPr>
              <w:t>Reason for replacement</w:t>
            </w:r>
          </w:p>
        </w:tc>
        <w:tc>
          <w:tcPr>
            <w:tcW w:type="dxa" w:w="3364"/>
            <w:tcBorders>
              <w:top w:val="nil"/>
              <w:bottom w:val="nil"/>
              <w:left w:val="nil"/>
              <w:right w:val="nil"/>
            </w:tcBorders>
          </w:tcPr>
          <w:p>
            <w:pPr>
              <w:spacing w:after="0"/>
            </w:pPr>
            <w:r/>
            <w:r>
              <w:rPr>
                <w:rFonts w:ascii="Arial" w:hAnsi="Arial"/>
                <w:b w:val="0"/>
                <w:sz w:val="15"/>
              </w:rPr>
              <w:t>round trip is order-preserving and unusually benign to on-grid watershed ordering</w:t>
            </w:r>
          </w:p>
        </w:tc>
        <w:tc>
          <w:tcPr>
            <w:tcW w:type="dxa" w:w="3364"/>
            <w:tcBorders>
              <w:top w:val="nil"/>
              <w:bottom w:val="nil"/>
              <w:left w:val="nil"/>
              <w:right w:val="nil"/>
            </w:tcBorders>
          </w:tcPr>
          <w:p>
            <w:pPr>
              <w:spacing w:after="0"/>
            </w:pPr>
            <w:r/>
            <w:r>
              <w:rPr>
                <w:rFonts w:ascii="Arial" w:hAnsi="Arial"/>
                <w:b w:val="0"/>
                <w:sz w:val="15"/>
              </w:rPr>
              <w:t>non-order-preserving perturbation can excite the relevant partition instability</w:t>
            </w:r>
          </w:p>
        </w:tc>
      </w:tr>
      <w:tr>
        <w:tc>
          <w:tcPr>
            <w:tcW w:type="dxa" w:w="3364"/>
            <w:tcBorders>
              <w:top w:val="nil"/>
              <w:bottom w:val="single" w:sz="6" w:color="1B1B1B"/>
              <w:left w:val="nil"/>
              <w:right w:val="nil"/>
            </w:tcBorders>
          </w:tcPr>
          <w:p>
            <w:pPr>
              <w:spacing w:after="0"/>
            </w:pPr>
            <w:r/>
            <w:r>
              <w:rPr>
                <w:rFonts w:ascii="Arial" w:hAnsi="Arial"/>
                <w:b w:val="0"/>
                <w:sz w:val="15"/>
              </w:rPr>
              <w:t>Benchmark role</w:t>
            </w:r>
          </w:p>
        </w:tc>
        <w:tc>
          <w:tcPr>
            <w:tcW w:type="dxa" w:w="3364"/>
            <w:tcBorders>
              <w:top w:val="nil"/>
              <w:bottom w:val="single" w:sz="6" w:color="1B1B1B"/>
              <w:left w:val="nil"/>
              <w:right w:val="nil"/>
            </w:tcBorders>
          </w:tcPr>
          <w:p>
            <w:pPr>
              <w:spacing w:after="0"/>
            </w:pPr>
            <w:r/>
            <w:r>
              <w:rPr>
                <w:rFonts w:ascii="Arial" w:hAnsi="Arial"/>
                <w:b w:val="0"/>
                <w:sz w:val="15"/>
              </w:rPr>
              <w:t>method-validation control only</w:t>
            </w:r>
          </w:p>
        </w:tc>
        <w:tc>
          <w:tcPr>
            <w:tcW w:type="dxa" w:w="3364"/>
            <w:tcBorders>
              <w:top w:val="nil"/>
              <w:bottom w:val="single" w:sz="6" w:color="1B1B1B"/>
              <w:left w:val="nil"/>
              <w:right w:val="nil"/>
            </w:tcBorders>
          </w:tcPr>
          <w:p>
            <w:pPr>
              <w:spacing w:after="0"/>
            </w:pPr>
            <w:r/>
            <w:r>
              <w:rPr>
                <w:rFonts w:ascii="Arial" w:hAnsi="Arial"/>
                <w:b w:val="0"/>
                <w:sz w:val="15"/>
              </w:rPr>
              <w:t>defines eligibility and certification statistics</w:t>
            </w:r>
          </w:p>
        </w:tc>
      </w:tr>
    </w:tbl>
    <w:p>
      <w:pPr>
        <w:spacing w:after="40"/>
      </w:pPr>
    </w:p>
    <w:p>
      <w:pPr>
        <w:spacing w:after="80"/>
      </w:pPr>
      <w:r>
        <w:rPr>
          <w:rFonts w:ascii="Arial" w:hAnsi="Arial"/>
          <w:b/>
          <w:sz w:val="15"/>
        </w:rPr>
        <w:t>Calibration evidence supporting QSQ.</w:t>
      </w:r>
      <w:r>
        <w:rPr>
          <w:rFonts w:ascii="Arial" w:hAnsi="Arial"/>
          <w:b w:val="0"/>
          <w:sz w:val="15"/>
        </w:rPr>
        <w:t xml:space="preserve"> In the 18-material calibration panel, the order-preserving round-trip control created a median of 82 exact neighbouring ties and reassigned zero voxels in 9/18 systems. The QSQ perturbation created no exact ties and reassigned zero voxels in only 2/18 systems. Across five seeds, the material-wise log10 floor span had a median of 0.47 decades and reached 2.4 decades. Over the ×0.1 to ×10 amplitude sweep, the floor changed by a median of 0.76 decades (P10 0.00; P90 2.02).</w:t>
      </w:r>
    </w:p>
    <w:p>
      <w:pPr>
        <w:spacing w:after="80"/>
      </w:pPr>
      <w:r>
        <w:rPr>
          <w:rFonts w:ascii="Arial" w:hAnsi="Arial"/>
          <w:b/>
          <w:color w:val="6B6F76"/>
          <w:sz w:val="14"/>
        </w:rPr>
        <w:t>Evidence provenance:</w:t>
      </w:r>
      <w:r>
        <w:rPr>
          <w:rFonts w:ascii="Arial" w:hAnsi="Arial"/>
          <w:b w:val="0"/>
          <w:color w:val="6B6F76"/>
          <w:sz w:val="14"/>
        </w:rPr>
        <w:t xml:space="preserve"> QSQ method record, order-preserving control record and probe-calibration panel.</w:t>
      </w:r>
    </w:p>
    <w:p>
      <w:pPr>
        <w:keepNext/>
        <w:spacing w:before="280" w:after="60"/>
      </w:pPr>
      <w:r>
        <w:rPr>
          <w:rFonts w:ascii="Arial" w:hAnsi="Arial"/>
          <w:b/>
          <w:sz w:val="19"/>
        </w:rPr>
        <w:t>Supplementary Table S3 | QSQ eligibility by threshold and stratum</w:t>
      </w:r>
    </w:p>
    <w:tbl>
      <w:tblPr>
        <w:tblW w:type="auto" w:w="0"/>
        <w:jc w:val="center"/>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1121"/>
            <w:tcBorders>
              <w:top w:val="single" w:sz="6" w:color="1B1B1B"/>
              <w:bottom w:val="single" w:sz="4" w:color="1B1B1B"/>
              <w:left w:val="nil"/>
              <w:right w:val="nil"/>
            </w:tcBorders>
          </w:tcPr>
          <w:p>
            <w:pPr>
              <w:jc w:val="right"/>
            </w:pPr>
            <w:r/>
            <w:r>
              <w:rPr>
                <w:rFonts w:ascii="Arial" w:hAnsi="Arial"/>
                <w:b/>
                <w:sz w:val="15"/>
              </w:rPr>
              <w:t>Bader tolerance, τ</w:t>
            </w:r>
          </w:p>
        </w:tc>
        <w:tc>
          <w:tcPr>
            <w:tcW w:type="dxa" w:w="1121"/>
            <w:tcBorders>
              <w:top w:val="single" w:sz="6" w:color="1B1B1B"/>
              <w:bottom w:val="single" w:sz="4" w:color="1B1B1B"/>
              <w:left w:val="nil"/>
              <w:right w:val="nil"/>
            </w:tcBorders>
          </w:tcPr>
          <w:p>
            <w:r/>
            <w:r>
              <w:rPr>
                <w:rFonts w:ascii="Arial" w:hAnsi="Arial"/>
                <w:b/>
                <w:sz w:val="15"/>
              </w:rPr>
              <w:t>Stratum</w:t>
            </w:r>
          </w:p>
        </w:tc>
        <w:tc>
          <w:tcPr>
            <w:tcW w:type="dxa" w:w="1121"/>
            <w:tcBorders>
              <w:top w:val="single" w:sz="6" w:color="1B1B1B"/>
              <w:bottom w:val="single" w:sz="4" w:color="1B1B1B"/>
              <w:left w:val="nil"/>
              <w:right w:val="nil"/>
            </w:tcBorders>
          </w:tcPr>
          <w:p>
            <w:pPr>
              <w:jc w:val="right"/>
            </w:pPr>
            <w:r/>
            <w:r>
              <w:rPr>
                <w:rFonts w:ascii="Arial" w:hAnsi="Arial"/>
                <w:b/>
                <w:sz w:val="15"/>
              </w:rPr>
              <w:t>n</w:t>
            </w:r>
          </w:p>
        </w:tc>
        <w:tc>
          <w:tcPr>
            <w:tcW w:type="dxa" w:w="1121"/>
            <w:tcBorders>
              <w:top w:val="single" w:sz="6" w:color="1B1B1B"/>
              <w:bottom w:val="single" w:sz="4" w:color="1B1B1B"/>
              <w:left w:val="nil"/>
              <w:right w:val="nil"/>
            </w:tcBorders>
          </w:tcPr>
          <w:p>
            <w:pPr>
              <w:jc w:val="right"/>
            </w:pPr>
            <w:r/>
            <w:r>
              <w:rPr>
                <w:rFonts w:ascii="Arial" w:hAnsi="Arial"/>
                <w:b/>
                <w:sz w:val="15"/>
              </w:rPr>
              <w:t>Eligible</w:t>
            </w:r>
          </w:p>
        </w:tc>
        <w:tc>
          <w:tcPr>
            <w:tcW w:type="dxa" w:w="1121"/>
            <w:tcBorders>
              <w:top w:val="single" w:sz="6" w:color="1B1B1B"/>
              <w:bottom w:val="single" w:sz="4" w:color="1B1B1B"/>
              <w:left w:val="nil"/>
              <w:right w:val="nil"/>
            </w:tcBorders>
          </w:tcPr>
          <w:p>
            <w:pPr>
              <w:jc w:val="right"/>
            </w:pPr>
            <w:r/>
            <w:r>
              <w:rPr>
                <w:rFonts w:ascii="Arial" w:hAnsi="Arial"/>
                <w:b/>
                <w:sz w:val="15"/>
              </w:rPr>
              <w:t>Non-evaluable</w:t>
            </w:r>
          </w:p>
        </w:tc>
        <w:tc>
          <w:tcPr>
            <w:tcW w:type="dxa" w:w="1121"/>
            <w:tcBorders>
              <w:top w:val="single" w:sz="6" w:color="1B1B1B"/>
              <w:bottom w:val="single" w:sz="4" w:color="1B1B1B"/>
              <w:left w:val="nil"/>
              <w:right w:val="nil"/>
            </w:tcBorders>
          </w:tcPr>
          <w:p>
            <w:pPr>
              <w:jc w:val="right"/>
            </w:pPr>
            <w:r/>
            <w:r>
              <w:rPr>
                <w:rFonts w:ascii="Arial" w:hAnsi="Arial"/>
                <w:b/>
                <w:sz w:val="15"/>
              </w:rPr>
              <w:t>Non-evaluable fraction</w:t>
            </w:r>
          </w:p>
        </w:tc>
        <w:tc>
          <w:tcPr>
            <w:tcW w:type="dxa" w:w="1121"/>
            <w:tcBorders>
              <w:top w:val="single" w:sz="6" w:color="1B1B1B"/>
              <w:bottom w:val="single" w:sz="4" w:color="1B1B1B"/>
              <w:left w:val="nil"/>
              <w:right w:val="nil"/>
            </w:tcBorders>
          </w:tcPr>
          <w:p>
            <w:pPr>
              <w:jc w:val="right"/>
            </w:pPr>
            <w:r/>
            <w:r>
              <w:rPr>
                <w:rFonts w:ascii="Arial" w:hAnsi="Arial"/>
                <w:b/>
                <w:sz w:val="15"/>
              </w:rPr>
              <w:t>QSQ floor median (e)</w:t>
            </w:r>
          </w:p>
        </w:tc>
        <w:tc>
          <w:tcPr>
            <w:tcW w:type="dxa" w:w="1121"/>
            <w:tcBorders>
              <w:top w:val="single" w:sz="6" w:color="1B1B1B"/>
              <w:bottom w:val="single" w:sz="4" w:color="1B1B1B"/>
              <w:left w:val="nil"/>
              <w:right w:val="nil"/>
            </w:tcBorders>
          </w:tcPr>
          <w:p>
            <w:pPr>
              <w:jc w:val="right"/>
            </w:pPr>
            <w:r/>
            <w:r>
              <w:rPr>
                <w:rFonts w:ascii="Arial" w:hAnsi="Arial"/>
                <w:b/>
                <w:sz w:val="15"/>
              </w:rPr>
              <w:t>QSQ floor P90 (e)</w:t>
            </w:r>
          </w:p>
        </w:tc>
        <w:tc>
          <w:tcPr>
            <w:tcW w:type="dxa" w:w="1121"/>
            <w:tcBorders>
              <w:top w:val="single" w:sz="6" w:color="1B1B1B"/>
              <w:bottom w:val="single" w:sz="4" w:color="1B1B1B"/>
              <w:left w:val="nil"/>
              <w:right w:val="nil"/>
            </w:tcBorders>
          </w:tcPr>
          <w:p>
            <w:pPr>
              <w:jc w:val="right"/>
            </w:pPr>
            <w:r/>
            <w:r>
              <w:rPr>
                <w:rFonts w:ascii="Arial" w:hAnsi="Arial"/>
                <w:b/>
                <w:sz w:val="15"/>
              </w:rPr>
              <w:t>QSQ floor max (e)</w:t>
            </w:r>
          </w:p>
        </w:tc>
      </w:tr>
      <w:tr>
        <w:tc>
          <w:tcPr>
            <w:tcW w:type="dxa" w:w="1121"/>
            <w:tcBorders>
              <w:top w:val="nil"/>
              <w:bottom w:val="nil"/>
              <w:left w:val="nil"/>
              <w:right w:val="nil"/>
            </w:tcBorders>
          </w:tcPr>
          <w:p>
            <w:pPr>
              <w:spacing w:after="0"/>
              <w:jc w:val="right"/>
            </w:pPr>
            <w:r/>
            <w:r>
              <w:rPr>
                <w:rFonts w:ascii="Arial" w:hAnsi="Arial"/>
                <w:b w:val="0"/>
                <w:sz w:val="15"/>
              </w:rPr>
              <w:t>10⁻⁴</w:t>
            </w:r>
          </w:p>
        </w:tc>
        <w:tc>
          <w:tcPr>
            <w:tcW w:type="dxa" w:w="1121"/>
            <w:tcBorders>
              <w:top w:val="nil"/>
              <w:bottom w:val="nil"/>
              <w:left w:val="nil"/>
              <w:right w:val="nil"/>
            </w:tcBorders>
          </w:tcPr>
          <w:p>
            <w:pPr>
              <w:spacing w:after="0"/>
            </w:pPr>
            <w:r/>
            <w:r>
              <w:rPr>
                <w:rFonts w:ascii="Arial" w:hAnsi="Arial"/>
                <w:b w:val="0"/>
                <w:sz w:val="15"/>
              </w:rPr>
              <w:t>overall</w:t>
            </w:r>
          </w:p>
        </w:tc>
        <w:tc>
          <w:tcPr>
            <w:tcW w:type="dxa" w:w="1121"/>
            <w:tcBorders>
              <w:top w:val="nil"/>
              <w:bottom w:val="nil"/>
              <w:left w:val="nil"/>
              <w:right w:val="nil"/>
            </w:tcBorders>
          </w:tcPr>
          <w:p>
            <w:pPr>
              <w:spacing w:after="0"/>
              <w:jc w:val="right"/>
            </w:pPr>
            <w:r/>
            <w:r>
              <w:rPr>
                <w:rFonts w:ascii="Arial" w:hAnsi="Arial"/>
                <w:b w:val="0"/>
                <w:sz w:val="15"/>
              </w:rPr>
              <w:t>319</w:t>
            </w:r>
          </w:p>
        </w:tc>
        <w:tc>
          <w:tcPr>
            <w:tcW w:type="dxa" w:w="1121"/>
            <w:tcBorders>
              <w:top w:val="nil"/>
              <w:bottom w:val="nil"/>
              <w:left w:val="nil"/>
              <w:right w:val="nil"/>
            </w:tcBorders>
          </w:tcPr>
          <w:p>
            <w:pPr>
              <w:spacing w:after="0"/>
              <w:jc w:val="right"/>
            </w:pPr>
            <w:r/>
            <w:r>
              <w:rPr>
                <w:rFonts w:ascii="Arial" w:hAnsi="Arial"/>
                <w:b w:val="0"/>
                <w:sz w:val="15"/>
              </w:rPr>
              <w:t>64</w:t>
            </w:r>
          </w:p>
        </w:tc>
        <w:tc>
          <w:tcPr>
            <w:tcW w:type="dxa" w:w="1121"/>
            <w:tcBorders>
              <w:top w:val="nil"/>
              <w:bottom w:val="nil"/>
              <w:left w:val="nil"/>
              <w:right w:val="nil"/>
            </w:tcBorders>
          </w:tcPr>
          <w:p>
            <w:pPr>
              <w:spacing w:after="0"/>
              <w:jc w:val="right"/>
            </w:pPr>
            <w:r/>
            <w:r>
              <w:rPr>
                <w:rFonts w:ascii="Arial" w:hAnsi="Arial"/>
                <w:b w:val="0"/>
                <w:sz w:val="15"/>
              </w:rPr>
              <w:t>255</w:t>
            </w:r>
          </w:p>
        </w:tc>
        <w:tc>
          <w:tcPr>
            <w:tcW w:type="dxa" w:w="1121"/>
            <w:tcBorders>
              <w:top w:val="nil"/>
              <w:bottom w:val="nil"/>
              <w:left w:val="nil"/>
              <w:right w:val="nil"/>
            </w:tcBorders>
          </w:tcPr>
          <w:p>
            <w:pPr>
              <w:spacing w:after="0"/>
              <w:jc w:val="right"/>
            </w:pPr>
            <w:r/>
            <w:r>
              <w:rPr>
                <w:rFonts w:ascii="Arial" w:hAnsi="Arial"/>
                <w:b/>
                <w:sz w:val="15"/>
              </w:rPr>
              <w:t>79.94%</w:t>
            </w:r>
          </w:p>
        </w:tc>
        <w:tc>
          <w:tcPr>
            <w:tcW w:type="dxa" w:w="1121"/>
            <w:tcBorders>
              <w:top w:val="nil"/>
              <w:bottom w:val="nil"/>
              <w:left w:val="nil"/>
              <w:right w:val="nil"/>
            </w:tcBorders>
          </w:tcPr>
          <w:p>
            <w:pPr>
              <w:spacing w:after="0"/>
              <w:jc w:val="right"/>
            </w:pPr>
            <w:r/>
            <w:r>
              <w:rPr>
                <w:rFonts w:ascii="Arial" w:hAnsi="Arial"/>
                <w:b w:val="0"/>
                <w:sz w:val="15"/>
              </w:rPr>
              <w:t>6.525e-4</w:t>
            </w:r>
          </w:p>
        </w:tc>
        <w:tc>
          <w:tcPr>
            <w:tcW w:type="dxa" w:w="1121"/>
            <w:tcBorders>
              <w:top w:val="nil"/>
              <w:bottom w:val="nil"/>
              <w:left w:val="nil"/>
              <w:right w:val="nil"/>
            </w:tcBorders>
          </w:tcPr>
          <w:p>
            <w:pPr>
              <w:spacing w:after="0"/>
              <w:jc w:val="right"/>
            </w:pPr>
            <w:r/>
            <w:r>
              <w:rPr>
                <w:rFonts w:ascii="Arial" w:hAnsi="Arial"/>
                <w:b w:val="0"/>
                <w:sz w:val="15"/>
              </w:rPr>
              <w:t>9.378e-3</w:t>
            </w:r>
          </w:p>
        </w:tc>
        <w:tc>
          <w:tcPr>
            <w:tcW w:type="dxa" w:w="1121"/>
            <w:tcBorders>
              <w:top w:val="nil"/>
              <w:bottom w:val="nil"/>
              <w:left w:val="nil"/>
              <w:right w:val="nil"/>
            </w:tcBorders>
          </w:tcPr>
          <w:p>
            <w:pPr>
              <w:spacing w:after="0"/>
              <w:jc w:val="right"/>
            </w:pPr>
            <w:r/>
            <w:r>
              <w:rPr>
                <w:rFonts w:ascii="Arial" w:hAnsi="Arial"/>
                <w:b w:val="0"/>
                <w:sz w:val="15"/>
              </w:rPr>
              <w:t>2.913</w:t>
            </w:r>
          </w:p>
        </w:tc>
      </w:tr>
      <w:tr>
        <w:tc>
          <w:tcPr>
            <w:tcW w:type="dxa" w:w="1121"/>
            <w:tcBorders>
              <w:top w:val="nil"/>
              <w:bottom w:val="nil"/>
              <w:left w:val="nil"/>
              <w:right w:val="nil"/>
            </w:tcBorders>
          </w:tcPr>
          <w:p>
            <w:pPr>
              <w:spacing w:after="0"/>
              <w:jc w:val="right"/>
            </w:pPr>
            <w:r/>
            <w:r>
              <w:rPr>
                <w:rFonts w:ascii="Arial" w:hAnsi="Arial"/>
                <w:b w:val="0"/>
                <w:sz w:val="15"/>
              </w:rPr>
              <w:t>10⁻⁴</w:t>
            </w:r>
          </w:p>
        </w:tc>
        <w:tc>
          <w:tcPr>
            <w:tcW w:type="dxa" w:w="1121"/>
            <w:tcBorders>
              <w:top w:val="nil"/>
              <w:bottom w:val="nil"/>
              <w:left w:val="nil"/>
              <w:right w:val="nil"/>
            </w:tcBorders>
          </w:tcPr>
          <w:p>
            <w:pPr>
              <w:spacing w:after="0"/>
            </w:pPr>
            <w:r/>
            <w:r>
              <w:rPr>
                <w:rFonts w:ascii="Arial" w:hAnsi="Arial"/>
                <w:b w:val="0"/>
                <w:sz w:val="15"/>
              </w:rPr>
              <w:t>development bulk</w:t>
            </w:r>
          </w:p>
        </w:tc>
        <w:tc>
          <w:tcPr>
            <w:tcW w:type="dxa" w:w="1121"/>
            <w:tcBorders>
              <w:top w:val="nil"/>
              <w:bottom w:val="nil"/>
              <w:left w:val="nil"/>
              <w:right w:val="nil"/>
            </w:tcBorders>
          </w:tcPr>
          <w:p>
            <w:pPr>
              <w:spacing w:after="0"/>
              <w:jc w:val="right"/>
            </w:pPr>
            <w:r/>
            <w:r>
              <w:rPr>
                <w:rFonts w:ascii="Arial" w:hAnsi="Arial"/>
                <w:b w:val="0"/>
                <w:sz w:val="15"/>
              </w:rPr>
              <w:t>186</w:t>
            </w:r>
          </w:p>
        </w:tc>
        <w:tc>
          <w:tcPr>
            <w:tcW w:type="dxa" w:w="1121"/>
            <w:tcBorders>
              <w:top w:val="nil"/>
              <w:bottom w:val="nil"/>
              <w:left w:val="nil"/>
              <w:right w:val="nil"/>
            </w:tcBorders>
          </w:tcPr>
          <w:p>
            <w:pPr>
              <w:spacing w:after="0"/>
              <w:jc w:val="right"/>
            </w:pPr>
            <w:r/>
            <w:r>
              <w:rPr>
                <w:rFonts w:ascii="Arial" w:hAnsi="Arial"/>
                <w:b w:val="0"/>
                <w:sz w:val="15"/>
              </w:rPr>
              <w:t>42</w:t>
            </w:r>
          </w:p>
        </w:tc>
        <w:tc>
          <w:tcPr>
            <w:tcW w:type="dxa" w:w="1121"/>
            <w:tcBorders>
              <w:top w:val="nil"/>
              <w:bottom w:val="nil"/>
              <w:left w:val="nil"/>
              <w:right w:val="nil"/>
            </w:tcBorders>
          </w:tcPr>
          <w:p>
            <w:pPr>
              <w:spacing w:after="0"/>
              <w:jc w:val="right"/>
            </w:pPr>
            <w:r/>
            <w:r>
              <w:rPr>
                <w:rFonts w:ascii="Arial" w:hAnsi="Arial"/>
                <w:b w:val="0"/>
                <w:sz w:val="15"/>
              </w:rPr>
              <w:t>144</w:t>
            </w:r>
          </w:p>
        </w:tc>
        <w:tc>
          <w:tcPr>
            <w:tcW w:type="dxa" w:w="1121"/>
            <w:tcBorders>
              <w:top w:val="nil"/>
              <w:bottom w:val="nil"/>
              <w:left w:val="nil"/>
              <w:right w:val="nil"/>
            </w:tcBorders>
          </w:tcPr>
          <w:p>
            <w:pPr>
              <w:spacing w:after="0"/>
              <w:jc w:val="right"/>
            </w:pPr>
            <w:r/>
            <w:r>
              <w:rPr>
                <w:rFonts w:ascii="Arial" w:hAnsi="Arial"/>
                <w:b w:val="0"/>
                <w:sz w:val="15"/>
              </w:rPr>
              <w:t>77.42%</w:t>
            </w:r>
          </w:p>
        </w:tc>
        <w:tc>
          <w:tcPr>
            <w:tcW w:type="dxa" w:w="1121"/>
            <w:tcBorders>
              <w:top w:val="nil"/>
              <w:bottom w:val="nil"/>
              <w:left w:val="nil"/>
              <w:right w:val="nil"/>
            </w:tcBorders>
          </w:tcPr>
          <w:p>
            <w:pPr>
              <w:spacing w:after="0"/>
              <w:jc w:val="right"/>
            </w:pPr>
            <w:r/>
            <w:r>
              <w:rPr>
                <w:rFonts w:ascii="Arial" w:hAnsi="Arial"/>
                <w:b w:val="0"/>
                <w:sz w:val="15"/>
              </w:rPr>
              <w:t>6.729e-4</w:t>
            </w:r>
          </w:p>
        </w:tc>
        <w:tc>
          <w:tcPr>
            <w:tcW w:type="dxa" w:w="1121"/>
            <w:tcBorders>
              <w:top w:val="nil"/>
              <w:bottom w:val="nil"/>
              <w:left w:val="nil"/>
              <w:right w:val="nil"/>
            </w:tcBorders>
          </w:tcPr>
          <w:p>
            <w:pPr>
              <w:spacing w:after="0"/>
              <w:jc w:val="right"/>
            </w:pPr>
            <w:r/>
            <w:r>
              <w:rPr>
                <w:rFonts w:ascii="Arial" w:hAnsi="Arial"/>
                <w:b w:val="0"/>
                <w:sz w:val="15"/>
              </w:rPr>
              <w:t>8.302e-3</w:t>
            </w:r>
          </w:p>
        </w:tc>
        <w:tc>
          <w:tcPr>
            <w:tcW w:type="dxa" w:w="1121"/>
            <w:tcBorders>
              <w:top w:val="nil"/>
              <w:bottom w:val="nil"/>
              <w:left w:val="nil"/>
              <w:right w:val="nil"/>
            </w:tcBorders>
          </w:tcPr>
          <w:p>
            <w:pPr>
              <w:spacing w:after="0"/>
              <w:jc w:val="right"/>
            </w:pPr>
            <w:r/>
            <w:r>
              <w:rPr>
                <w:rFonts w:ascii="Arial" w:hAnsi="Arial"/>
                <w:b w:val="0"/>
                <w:sz w:val="15"/>
              </w:rPr>
              <w:t>2.913</w:t>
            </w:r>
          </w:p>
        </w:tc>
      </w:tr>
      <w:tr>
        <w:tc>
          <w:tcPr>
            <w:tcW w:type="dxa" w:w="1121"/>
            <w:tcBorders>
              <w:top w:val="nil"/>
              <w:bottom w:val="nil"/>
              <w:left w:val="nil"/>
              <w:right w:val="nil"/>
            </w:tcBorders>
          </w:tcPr>
          <w:p>
            <w:pPr>
              <w:spacing w:after="0"/>
              <w:jc w:val="right"/>
            </w:pPr>
            <w:r/>
            <w:r>
              <w:rPr>
                <w:rFonts w:ascii="Arial" w:hAnsi="Arial"/>
                <w:b w:val="0"/>
                <w:sz w:val="15"/>
              </w:rPr>
              <w:t>10⁻⁴</w:t>
            </w:r>
          </w:p>
        </w:tc>
        <w:tc>
          <w:tcPr>
            <w:tcW w:type="dxa" w:w="1121"/>
            <w:tcBorders>
              <w:top w:val="nil"/>
              <w:bottom w:val="nil"/>
              <w:left w:val="nil"/>
              <w:right w:val="nil"/>
            </w:tcBorders>
          </w:tcPr>
          <w:p>
            <w:pPr>
              <w:spacing w:after="0"/>
            </w:pPr>
            <w:r/>
            <w:r>
              <w:rPr>
                <w:rFonts w:ascii="Arial" w:hAnsi="Arial"/>
                <w:b w:val="0"/>
                <w:sz w:val="15"/>
              </w:rPr>
              <w:t>development slab</w:t>
            </w:r>
          </w:p>
        </w:tc>
        <w:tc>
          <w:tcPr>
            <w:tcW w:type="dxa" w:w="1121"/>
            <w:tcBorders>
              <w:top w:val="nil"/>
              <w:bottom w:val="nil"/>
              <w:left w:val="nil"/>
              <w:right w:val="nil"/>
            </w:tcBorders>
          </w:tcPr>
          <w:p>
            <w:pPr>
              <w:spacing w:after="0"/>
              <w:jc w:val="right"/>
            </w:pPr>
            <w:r/>
            <w:r>
              <w:rPr>
                <w:rFonts w:ascii="Arial" w:hAnsi="Arial"/>
                <w:b w:val="0"/>
                <w:sz w:val="15"/>
              </w:rPr>
              <w:t>68</w:t>
            </w:r>
          </w:p>
        </w:tc>
        <w:tc>
          <w:tcPr>
            <w:tcW w:type="dxa" w:w="1121"/>
            <w:tcBorders>
              <w:top w:val="nil"/>
              <w:bottom w:val="nil"/>
              <w:left w:val="nil"/>
              <w:right w:val="nil"/>
            </w:tcBorders>
          </w:tcPr>
          <w:p>
            <w:pPr>
              <w:spacing w:after="0"/>
              <w:jc w:val="right"/>
            </w:pPr>
            <w:r/>
            <w:r>
              <w:rPr>
                <w:rFonts w:ascii="Arial" w:hAnsi="Arial"/>
                <w:b w:val="0"/>
                <w:sz w:val="15"/>
              </w:rPr>
              <w:t>4</w:t>
            </w:r>
          </w:p>
        </w:tc>
        <w:tc>
          <w:tcPr>
            <w:tcW w:type="dxa" w:w="1121"/>
            <w:tcBorders>
              <w:top w:val="nil"/>
              <w:bottom w:val="nil"/>
              <w:left w:val="nil"/>
              <w:right w:val="nil"/>
            </w:tcBorders>
          </w:tcPr>
          <w:p>
            <w:pPr>
              <w:spacing w:after="0"/>
              <w:jc w:val="right"/>
            </w:pPr>
            <w:r/>
            <w:r>
              <w:rPr>
                <w:rFonts w:ascii="Arial" w:hAnsi="Arial"/>
                <w:b w:val="0"/>
                <w:sz w:val="15"/>
              </w:rPr>
              <w:t>64</w:t>
            </w:r>
          </w:p>
        </w:tc>
        <w:tc>
          <w:tcPr>
            <w:tcW w:type="dxa" w:w="1121"/>
            <w:tcBorders>
              <w:top w:val="nil"/>
              <w:bottom w:val="nil"/>
              <w:left w:val="nil"/>
              <w:right w:val="nil"/>
            </w:tcBorders>
          </w:tcPr>
          <w:p>
            <w:pPr>
              <w:spacing w:after="0"/>
              <w:jc w:val="right"/>
            </w:pPr>
            <w:r/>
            <w:r>
              <w:rPr>
                <w:rFonts w:ascii="Arial" w:hAnsi="Arial"/>
                <w:b w:val="0"/>
                <w:sz w:val="15"/>
              </w:rPr>
              <w:t>94.12%</w:t>
            </w:r>
          </w:p>
        </w:tc>
        <w:tc>
          <w:tcPr>
            <w:tcW w:type="dxa" w:w="1121"/>
            <w:tcBorders>
              <w:top w:val="nil"/>
              <w:bottom w:val="nil"/>
              <w:left w:val="nil"/>
              <w:right w:val="nil"/>
            </w:tcBorders>
          </w:tcPr>
          <w:p>
            <w:pPr>
              <w:spacing w:after="0"/>
              <w:jc w:val="right"/>
            </w:pPr>
            <w:r/>
            <w:r>
              <w:rPr>
                <w:rFonts w:ascii="Arial" w:hAnsi="Arial"/>
                <w:b w:val="0"/>
                <w:sz w:val="15"/>
              </w:rPr>
              <w:t>8.014e-4</w:t>
            </w:r>
          </w:p>
        </w:tc>
        <w:tc>
          <w:tcPr>
            <w:tcW w:type="dxa" w:w="1121"/>
            <w:tcBorders>
              <w:top w:val="nil"/>
              <w:bottom w:val="nil"/>
              <w:left w:val="nil"/>
              <w:right w:val="nil"/>
            </w:tcBorders>
          </w:tcPr>
          <w:p>
            <w:pPr>
              <w:spacing w:after="0"/>
              <w:jc w:val="right"/>
            </w:pPr>
            <w:r/>
            <w:r>
              <w:rPr>
                <w:rFonts w:ascii="Arial" w:hAnsi="Arial"/>
                <w:b w:val="0"/>
                <w:sz w:val="15"/>
              </w:rPr>
              <w:t>9.929e-3</w:t>
            </w:r>
          </w:p>
        </w:tc>
        <w:tc>
          <w:tcPr>
            <w:tcW w:type="dxa" w:w="1121"/>
            <w:tcBorders>
              <w:top w:val="nil"/>
              <w:bottom w:val="nil"/>
              <w:left w:val="nil"/>
              <w:right w:val="nil"/>
            </w:tcBorders>
          </w:tcPr>
          <w:p>
            <w:pPr>
              <w:spacing w:after="0"/>
              <w:jc w:val="right"/>
            </w:pPr>
            <w:r/>
            <w:r>
              <w:rPr>
                <w:rFonts w:ascii="Arial" w:hAnsi="Arial"/>
                <w:b w:val="0"/>
                <w:sz w:val="15"/>
              </w:rPr>
              <w:t>2.275e-2</w:t>
            </w:r>
          </w:p>
        </w:tc>
      </w:tr>
      <w:tr>
        <w:tc>
          <w:tcPr>
            <w:tcW w:type="dxa" w:w="1121"/>
            <w:tcBorders>
              <w:top w:val="nil"/>
              <w:bottom w:val="nil"/>
              <w:left w:val="nil"/>
              <w:right w:val="nil"/>
            </w:tcBorders>
          </w:tcPr>
          <w:p>
            <w:pPr>
              <w:spacing w:after="0"/>
              <w:jc w:val="right"/>
            </w:pPr>
            <w:r/>
            <w:r>
              <w:rPr>
                <w:rFonts w:ascii="Arial" w:hAnsi="Arial"/>
                <w:b w:val="0"/>
                <w:sz w:val="15"/>
              </w:rPr>
              <w:t>10⁻⁴</w:t>
            </w:r>
          </w:p>
        </w:tc>
        <w:tc>
          <w:tcPr>
            <w:tcW w:type="dxa" w:w="1121"/>
            <w:tcBorders>
              <w:top w:val="nil"/>
              <w:bottom w:val="nil"/>
              <w:left w:val="nil"/>
              <w:right w:val="nil"/>
            </w:tcBorders>
          </w:tcPr>
          <w:p>
            <w:pPr>
              <w:spacing w:after="0"/>
            </w:pPr>
            <w:r/>
            <w:r>
              <w:rPr>
                <w:rFonts w:ascii="Arial" w:hAnsi="Arial"/>
                <w:b w:val="0"/>
                <w:sz w:val="15"/>
              </w:rPr>
              <w:t>external bulk</w:t>
            </w:r>
          </w:p>
        </w:tc>
        <w:tc>
          <w:tcPr>
            <w:tcW w:type="dxa" w:w="1121"/>
            <w:tcBorders>
              <w:top w:val="nil"/>
              <w:bottom w:val="nil"/>
              <w:left w:val="nil"/>
              <w:right w:val="nil"/>
            </w:tcBorders>
          </w:tcPr>
          <w:p>
            <w:pPr>
              <w:spacing w:after="0"/>
              <w:jc w:val="right"/>
            </w:pPr>
            <w:r/>
            <w:r>
              <w:rPr>
                <w:rFonts w:ascii="Arial" w:hAnsi="Arial"/>
                <w:b w:val="0"/>
                <w:sz w:val="15"/>
              </w:rPr>
              <w:t>37</w:t>
            </w:r>
          </w:p>
        </w:tc>
        <w:tc>
          <w:tcPr>
            <w:tcW w:type="dxa" w:w="1121"/>
            <w:tcBorders>
              <w:top w:val="nil"/>
              <w:bottom w:val="nil"/>
              <w:left w:val="nil"/>
              <w:right w:val="nil"/>
            </w:tcBorders>
          </w:tcPr>
          <w:p>
            <w:pPr>
              <w:spacing w:after="0"/>
              <w:jc w:val="right"/>
            </w:pPr>
            <w:r/>
            <w:r>
              <w:rPr>
                <w:rFonts w:ascii="Arial" w:hAnsi="Arial"/>
                <w:b w:val="0"/>
                <w:sz w:val="15"/>
              </w:rPr>
              <w:t>10</w:t>
            </w:r>
          </w:p>
        </w:tc>
        <w:tc>
          <w:tcPr>
            <w:tcW w:type="dxa" w:w="1121"/>
            <w:tcBorders>
              <w:top w:val="nil"/>
              <w:bottom w:val="nil"/>
              <w:left w:val="nil"/>
              <w:right w:val="nil"/>
            </w:tcBorders>
          </w:tcPr>
          <w:p>
            <w:pPr>
              <w:spacing w:after="0"/>
              <w:jc w:val="right"/>
            </w:pPr>
            <w:r/>
            <w:r>
              <w:rPr>
                <w:rFonts w:ascii="Arial" w:hAnsi="Arial"/>
                <w:b w:val="0"/>
                <w:sz w:val="15"/>
              </w:rPr>
              <w:t>27</w:t>
            </w:r>
          </w:p>
        </w:tc>
        <w:tc>
          <w:tcPr>
            <w:tcW w:type="dxa" w:w="1121"/>
            <w:tcBorders>
              <w:top w:val="nil"/>
              <w:bottom w:val="nil"/>
              <w:left w:val="nil"/>
              <w:right w:val="nil"/>
            </w:tcBorders>
          </w:tcPr>
          <w:p>
            <w:pPr>
              <w:spacing w:after="0"/>
              <w:jc w:val="right"/>
            </w:pPr>
            <w:r/>
            <w:r>
              <w:rPr>
                <w:rFonts w:ascii="Arial" w:hAnsi="Arial"/>
                <w:b w:val="0"/>
                <w:sz w:val="15"/>
              </w:rPr>
              <w:t>72.97%</w:t>
            </w:r>
          </w:p>
        </w:tc>
        <w:tc>
          <w:tcPr>
            <w:tcW w:type="dxa" w:w="1121"/>
            <w:tcBorders>
              <w:top w:val="nil"/>
              <w:bottom w:val="nil"/>
              <w:left w:val="nil"/>
              <w:right w:val="nil"/>
            </w:tcBorders>
          </w:tcPr>
          <w:p>
            <w:pPr>
              <w:spacing w:after="0"/>
              <w:jc w:val="right"/>
            </w:pPr>
            <w:r/>
            <w:r>
              <w:rPr>
                <w:rFonts w:ascii="Arial" w:hAnsi="Arial"/>
                <w:b w:val="0"/>
                <w:sz w:val="15"/>
              </w:rPr>
              <w:t>4.953e-4</w:t>
            </w:r>
          </w:p>
        </w:tc>
        <w:tc>
          <w:tcPr>
            <w:tcW w:type="dxa" w:w="1121"/>
            <w:tcBorders>
              <w:top w:val="nil"/>
              <w:bottom w:val="nil"/>
              <w:left w:val="nil"/>
              <w:right w:val="nil"/>
            </w:tcBorders>
          </w:tcPr>
          <w:p>
            <w:pPr>
              <w:spacing w:after="0"/>
              <w:jc w:val="right"/>
            </w:pPr>
            <w:r/>
            <w:r>
              <w:rPr>
                <w:rFonts w:ascii="Arial" w:hAnsi="Arial"/>
                <w:b w:val="0"/>
                <w:sz w:val="15"/>
              </w:rPr>
              <w:t>3.708e-2</w:t>
            </w:r>
          </w:p>
        </w:tc>
        <w:tc>
          <w:tcPr>
            <w:tcW w:type="dxa" w:w="1121"/>
            <w:tcBorders>
              <w:top w:val="nil"/>
              <w:bottom w:val="nil"/>
              <w:left w:val="nil"/>
              <w:right w:val="nil"/>
            </w:tcBorders>
          </w:tcPr>
          <w:p>
            <w:pPr>
              <w:spacing w:after="0"/>
              <w:jc w:val="right"/>
            </w:pPr>
            <w:r/>
            <w:r>
              <w:rPr>
                <w:rFonts w:ascii="Arial" w:hAnsi="Arial"/>
                <w:b w:val="0"/>
                <w:sz w:val="15"/>
              </w:rPr>
              <w:t>2.146</w:t>
            </w:r>
          </w:p>
        </w:tc>
      </w:tr>
      <w:tr>
        <w:tc>
          <w:tcPr>
            <w:tcW w:type="dxa" w:w="1121"/>
            <w:tcBorders>
              <w:top w:val="nil"/>
              <w:bottom w:val="nil"/>
              <w:left w:val="nil"/>
              <w:right w:val="nil"/>
            </w:tcBorders>
          </w:tcPr>
          <w:p>
            <w:pPr>
              <w:spacing w:after="0"/>
              <w:jc w:val="right"/>
            </w:pPr>
            <w:r/>
            <w:r>
              <w:rPr>
                <w:rFonts w:ascii="Arial" w:hAnsi="Arial"/>
                <w:b w:val="0"/>
                <w:sz w:val="15"/>
              </w:rPr>
              <w:t>10⁻⁴</w:t>
            </w:r>
          </w:p>
        </w:tc>
        <w:tc>
          <w:tcPr>
            <w:tcW w:type="dxa" w:w="1121"/>
            <w:tcBorders>
              <w:top w:val="nil"/>
              <w:bottom w:val="nil"/>
              <w:left w:val="nil"/>
              <w:right w:val="nil"/>
            </w:tcBorders>
          </w:tcPr>
          <w:p>
            <w:pPr>
              <w:spacing w:after="0"/>
            </w:pPr>
            <w:r/>
            <w:r>
              <w:rPr>
                <w:rFonts w:ascii="Arial" w:hAnsi="Arial"/>
                <w:b w:val="0"/>
                <w:sz w:val="15"/>
              </w:rPr>
              <w:t>external vacuum-containing 2D</w:t>
            </w:r>
          </w:p>
        </w:tc>
        <w:tc>
          <w:tcPr>
            <w:tcW w:type="dxa" w:w="1121"/>
            <w:tcBorders>
              <w:top w:val="nil"/>
              <w:bottom w:val="nil"/>
              <w:left w:val="nil"/>
              <w:right w:val="nil"/>
            </w:tcBorders>
          </w:tcPr>
          <w:p>
            <w:pPr>
              <w:spacing w:after="0"/>
              <w:jc w:val="right"/>
            </w:pPr>
            <w:r/>
            <w:r>
              <w:rPr>
                <w:rFonts w:ascii="Arial" w:hAnsi="Arial"/>
                <w:b w:val="0"/>
                <w:sz w:val="15"/>
              </w:rPr>
              <w:t>28</w:t>
            </w:r>
          </w:p>
        </w:tc>
        <w:tc>
          <w:tcPr>
            <w:tcW w:type="dxa" w:w="1121"/>
            <w:tcBorders>
              <w:top w:val="nil"/>
              <w:bottom w:val="nil"/>
              <w:left w:val="nil"/>
              <w:right w:val="nil"/>
            </w:tcBorders>
          </w:tcPr>
          <w:p>
            <w:pPr>
              <w:spacing w:after="0"/>
              <w:jc w:val="right"/>
            </w:pPr>
            <w:r/>
            <w:r>
              <w:rPr>
                <w:rFonts w:ascii="Arial" w:hAnsi="Arial"/>
                <w:b w:val="0"/>
                <w:sz w:val="15"/>
              </w:rPr>
              <w:t>8</w:t>
            </w:r>
          </w:p>
        </w:tc>
        <w:tc>
          <w:tcPr>
            <w:tcW w:type="dxa" w:w="1121"/>
            <w:tcBorders>
              <w:top w:val="nil"/>
              <w:bottom w:val="nil"/>
              <w:left w:val="nil"/>
              <w:right w:val="nil"/>
            </w:tcBorders>
          </w:tcPr>
          <w:p>
            <w:pPr>
              <w:spacing w:after="0"/>
              <w:jc w:val="right"/>
            </w:pPr>
            <w:r/>
            <w:r>
              <w:rPr>
                <w:rFonts w:ascii="Arial" w:hAnsi="Arial"/>
                <w:b w:val="0"/>
                <w:sz w:val="15"/>
              </w:rPr>
              <w:t>20</w:t>
            </w:r>
          </w:p>
        </w:tc>
        <w:tc>
          <w:tcPr>
            <w:tcW w:type="dxa" w:w="1121"/>
            <w:tcBorders>
              <w:top w:val="nil"/>
              <w:bottom w:val="nil"/>
              <w:left w:val="nil"/>
              <w:right w:val="nil"/>
            </w:tcBorders>
          </w:tcPr>
          <w:p>
            <w:pPr>
              <w:spacing w:after="0"/>
              <w:jc w:val="right"/>
            </w:pPr>
            <w:r/>
            <w:r>
              <w:rPr>
                <w:rFonts w:ascii="Arial" w:hAnsi="Arial"/>
                <w:b w:val="0"/>
                <w:sz w:val="15"/>
              </w:rPr>
              <w:t>71.43%</w:t>
            </w:r>
          </w:p>
        </w:tc>
        <w:tc>
          <w:tcPr>
            <w:tcW w:type="dxa" w:w="1121"/>
            <w:tcBorders>
              <w:top w:val="nil"/>
              <w:bottom w:val="nil"/>
              <w:left w:val="nil"/>
              <w:right w:val="nil"/>
            </w:tcBorders>
          </w:tcPr>
          <w:p>
            <w:pPr>
              <w:spacing w:after="0"/>
              <w:jc w:val="right"/>
            </w:pPr>
            <w:r/>
            <w:r>
              <w:rPr>
                <w:rFonts w:ascii="Arial" w:hAnsi="Arial"/>
                <w:b w:val="0"/>
                <w:sz w:val="15"/>
              </w:rPr>
              <w:t>1.845e-4</w:t>
            </w:r>
          </w:p>
        </w:tc>
        <w:tc>
          <w:tcPr>
            <w:tcW w:type="dxa" w:w="1121"/>
            <w:tcBorders>
              <w:top w:val="nil"/>
              <w:bottom w:val="nil"/>
              <w:left w:val="nil"/>
              <w:right w:val="nil"/>
            </w:tcBorders>
          </w:tcPr>
          <w:p>
            <w:pPr>
              <w:spacing w:after="0"/>
              <w:jc w:val="right"/>
            </w:pPr>
            <w:r/>
            <w:r>
              <w:rPr>
                <w:rFonts w:ascii="Arial" w:hAnsi="Arial"/>
                <w:b w:val="0"/>
                <w:sz w:val="15"/>
              </w:rPr>
              <w:t>1.462e-3</w:t>
            </w:r>
          </w:p>
        </w:tc>
        <w:tc>
          <w:tcPr>
            <w:tcW w:type="dxa" w:w="1121"/>
            <w:tcBorders>
              <w:top w:val="nil"/>
              <w:bottom w:val="nil"/>
              <w:left w:val="nil"/>
              <w:right w:val="nil"/>
            </w:tcBorders>
          </w:tcPr>
          <w:p>
            <w:pPr>
              <w:spacing w:after="0"/>
              <w:jc w:val="right"/>
            </w:pPr>
            <w:r/>
            <w:r>
              <w:rPr>
                <w:rFonts w:ascii="Arial" w:hAnsi="Arial"/>
                <w:b w:val="0"/>
                <w:sz w:val="15"/>
              </w:rPr>
              <w:t>3.979e-3</w:t>
            </w:r>
          </w:p>
        </w:tc>
      </w:tr>
      <w:tr>
        <w:tc>
          <w:tcPr>
            <w:tcW w:type="dxa" w:w="1121"/>
            <w:tcBorders>
              <w:top w:val="nil"/>
              <w:bottom w:val="nil"/>
              <w:left w:val="nil"/>
              <w:right w:val="nil"/>
            </w:tcBorders>
          </w:tcPr>
          <w:p>
            <w:pPr>
              <w:spacing w:after="0"/>
              <w:jc w:val="right"/>
            </w:pPr>
            <w:r/>
            <w:r>
              <w:rPr>
                <w:rFonts w:ascii="Arial" w:hAnsi="Arial"/>
                <w:b w:val="0"/>
                <w:sz w:val="15"/>
              </w:rPr>
              <w:t>10⁻³</w:t>
            </w:r>
          </w:p>
        </w:tc>
        <w:tc>
          <w:tcPr>
            <w:tcW w:type="dxa" w:w="1121"/>
            <w:tcBorders>
              <w:top w:val="nil"/>
              <w:bottom w:val="nil"/>
              <w:left w:val="nil"/>
              <w:right w:val="nil"/>
            </w:tcBorders>
          </w:tcPr>
          <w:p>
            <w:pPr>
              <w:spacing w:after="0"/>
            </w:pPr>
            <w:r/>
            <w:r>
              <w:rPr>
                <w:rFonts w:ascii="Arial" w:hAnsi="Arial"/>
                <w:b w:val="0"/>
                <w:sz w:val="15"/>
              </w:rPr>
              <w:t>overall</w:t>
            </w:r>
          </w:p>
        </w:tc>
        <w:tc>
          <w:tcPr>
            <w:tcW w:type="dxa" w:w="1121"/>
            <w:tcBorders>
              <w:top w:val="nil"/>
              <w:bottom w:val="nil"/>
              <w:left w:val="nil"/>
              <w:right w:val="nil"/>
            </w:tcBorders>
          </w:tcPr>
          <w:p>
            <w:pPr>
              <w:spacing w:after="0"/>
              <w:jc w:val="right"/>
            </w:pPr>
            <w:r/>
            <w:r>
              <w:rPr>
                <w:rFonts w:ascii="Arial" w:hAnsi="Arial"/>
                <w:b w:val="0"/>
                <w:sz w:val="15"/>
              </w:rPr>
              <w:t>319</w:t>
            </w:r>
          </w:p>
        </w:tc>
        <w:tc>
          <w:tcPr>
            <w:tcW w:type="dxa" w:w="1121"/>
            <w:tcBorders>
              <w:top w:val="nil"/>
              <w:bottom w:val="nil"/>
              <w:left w:val="nil"/>
              <w:right w:val="nil"/>
            </w:tcBorders>
          </w:tcPr>
          <w:p>
            <w:pPr>
              <w:spacing w:after="0"/>
              <w:jc w:val="right"/>
            </w:pPr>
            <w:r/>
            <w:r>
              <w:rPr>
                <w:rFonts w:ascii="Arial" w:hAnsi="Arial"/>
                <w:b w:val="0"/>
                <w:sz w:val="15"/>
              </w:rPr>
              <w:t>187</w:t>
            </w:r>
          </w:p>
        </w:tc>
        <w:tc>
          <w:tcPr>
            <w:tcW w:type="dxa" w:w="1121"/>
            <w:tcBorders>
              <w:top w:val="nil"/>
              <w:bottom w:val="nil"/>
              <w:left w:val="nil"/>
              <w:right w:val="nil"/>
            </w:tcBorders>
          </w:tcPr>
          <w:p>
            <w:pPr>
              <w:spacing w:after="0"/>
              <w:jc w:val="right"/>
            </w:pPr>
            <w:r/>
            <w:r>
              <w:rPr>
                <w:rFonts w:ascii="Arial" w:hAnsi="Arial"/>
                <w:b w:val="0"/>
                <w:sz w:val="15"/>
              </w:rPr>
              <w:t>132</w:t>
            </w:r>
          </w:p>
        </w:tc>
        <w:tc>
          <w:tcPr>
            <w:tcW w:type="dxa" w:w="1121"/>
            <w:tcBorders>
              <w:top w:val="nil"/>
              <w:bottom w:val="nil"/>
              <w:left w:val="nil"/>
              <w:right w:val="nil"/>
            </w:tcBorders>
          </w:tcPr>
          <w:p>
            <w:pPr>
              <w:spacing w:after="0"/>
              <w:jc w:val="right"/>
            </w:pPr>
            <w:r/>
            <w:r>
              <w:rPr>
                <w:rFonts w:ascii="Arial" w:hAnsi="Arial"/>
                <w:b/>
                <w:sz w:val="15"/>
              </w:rPr>
              <w:t>41.38%</w:t>
            </w:r>
          </w:p>
        </w:tc>
        <w:tc>
          <w:tcPr>
            <w:tcW w:type="dxa" w:w="1121"/>
            <w:tcBorders>
              <w:top w:val="nil"/>
              <w:bottom w:val="nil"/>
              <w:left w:val="nil"/>
              <w:right w:val="nil"/>
            </w:tcBorders>
          </w:tcPr>
          <w:p>
            <w:pPr>
              <w:spacing w:after="0"/>
              <w:jc w:val="right"/>
            </w:pPr>
            <w:r/>
            <w:r>
              <w:rPr>
                <w:rFonts w:ascii="Arial" w:hAnsi="Arial"/>
                <w:b w:val="0"/>
                <w:sz w:val="15"/>
              </w:rPr>
              <w:t>6.525e-4</w:t>
            </w:r>
          </w:p>
        </w:tc>
        <w:tc>
          <w:tcPr>
            <w:tcW w:type="dxa" w:w="1121"/>
            <w:tcBorders>
              <w:top w:val="nil"/>
              <w:bottom w:val="nil"/>
              <w:left w:val="nil"/>
              <w:right w:val="nil"/>
            </w:tcBorders>
          </w:tcPr>
          <w:p>
            <w:pPr>
              <w:spacing w:after="0"/>
              <w:jc w:val="right"/>
            </w:pPr>
            <w:r/>
            <w:r>
              <w:rPr>
                <w:rFonts w:ascii="Arial" w:hAnsi="Arial"/>
                <w:b w:val="0"/>
                <w:sz w:val="15"/>
              </w:rPr>
              <w:t>9.378e-3</w:t>
            </w:r>
          </w:p>
        </w:tc>
        <w:tc>
          <w:tcPr>
            <w:tcW w:type="dxa" w:w="1121"/>
            <w:tcBorders>
              <w:top w:val="nil"/>
              <w:bottom w:val="nil"/>
              <w:left w:val="nil"/>
              <w:right w:val="nil"/>
            </w:tcBorders>
          </w:tcPr>
          <w:p>
            <w:pPr>
              <w:spacing w:after="0"/>
              <w:jc w:val="right"/>
            </w:pPr>
            <w:r/>
            <w:r>
              <w:rPr>
                <w:rFonts w:ascii="Arial" w:hAnsi="Arial"/>
                <w:b w:val="0"/>
                <w:sz w:val="15"/>
              </w:rPr>
              <w:t>2.913</w:t>
            </w:r>
          </w:p>
        </w:tc>
      </w:tr>
      <w:tr>
        <w:tc>
          <w:tcPr>
            <w:tcW w:type="dxa" w:w="1121"/>
            <w:tcBorders>
              <w:top w:val="nil"/>
              <w:bottom w:val="nil"/>
              <w:left w:val="nil"/>
              <w:right w:val="nil"/>
            </w:tcBorders>
          </w:tcPr>
          <w:p>
            <w:pPr>
              <w:spacing w:after="0"/>
              <w:jc w:val="right"/>
            </w:pPr>
            <w:r/>
            <w:r>
              <w:rPr>
                <w:rFonts w:ascii="Arial" w:hAnsi="Arial"/>
                <w:b w:val="0"/>
                <w:sz w:val="15"/>
              </w:rPr>
              <w:t>10⁻³</w:t>
            </w:r>
          </w:p>
        </w:tc>
        <w:tc>
          <w:tcPr>
            <w:tcW w:type="dxa" w:w="1121"/>
            <w:tcBorders>
              <w:top w:val="nil"/>
              <w:bottom w:val="nil"/>
              <w:left w:val="nil"/>
              <w:right w:val="nil"/>
            </w:tcBorders>
          </w:tcPr>
          <w:p>
            <w:pPr>
              <w:spacing w:after="0"/>
            </w:pPr>
            <w:r/>
            <w:r>
              <w:rPr>
                <w:rFonts w:ascii="Arial" w:hAnsi="Arial"/>
                <w:b w:val="0"/>
                <w:sz w:val="15"/>
              </w:rPr>
              <w:t>development bulk</w:t>
            </w:r>
          </w:p>
        </w:tc>
        <w:tc>
          <w:tcPr>
            <w:tcW w:type="dxa" w:w="1121"/>
            <w:tcBorders>
              <w:top w:val="nil"/>
              <w:bottom w:val="nil"/>
              <w:left w:val="nil"/>
              <w:right w:val="nil"/>
            </w:tcBorders>
          </w:tcPr>
          <w:p>
            <w:pPr>
              <w:spacing w:after="0"/>
              <w:jc w:val="right"/>
            </w:pPr>
            <w:r/>
            <w:r>
              <w:rPr>
                <w:rFonts w:ascii="Arial" w:hAnsi="Arial"/>
                <w:b w:val="0"/>
                <w:sz w:val="15"/>
              </w:rPr>
              <w:t>186</w:t>
            </w:r>
          </w:p>
        </w:tc>
        <w:tc>
          <w:tcPr>
            <w:tcW w:type="dxa" w:w="1121"/>
            <w:tcBorders>
              <w:top w:val="nil"/>
              <w:bottom w:val="nil"/>
              <w:left w:val="nil"/>
              <w:right w:val="nil"/>
            </w:tcBorders>
          </w:tcPr>
          <w:p>
            <w:pPr>
              <w:spacing w:after="0"/>
              <w:jc w:val="right"/>
            </w:pPr>
            <w:r/>
            <w:r>
              <w:rPr>
                <w:rFonts w:ascii="Arial" w:hAnsi="Arial"/>
                <w:b w:val="0"/>
                <w:sz w:val="15"/>
              </w:rPr>
              <w:t>103</w:t>
            </w:r>
          </w:p>
        </w:tc>
        <w:tc>
          <w:tcPr>
            <w:tcW w:type="dxa" w:w="1121"/>
            <w:tcBorders>
              <w:top w:val="nil"/>
              <w:bottom w:val="nil"/>
              <w:left w:val="nil"/>
              <w:right w:val="nil"/>
            </w:tcBorders>
          </w:tcPr>
          <w:p>
            <w:pPr>
              <w:spacing w:after="0"/>
              <w:jc w:val="right"/>
            </w:pPr>
            <w:r/>
            <w:r>
              <w:rPr>
                <w:rFonts w:ascii="Arial" w:hAnsi="Arial"/>
                <w:b w:val="0"/>
                <w:sz w:val="15"/>
              </w:rPr>
              <w:t>83</w:t>
            </w:r>
          </w:p>
        </w:tc>
        <w:tc>
          <w:tcPr>
            <w:tcW w:type="dxa" w:w="1121"/>
            <w:tcBorders>
              <w:top w:val="nil"/>
              <w:bottom w:val="nil"/>
              <w:left w:val="nil"/>
              <w:right w:val="nil"/>
            </w:tcBorders>
          </w:tcPr>
          <w:p>
            <w:pPr>
              <w:spacing w:after="0"/>
              <w:jc w:val="right"/>
            </w:pPr>
            <w:r/>
            <w:r>
              <w:rPr>
                <w:rFonts w:ascii="Arial" w:hAnsi="Arial"/>
                <w:b w:val="0"/>
                <w:sz w:val="15"/>
              </w:rPr>
              <w:t>44.62%</w:t>
            </w:r>
          </w:p>
        </w:tc>
        <w:tc>
          <w:tcPr>
            <w:tcW w:type="dxa" w:w="1121"/>
            <w:tcBorders>
              <w:top w:val="nil"/>
              <w:bottom w:val="nil"/>
              <w:left w:val="nil"/>
              <w:right w:val="nil"/>
            </w:tcBorders>
          </w:tcPr>
          <w:p>
            <w:pPr>
              <w:spacing w:after="0"/>
              <w:jc w:val="right"/>
            </w:pPr>
            <w:r/>
            <w:r>
              <w:rPr>
                <w:rFonts w:ascii="Arial" w:hAnsi="Arial"/>
                <w:b w:val="0"/>
                <w:sz w:val="15"/>
              </w:rPr>
              <w:t>6.729e-4</w:t>
            </w:r>
          </w:p>
        </w:tc>
        <w:tc>
          <w:tcPr>
            <w:tcW w:type="dxa" w:w="1121"/>
            <w:tcBorders>
              <w:top w:val="nil"/>
              <w:bottom w:val="nil"/>
              <w:left w:val="nil"/>
              <w:right w:val="nil"/>
            </w:tcBorders>
          </w:tcPr>
          <w:p>
            <w:pPr>
              <w:spacing w:after="0"/>
              <w:jc w:val="right"/>
            </w:pPr>
            <w:r/>
            <w:r>
              <w:rPr>
                <w:rFonts w:ascii="Arial" w:hAnsi="Arial"/>
                <w:b w:val="0"/>
                <w:sz w:val="15"/>
              </w:rPr>
              <w:t>8.302e-3</w:t>
            </w:r>
          </w:p>
        </w:tc>
        <w:tc>
          <w:tcPr>
            <w:tcW w:type="dxa" w:w="1121"/>
            <w:tcBorders>
              <w:top w:val="nil"/>
              <w:bottom w:val="nil"/>
              <w:left w:val="nil"/>
              <w:right w:val="nil"/>
            </w:tcBorders>
          </w:tcPr>
          <w:p>
            <w:pPr>
              <w:spacing w:after="0"/>
              <w:jc w:val="right"/>
            </w:pPr>
            <w:r/>
            <w:r>
              <w:rPr>
                <w:rFonts w:ascii="Arial" w:hAnsi="Arial"/>
                <w:b w:val="0"/>
                <w:sz w:val="15"/>
              </w:rPr>
              <w:t>2.913</w:t>
            </w:r>
          </w:p>
        </w:tc>
      </w:tr>
      <w:tr>
        <w:tc>
          <w:tcPr>
            <w:tcW w:type="dxa" w:w="1121"/>
            <w:tcBorders>
              <w:top w:val="nil"/>
              <w:bottom w:val="nil"/>
              <w:left w:val="nil"/>
              <w:right w:val="nil"/>
            </w:tcBorders>
          </w:tcPr>
          <w:p>
            <w:pPr>
              <w:spacing w:after="0"/>
              <w:jc w:val="right"/>
            </w:pPr>
            <w:r/>
            <w:r>
              <w:rPr>
                <w:rFonts w:ascii="Arial" w:hAnsi="Arial"/>
                <w:b w:val="0"/>
                <w:sz w:val="15"/>
              </w:rPr>
              <w:t>10⁻³</w:t>
            </w:r>
          </w:p>
        </w:tc>
        <w:tc>
          <w:tcPr>
            <w:tcW w:type="dxa" w:w="1121"/>
            <w:tcBorders>
              <w:top w:val="nil"/>
              <w:bottom w:val="nil"/>
              <w:left w:val="nil"/>
              <w:right w:val="nil"/>
            </w:tcBorders>
          </w:tcPr>
          <w:p>
            <w:pPr>
              <w:spacing w:after="0"/>
            </w:pPr>
            <w:r/>
            <w:r>
              <w:rPr>
                <w:rFonts w:ascii="Arial" w:hAnsi="Arial"/>
                <w:b w:val="0"/>
                <w:sz w:val="15"/>
              </w:rPr>
              <w:t>development slab</w:t>
            </w:r>
          </w:p>
        </w:tc>
        <w:tc>
          <w:tcPr>
            <w:tcW w:type="dxa" w:w="1121"/>
            <w:tcBorders>
              <w:top w:val="nil"/>
              <w:bottom w:val="nil"/>
              <w:left w:val="nil"/>
              <w:right w:val="nil"/>
            </w:tcBorders>
          </w:tcPr>
          <w:p>
            <w:pPr>
              <w:spacing w:after="0"/>
              <w:jc w:val="right"/>
            </w:pPr>
            <w:r/>
            <w:r>
              <w:rPr>
                <w:rFonts w:ascii="Arial" w:hAnsi="Arial"/>
                <w:b w:val="0"/>
                <w:sz w:val="15"/>
              </w:rPr>
              <w:t>68</w:t>
            </w:r>
          </w:p>
        </w:tc>
        <w:tc>
          <w:tcPr>
            <w:tcW w:type="dxa" w:w="1121"/>
            <w:tcBorders>
              <w:top w:val="nil"/>
              <w:bottom w:val="nil"/>
              <w:left w:val="nil"/>
              <w:right w:val="nil"/>
            </w:tcBorders>
          </w:tcPr>
          <w:p>
            <w:pPr>
              <w:spacing w:after="0"/>
              <w:jc w:val="right"/>
            </w:pPr>
            <w:r/>
            <w:r>
              <w:rPr>
                <w:rFonts w:ascii="Arial" w:hAnsi="Arial"/>
                <w:b w:val="0"/>
                <w:sz w:val="15"/>
              </w:rPr>
              <w:t>40</w:t>
            </w:r>
          </w:p>
        </w:tc>
        <w:tc>
          <w:tcPr>
            <w:tcW w:type="dxa" w:w="1121"/>
            <w:tcBorders>
              <w:top w:val="nil"/>
              <w:bottom w:val="nil"/>
              <w:left w:val="nil"/>
              <w:right w:val="nil"/>
            </w:tcBorders>
          </w:tcPr>
          <w:p>
            <w:pPr>
              <w:spacing w:after="0"/>
              <w:jc w:val="right"/>
            </w:pPr>
            <w:r/>
            <w:r>
              <w:rPr>
                <w:rFonts w:ascii="Arial" w:hAnsi="Arial"/>
                <w:b w:val="0"/>
                <w:sz w:val="15"/>
              </w:rPr>
              <w:t>28</w:t>
            </w:r>
          </w:p>
        </w:tc>
        <w:tc>
          <w:tcPr>
            <w:tcW w:type="dxa" w:w="1121"/>
            <w:tcBorders>
              <w:top w:val="nil"/>
              <w:bottom w:val="nil"/>
              <w:left w:val="nil"/>
              <w:right w:val="nil"/>
            </w:tcBorders>
          </w:tcPr>
          <w:p>
            <w:pPr>
              <w:spacing w:after="0"/>
              <w:jc w:val="right"/>
            </w:pPr>
            <w:r/>
            <w:r>
              <w:rPr>
                <w:rFonts w:ascii="Arial" w:hAnsi="Arial"/>
                <w:b w:val="0"/>
                <w:sz w:val="15"/>
              </w:rPr>
              <w:t>41.18%</w:t>
            </w:r>
          </w:p>
        </w:tc>
        <w:tc>
          <w:tcPr>
            <w:tcW w:type="dxa" w:w="1121"/>
            <w:tcBorders>
              <w:top w:val="nil"/>
              <w:bottom w:val="nil"/>
              <w:left w:val="nil"/>
              <w:right w:val="nil"/>
            </w:tcBorders>
          </w:tcPr>
          <w:p>
            <w:pPr>
              <w:spacing w:after="0"/>
              <w:jc w:val="right"/>
            </w:pPr>
            <w:r/>
            <w:r>
              <w:rPr>
                <w:rFonts w:ascii="Arial" w:hAnsi="Arial"/>
                <w:b w:val="0"/>
                <w:sz w:val="15"/>
              </w:rPr>
              <w:t>8.014e-4</w:t>
            </w:r>
          </w:p>
        </w:tc>
        <w:tc>
          <w:tcPr>
            <w:tcW w:type="dxa" w:w="1121"/>
            <w:tcBorders>
              <w:top w:val="nil"/>
              <w:bottom w:val="nil"/>
              <w:left w:val="nil"/>
              <w:right w:val="nil"/>
            </w:tcBorders>
          </w:tcPr>
          <w:p>
            <w:pPr>
              <w:spacing w:after="0"/>
              <w:jc w:val="right"/>
            </w:pPr>
            <w:r/>
            <w:r>
              <w:rPr>
                <w:rFonts w:ascii="Arial" w:hAnsi="Arial"/>
                <w:b w:val="0"/>
                <w:sz w:val="15"/>
              </w:rPr>
              <w:t>9.929e-3</w:t>
            </w:r>
          </w:p>
        </w:tc>
        <w:tc>
          <w:tcPr>
            <w:tcW w:type="dxa" w:w="1121"/>
            <w:tcBorders>
              <w:top w:val="nil"/>
              <w:bottom w:val="nil"/>
              <w:left w:val="nil"/>
              <w:right w:val="nil"/>
            </w:tcBorders>
          </w:tcPr>
          <w:p>
            <w:pPr>
              <w:spacing w:after="0"/>
              <w:jc w:val="right"/>
            </w:pPr>
            <w:r/>
            <w:r>
              <w:rPr>
                <w:rFonts w:ascii="Arial" w:hAnsi="Arial"/>
                <w:b w:val="0"/>
                <w:sz w:val="15"/>
              </w:rPr>
              <w:t>2.275e-2</w:t>
            </w:r>
          </w:p>
        </w:tc>
      </w:tr>
      <w:tr>
        <w:tc>
          <w:tcPr>
            <w:tcW w:type="dxa" w:w="1121"/>
            <w:tcBorders>
              <w:top w:val="nil"/>
              <w:bottom w:val="nil"/>
              <w:left w:val="nil"/>
              <w:right w:val="nil"/>
            </w:tcBorders>
          </w:tcPr>
          <w:p>
            <w:pPr>
              <w:spacing w:after="0"/>
              <w:jc w:val="right"/>
            </w:pPr>
            <w:r/>
            <w:r>
              <w:rPr>
                <w:rFonts w:ascii="Arial" w:hAnsi="Arial"/>
                <w:b w:val="0"/>
                <w:sz w:val="15"/>
              </w:rPr>
              <w:t>10⁻³</w:t>
            </w:r>
          </w:p>
        </w:tc>
        <w:tc>
          <w:tcPr>
            <w:tcW w:type="dxa" w:w="1121"/>
            <w:tcBorders>
              <w:top w:val="nil"/>
              <w:bottom w:val="nil"/>
              <w:left w:val="nil"/>
              <w:right w:val="nil"/>
            </w:tcBorders>
          </w:tcPr>
          <w:p>
            <w:pPr>
              <w:spacing w:after="0"/>
            </w:pPr>
            <w:r/>
            <w:r>
              <w:rPr>
                <w:rFonts w:ascii="Arial" w:hAnsi="Arial"/>
                <w:b w:val="0"/>
                <w:sz w:val="15"/>
              </w:rPr>
              <w:t>external bulk</w:t>
            </w:r>
          </w:p>
        </w:tc>
        <w:tc>
          <w:tcPr>
            <w:tcW w:type="dxa" w:w="1121"/>
            <w:tcBorders>
              <w:top w:val="nil"/>
              <w:bottom w:val="nil"/>
              <w:left w:val="nil"/>
              <w:right w:val="nil"/>
            </w:tcBorders>
          </w:tcPr>
          <w:p>
            <w:pPr>
              <w:spacing w:after="0"/>
              <w:jc w:val="right"/>
            </w:pPr>
            <w:r/>
            <w:r>
              <w:rPr>
                <w:rFonts w:ascii="Arial" w:hAnsi="Arial"/>
                <w:b w:val="0"/>
                <w:sz w:val="15"/>
              </w:rPr>
              <w:t>37</w:t>
            </w:r>
          </w:p>
        </w:tc>
        <w:tc>
          <w:tcPr>
            <w:tcW w:type="dxa" w:w="1121"/>
            <w:tcBorders>
              <w:top w:val="nil"/>
              <w:bottom w:val="nil"/>
              <w:left w:val="nil"/>
              <w:right w:val="nil"/>
            </w:tcBorders>
          </w:tcPr>
          <w:p>
            <w:pPr>
              <w:spacing w:after="0"/>
              <w:jc w:val="right"/>
            </w:pPr>
            <w:r/>
            <w:r>
              <w:rPr>
                <w:rFonts w:ascii="Arial" w:hAnsi="Arial"/>
                <w:b w:val="0"/>
                <w:sz w:val="15"/>
              </w:rPr>
              <w:t>22</w:t>
            </w:r>
          </w:p>
        </w:tc>
        <w:tc>
          <w:tcPr>
            <w:tcW w:type="dxa" w:w="1121"/>
            <w:tcBorders>
              <w:top w:val="nil"/>
              <w:bottom w:val="nil"/>
              <w:left w:val="nil"/>
              <w:right w:val="nil"/>
            </w:tcBorders>
          </w:tcPr>
          <w:p>
            <w:pPr>
              <w:spacing w:after="0"/>
              <w:jc w:val="right"/>
            </w:pPr>
            <w:r/>
            <w:r>
              <w:rPr>
                <w:rFonts w:ascii="Arial" w:hAnsi="Arial"/>
                <w:b w:val="0"/>
                <w:sz w:val="15"/>
              </w:rPr>
              <w:t>15</w:t>
            </w:r>
          </w:p>
        </w:tc>
        <w:tc>
          <w:tcPr>
            <w:tcW w:type="dxa" w:w="1121"/>
            <w:tcBorders>
              <w:top w:val="nil"/>
              <w:bottom w:val="nil"/>
              <w:left w:val="nil"/>
              <w:right w:val="nil"/>
            </w:tcBorders>
          </w:tcPr>
          <w:p>
            <w:pPr>
              <w:spacing w:after="0"/>
              <w:jc w:val="right"/>
            </w:pPr>
            <w:r/>
            <w:r>
              <w:rPr>
                <w:rFonts w:ascii="Arial" w:hAnsi="Arial"/>
                <w:b w:val="0"/>
                <w:sz w:val="15"/>
              </w:rPr>
              <w:t>40.54%</w:t>
            </w:r>
          </w:p>
        </w:tc>
        <w:tc>
          <w:tcPr>
            <w:tcW w:type="dxa" w:w="1121"/>
            <w:tcBorders>
              <w:top w:val="nil"/>
              <w:bottom w:val="nil"/>
              <w:left w:val="nil"/>
              <w:right w:val="nil"/>
            </w:tcBorders>
          </w:tcPr>
          <w:p>
            <w:pPr>
              <w:spacing w:after="0"/>
              <w:jc w:val="right"/>
            </w:pPr>
            <w:r/>
            <w:r>
              <w:rPr>
                <w:rFonts w:ascii="Arial" w:hAnsi="Arial"/>
                <w:b w:val="0"/>
                <w:sz w:val="15"/>
              </w:rPr>
              <w:t>4.953e-4</w:t>
            </w:r>
          </w:p>
        </w:tc>
        <w:tc>
          <w:tcPr>
            <w:tcW w:type="dxa" w:w="1121"/>
            <w:tcBorders>
              <w:top w:val="nil"/>
              <w:bottom w:val="nil"/>
              <w:left w:val="nil"/>
              <w:right w:val="nil"/>
            </w:tcBorders>
          </w:tcPr>
          <w:p>
            <w:pPr>
              <w:spacing w:after="0"/>
              <w:jc w:val="right"/>
            </w:pPr>
            <w:r/>
            <w:r>
              <w:rPr>
                <w:rFonts w:ascii="Arial" w:hAnsi="Arial"/>
                <w:b w:val="0"/>
                <w:sz w:val="15"/>
              </w:rPr>
              <w:t>3.708e-2</w:t>
            </w:r>
          </w:p>
        </w:tc>
        <w:tc>
          <w:tcPr>
            <w:tcW w:type="dxa" w:w="1121"/>
            <w:tcBorders>
              <w:top w:val="nil"/>
              <w:bottom w:val="nil"/>
              <w:left w:val="nil"/>
              <w:right w:val="nil"/>
            </w:tcBorders>
          </w:tcPr>
          <w:p>
            <w:pPr>
              <w:spacing w:after="0"/>
              <w:jc w:val="right"/>
            </w:pPr>
            <w:r/>
            <w:r>
              <w:rPr>
                <w:rFonts w:ascii="Arial" w:hAnsi="Arial"/>
                <w:b w:val="0"/>
                <w:sz w:val="15"/>
              </w:rPr>
              <w:t>2.146</w:t>
            </w:r>
          </w:p>
        </w:tc>
      </w:tr>
      <w:tr>
        <w:tc>
          <w:tcPr>
            <w:tcW w:type="dxa" w:w="1121"/>
            <w:tcBorders>
              <w:top w:val="nil"/>
              <w:bottom w:val="nil"/>
              <w:left w:val="nil"/>
              <w:right w:val="nil"/>
            </w:tcBorders>
          </w:tcPr>
          <w:p>
            <w:pPr>
              <w:spacing w:after="0"/>
              <w:jc w:val="right"/>
            </w:pPr>
            <w:r/>
            <w:r>
              <w:rPr>
                <w:rFonts w:ascii="Arial" w:hAnsi="Arial"/>
                <w:b w:val="0"/>
                <w:sz w:val="15"/>
              </w:rPr>
              <w:t>10⁻³</w:t>
            </w:r>
          </w:p>
        </w:tc>
        <w:tc>
          <w:tcPr>
            <w:tcW w:type="dxa" w:w="1121"/>
            <w:tcBorders>
              <w:top w:val="nil"/>
              <w:bottom w:val="nil"/>
              <w:left w:val="nil"/>
              <w:right w:val="nil"/>
            </w:tcBorders>
          </w:tcPr>
          <w:p>
            <w:pPr>
              <w:spacing w:after="0"/>
            </w:pPr>
            <w:r/>
            <w:r>
              <w:rPr>
                <w:rFonts w:ascii="Arial" w:hAnsi="Arial"/>
                <w:b w:val="0"/>
                <w:sz w:val="15"/>
              </w:rPr>
              <w:t>external vacuum-containing 2D</w:t>
            </w:r>
          </w:p>
        </w:tc>
        <w:tc>
          <w:tcPr>
            <w:tcW w:type="dxa" w:w="1121"/>
            <w:tcBorders>
              <w:top w:val="nil"/>
              <w:bottom w:val="nil"/>
              <w:left w:val="nil"/>
              <w:right w:val="nil"/>
            </w:tcBorders>
          </w:tcPr>
          <w:p>
            <w:pPr>
              <w:spacing w:after="0"/>
              <w:jc w:val="right"/>
            </w:pPr>
            <w:r/>
            <w:r>
              <w:rPr>
                <w:rFonts w:ascii="Arial" w:hAnsi="Arial"/>
                <w:b w:val="0"/>
                <w:sz w:val="15"/>
              </w:rPr>
              <w:t>28</w:t>
            </w:r>
          </w:p>
        </w:tc>
        <w:tc>
          <w:tcPr>
            <w:tcW w:type="dxa" w:w="1121"/>
            <w:tcBorders>
              <w:top w:val="nil"/>
              <w:bottom w:val="nil"/>
              <w:left w:val="nil"/>
              <w:right w:val="nil"/>
            </w:tcBorders>
          </w:tcPr>
          <w:p>
            <w:pPr>
              <w:spacing w:after="0"/>
              <w:jc w:val="right"/>
            </w:pPr>
            <w:r/>
            <w:r>
              <w:rPr>
                <w:rFonts w:ascii="Arial" w:hAnsi="Arial"/>
                <w:b w:val="0"/>
                <w:sz w:val="15"/>
              </w:rPr>
              <w:t>22</w:t>
            </w:r>
          </w:p>
        </w:tc>
        <w:tc>
          <w:tcPr>
            <w:tcW w:type="dxa" w:w="1121"/>
            <w:tcBorders>
              <w:top w:val="nil"/>
              <w:bottom w:val="nil"/>
              <w:left w:val="nil"/>
              <w:right w:val="nil"/>
            </w:tcBorders>
          </w:tcPr>
          <w:p>
            <w:pPr>
              <w:spacing w:after="0"/>
              <w:jc w:val="right"/>
            </w:pPr>
            <w:r/>
            <w:r>
              <w:rPr>
                <w:rFonts w:ascii="Arial" w:hAnsi="Arial"/>
                <w:b w:val="0"/>
                <w:sz w:val="15"/>
              </w:rPr>
              <w:t>6</w:t>
            </w:r>
          </w:p>
        </w:tc>
        <w:tc>
          <w:tcPr>
            <w:tcW w:type="dxa" w:w="1121"/>
            <w:tcBorders>
              <w:top w:val="nil"/>
              <w:bottom w:val="nil"/>
              <w:left w:val="nil"/>
              <w:right w:val="nil"/>
            </w:tcBorders>
          </w:tcPr>
          <w:p>
            <w:pPr>
              <w:spacing w:after="0"/>
              <w:jc w:val="right"/>
            </w:pPr>
            <w:r/>
            <w:r>
              <w:rPr>
                <w:rFonts w:ascii="Arial" w:hAnsi="Arial"/>
                <w:b w:val="0"/>
                <w:sz w:val="15"/>
              </w:rPr>
              <w:t>21.43%</w:t>
            </w:r>
          </w:p>
        </w:tc>
        <w:tc>
          <w:tcPr>
            <w:tcW w:type="dxa" w:w="1121"/>
            <w:tcBorders>
              <w:top w:val="nil"/>
              <w:bottom w:val="nil"/>
              <w:left w:val="nil"/>
              <w:right w:val="nil"/>
            </w:tcBorders>
          </w:tcPr>
          <w:p>
            <w:pPr>
              <w:spacing w:after="0"/>
              <w:jc w:val="right"/>
            </w:pPr>
            <w:r/>
            <w:r>
              <w:rPr>
                <w:rFonts w:ascii="Arial" w:hAnsi="Arial"/>
                <w:b w:val="0"/>
                <w:sz w:val="15"/>
              </w:rPr>
              <w:t>1.845e-4</w:t>
            </w:r>
          </w:p>
        </w:tc>
        <w:tc>
          <w:tcPr>
            <w:tcW w:type="dxa" w:w="1121"/>
            <w:tcBorders>
              <w:top w:val="nil"/>
              <w:bottom w:val="nil"/>
              <w:left w:val="nil"/>
              <w:right w:val="nil"/>
            </w:tcBorders>
          </w:tcPr>
          <w:p>
            <w:pPr>
              <w:spacing w:after="0"/>
              <w:jc w:val="right"/>
            </w:pPr>
            <w:r/>
            <w:r>
              <w:rPr>
                <w:rFonts w:ascii="Arial" w:hAnsi="Arial"/>
                <w:b w:val="0"/>
                <w:sz w:val="15"/>
              </w:rPr>
              <w:t>1.462e-3</w:t>
            </w:r>
          </w:p>
        </w:tc>
        <w:tc>
          <w:tcPr>
            <w:tcW w:type="dxa" w:w="1121"/>
            <w:tcBorders>
              <w:top w:val="nil"/>
              <w:bottom w:val="nil"/>
              <w:left w:val="nil"/>
              <w:right w:val="nil"/>
            </w:tcBorders>
          </w:tcPr>
          <w:p>
            <w:pPr>
              <w:spacing w:after="0"/>
              <w:jc w:val="right"/>
            </w:pPr>
            <w:r/>
            <w:r>
              <w:rPr>
                <w:rFonts w:ascii="Arial" w:hAnsi="Arial"/>
                <w:b w:val="0"/>
                <w:sz w:val="15"/>
              </w:rPr>
              <w:t>3.979e-3</w:t>
            </w:r>
          </w:p>
        </w:tc>
      </w:tr>
      <w:tr>
        <w:tc>
          <w:tcPr>
            <w:tcW w:type="dxa" w:w="1121"/>
            <w:tcBorders>
              <w:top w:val="nil"/>
              <w:bottom w:val="nil"/>
              <w:left w:val="nil"/>
              <w:right w:val="nil"/>
            </w:tcBorders>
          </w:tcPr>
          <w:p>
            <w:pPr>
              <w:spacing w:after="0"/>
              <w:jc w:val="right"/>
            </w:pPr>
            <w:r/>
            <w:r>
              <w:rPr>
                <w:rFonts w:ascii="Arial" w:hAnsi="Arial"/>
                <w:b w:val="0"/>
                <w:sz w:val="15"/>
              </w:rPr>
              <w:t>10⁻²</w:t>
            </w:r>
          </w:p>
        </w:tc>
        <w:tc>
          <w:tcPr>
            <w:tcW w:type="dxa" w:w="1121"/>
            <w:tcBorders>
              <w:top w:val="nil"/>
              <w:bottom w:val="nil"/>
              <w:left w:val="nil"/>
              <w:right w:val="nil"/>
            </w:tcBorders>
          </w:tcPr>
          <w:p>
            <w:pPr>
              <w:spacing w:after="0"/>
            </w:pPr>
            <w:r/>
            <w:r>
              <w:rPr>
                <w:rFonts w:ascii="Arial" w:hAnsi="Arial"/>
                <w:b w:val="0"/>
                <w:sz w:val="15"/>
              </w:rPr>
              <w:t>overall</w:t>
            </w:r>
          </w:p>
        </w:tc>
        <w:tc>
          <w:tcPr>
            <w:tcW w:type="dxa" w:w="1121"/>
            <w:tcBorders>
              <w:top w:val="nil"/>
              <w:bottom w:val="nil"/>
              <w:left w:val="nil"/>
              <w:right w:val="nil"/>
            </w:tcBorders>
          </w:tcPr>
          <w:p>
            <w:pPr>
              <w:spacing w:after="0"/>
              <w:jc w:val="right"/>
            </w:pPr>
            <w:r/>
            <w:r>
              <w:rPr>
                <w:rFonts w:ascii="Arial" w:hAnsi="Arial"/>
                <w:b w:val="0"/>
                <w:sz w:val="15"/>
              </w:rPr>
              <w:t>319</w:t>
            </w:r>
          </w:p>
        </w:tc>
        <w:tc>
          <w:tcPr>
            <w:tcW w:type="dxa" w:w="1121"/>
            <w:tcBorders>
              <w:top w:val="nil"/>
              <w:bottom w:val="nil"/>
              <w:left w:val="nil"/>
              <w:right w:val="nil"/>
            </w:tcBorders>
          </w:tcPr>
          <w:p>
            <w:pPr>
              <w:spacing w:after="0"/>
              <w:jc w:val="right"/>
            </w:pPr>
            <w:r/>
            <w:r>
              <w:rPr>
                <w:rFonts w:ascii="Arial" w:hAnsi="Arial"/>
                <w:b w:val="0"/>
                <w:sz w:val="15"/>
              </w:rPr>
              <w:t>288</w:t>
            </w:r>
          </w:p>
        </w:tc>
        <w:tc>
          <w:tcPr>
            <w:tcW w:type="dxa" w:w="1121"/>
            <w:tcBorders>
              <w:top w:val="nil"/>
              <w:bottom w:val="nil"/>
              <w:left w:val="nil"/>
              <w:right w:val="nil"/>
            </w:tcBorders>
          </w:tcPr>
          <w:p>
            <w:pPr>
              <w:spacing w:after="0"/>
              <w:jc w:val="right"/>
            </w:pPr>
            <w:r/>
            <w:r>
              <w:rPr>
                <w:rFonts w:ascii="Arial" w:hAnsi="Arial"/>
                <w:b w:val="0"/>
                <w:sz w:val="15"/>
              </w:rPr>
              <w:t>31</w:t>
            </w:r>
          </w:p>
        </w:tc>
        <w:tc>
          <w:tcPr>
            <w:tcW w:type="dxa" w:w="1121"/>
            <w:tcBorders>
              <w:top w:val="nil"/>
              <w:bottom w:val="nil"/>
              <w:left w:val="nil"/>
              <w:right w:val="nil"/>
            </w:tcBorders>
          </w:tcPr>
          <w:p>
            <w:pPr>
              <w:spacing w:after="0"/>
              <w:jc w:val="right"/>
            </w:pPr>
            <w:r/>
            <w:r>
              <w:rPr>
                <w:rFonts w:ascii="Arial" w:hAnsi="Arial"/>
                <w:b/>
                <w:sz w:val="15"/>
              </w:rPr>
              <w:t>9.72%</w:t>
            </w:r>
          </w:p>
        </w:tc>
        <w:tc>
          <w:tcPr>
            <w:tcW w:type="dxa" w:w="1121"/>
            <w:tcBorders>
              <w:top w:val="nil"/>
              <w:bottom w:val="nil"/>
              <w:left w:val="nil"/>
              <w:right w:val="nil"/>
            </w:tcBorders>
          </w:tcPr>
          <w:p>
            <w:pPr>
              <w:spacing w:after="0"/>
              <w:jc w:val="right"/>
            </w:pPr>
            <w:r/>
            <w:r>
              <w:rPr>
                <w:rFonts w:ascii="Arial" w:hAnsi="Arial"/>
                <w:b w:val="0"/>
                <w:sz w:val="15"/>
              </w:rPr>
              <w:t>6.525e-4</w:t>
            </w:r>
          </w:p>
        </w:tc>
        <w:tc>
          <w:tcPr>
            <w:tcW w:type="dxa" w:w="1121"/>
            <w:tcBorders>
              <w:top w:val="nil"/>
              <w:bottom w:val="nil"/>
              <w:left w:val="nil"/>
              <w:right w:val="nil"/>
            </w:tcBorders>
          </w:tcPr>
          <w:p>
            <w:pPr>
              <w:spacing w:after="0"/>
              <w:jc w:val="right"/>
            </w:pPr>
            <w:r/>
            <w:r>
              <w:rPr>
                <w:rFonts w:ascii="Arial" w:hAnsi="Arial"/>
                <w:b w:val="0"/>
                <w:sz w:val="15"/>
              </w:rPr>
              <w:t>9.378e-3</w:t>
            </w:r>
          </w:p>
        </w:tc>
        <w:tc>
          <w:tcPr>
            <w:tcW w:type="dxa" w:w="1121"/>
            <w:tcBorders>
              <w:top w:val="nil"/>
              <w:bottom w:val="nil"/>
              <w:left w:val="nil"/>
              <w:right w:val="nil"/>
            </w:tcBorders>
          </w:tcPr>
          <w:p>
            <w:pPr>
              <w:spacing w:after="0"/>
              <w:jc w:val="right"/>
            </w:pPr>
            <w:r/>
            <w:r>
              <w:rPr>
                <w:rFonts w:ascii="Arial" w:hAnsi="Arial"/>
                <w:b w:val="0"/>
                <w:sz w:val="15"/>
              </w:rPr>
              <w:t>2.913</w:t>
            </w:r>
          </w:p>
        </w:tc>
      </w:tr>
      <w:tr>
        <w:tc>
          <w:tcPr>
            <w:tcW w:type="dxa" w:w="1121"/>
            <w:tcBorders>
              <w:top w:val="nil"/>
              <w:bottom w:val="nil"/>
              <w:left w:val="nil"/>
              <w:right w:val="nil"/>
            </w:tcBorders>
          </w:tcPr>
          <w:p>
            <w:pPr>
              <w:spacing w:after="0"/>
              <w:jc w:val="right"/>
            </w:pPr>
            <w:r/>
            <w:r>
              <w:rPr>
                <w:rFonts w:ascii="Arial" w:hAnsi="Arial"/>
                <w:b w:val="0"/>
                <w:sz w:val="15"/>
              </w:rPr>
              <w:t>10⁻²</w:t>
            </w:r>
          </w:p>
        </w:tc>
        <w:tc>
          <w:tcPr>
            <w:tcW w:type="dxa" w:w="1121"/>
            <w:tcBorders>
              <w:top w:val="nil"/>
              <w:bottom w:val="nil"/>
              <w:left w:val="nil"/>
              <w:right w:val="nil"/>
            </w:tcBorders>
          </w:tcPr>
          <w:p>
            <w:pPr>
              <w:spacing w:after="0"/>
            </w:pPr>
            <w:r/>
            <w:r>
              <w:rPr>
                <w:rFonts w:ascii="Arial" w:hAnsi="Arial"/>
                <w:b w:val="0"/>
                <w:sz w:val="15"/>
              </w:rPr>
              <w:t>development bulk</w:t>
            </w:r>
          </w:p>
        </w:tc>
        <w:tc>
          <w:tcPr>
            <w:tcW w:type="dxa" w:w="1121"/>
            <w:tcBorders>
              <w:top w:val="nil"/>
              <w:bottom w:val="nil"/>
              <w:left w:val="nil"/>
              <w:right w:val="nil"/>
            </w:tcBorders>
          </w:tcPr>
          <w:p>
            <w:pPr>
              <w:spacing w:after="0"/>
              <w:jc w:val="right"/>
            </w:pPr>
            <w:r/>
            <w:r>
              <w:rPr>
                <w:rFonts w:ascii="Arial" w:hAnsi="Arial"/>
                <w:b w:val="0"/>
                <w:sz w:val="15"/>
              </w:rPr>
              <w:t>186</w:t>
            </w:r>
          </w:p>
        </w:tc>
        <w:tc>
          <w:tcPr>
            <w:tcW w:type="dxa" w:w="1121"/>
            <w:tcBorders>
              <w:top w:val="nil"/>
              <w:bottom w:val="nil"/>
              <w:left w:val="nil"/>
              <w:right w:val="nil"/>
            </w:tcBorders>
          </w:tcPr>
          <w:p>
            <w:pPr>
              <w:spacing w:after="0"/>
              <w:jc w:val="right"/>
            </w:pPr>
            <w:r/>
            <w:r>
              <w:rPr>
                <w:rFonts w:ascii="Arial" w:hAnsi="Arial"/>
                <w:b w:val="0"/>
                <w:sz w:val="15"/>
              </w:rPr>
              <w:t>168</w:t>
            </w:r>
          </w:p>
        </w:tc>
        <w:tc>
          <w:tcPr>
            <w:tcW w:type="dxa" w:w="1121"/>
            <w:tcBorders>
              <w:top w:val="nil"/>
              <w:bottom w:val="nil"/>
              <w:left w:val="nil"/>
              <w:right w:val="nil"/>
            </w:tcBorders>
          </w:tcPr>
          <w:p>
            <w:pPr>
              <w:spacing w:after="0"/>
              <w:jc w:val="right"/>
            </w:pPr>
            <w:r/>
            <w:r>
              <w:rPr>
                <w:rFonts w:ascii="Arial" w:hAnsi="Arial"/>
                <w:b w:val="0"/>
                <w:sz w:val="15"/>
              </w:rPr>
              <w:t>18</w:t>
            </w:r>
          </w:p>
        </w:tc>
        <w:tc>
          <w:tcPr>
            <w:tcW w:type="dxa" w:w="1121"/>
            <w:tcBorders>
              <w:top w:val="nil"/>
              <w:bottom w:val="nil"/>
              <w:left w:val="nil"/>
              <w:right w:val="nil"/>
            </w:tcBorders>
          </w:tcPr>
          <w:p>
            <w:pPr>
              <w:spacing w:after="0"/>
              <w:jc w:val="right"/>
            </w:pPr>
            <w:r/>
            <w:r>
              <w:rPr>
                <w:rFonts w:ascii="Arial" w:hAnsi="Arial"/>
                <w:b w:val="0"/>
                <w:sz w:val="15"/>
              </w:rPr>
              <w:t>9.68%</w:t>
            </w:r>
          </w:p>
        </w:tc>
        <w:tc>
          <w:tcPr>
            <w:tcW w:type="dxa" w:w="1121"/>
            <w:tcBorders>
              <w:top w:val="nil"/>
              <w:bottom w:val="nil"/>
              <w:left w:val="nil"/>
              <w:right w:val="nil"/>
            </w:tcBorders>
          </w:tcPr>
          <w:p>
            <w:pPr>
              <w:spacing w:after="0"/>
              <w:jc w:val="right"/>
            </w:pPr>
            <w:r/>
            <w:r>
              <w:rPr>
                <w:rFonts w:ascii="Arial" w:hAnsi="Arial"/>
                <w:b w:val="0"/>
                <w:sz w:val="15"/>
              </w:rPr>
              <w:t>6.729e-4</w:t>
            </w:r>
          </w:p>
        </w:tc>
        <w:tc>
          <w:tcPr>
            <w:tcW w:type="dxa" w:w="1121"/>
            <w:tcBorders>
              <w:top w:val="nil"/>
              <w:bottom w:val="nil"/>
              <w:left w:val="nil"/>
              <w:right w:val="nil"/>
            </w:tcBorders>
          </w:tcPr>
          <w:p>
            <w:pPr>
              <w:spacing w:after="0"/>
              <w:jc w:val="right"/>
            </w:pPr>
            <w:r/>
            <w:r>
              <w:rPr>
                <w:rFonts w:ascii="Arial" w:hAnsi="Arial"/>
                <w:b w:val="0"/>
                <w:sz w:val="15"/>
              </w:rPr>
              <w:t>8.302e-3</w:t>
            </w:r>
          </w:p>
        </w:tc>
        <w:tc>
          <w:tcPr>
            <w:tcW w:type="dxa" w:w="1121"/>
            <w:tcBorders>
              <w:top w:val="nil"/>
              <w:bottom w:val="nil"/>
              <w:left w:val="nil"/>
              <w:right w:val="nil"/>
            </w:tcBorders>
          </w:tcPr>
          <w:p>
            <w:pPr>
              <w:spacing w:after="0"/>
              <w:jc w:val="right"/>
            </w:pPr>
            <w:r/>
            <w:r>
              <w:rPr>
                <w:rFonts w:ascii="Arial" w:hAnsi="Arial"/>
                <w:b w:val="0"/>
                <w:sz w:val="15"/>
              </w:rPr>
              <w:t>2.913</w:t>
            </w:r>
          </w:p>
        </w:tc>
      </w:tr>
      <w:tr>
        <w:tc>
          <w:tcPr>
            <w:tcW w:type="dxa" w:w="1121"/>
            <w:tcBorders>
              <w:top w:val="nil"/>
              <w:bottom w:val="nil"/>
              <w:left w:val="nil"/>
              <w:right w:val="nil"/>
            </w:tcBorders>
          </w:tcPr>
          <w:p>
            <w:pPr>
              <w:spacing w:after="0"/>
              <w:jc w:val="right"/>
            </w:pPr>
            <w:r/>
            <w:r>
              <w:rPr>
                <w:rFonts w:ascii="Arial" w:hAnsi="Arial"/>
                <w:b w:val="0"/>
                <w:sz w:val="15"/>
              </w:rPr>
              <w:t>10⁻²</w:t>
            </w:r>
          </w:p>
        </w:tc>
        <w:tc>
          <w:tcPr>
            <w:tcW w:type="dxa" w:w="1121"/>
            <w:tcBorders>
              <w:top w:val="nil"/>
              <w:bottom w:val="nil"/>
              <w:left w:val="nil"/>
              <w:right w:val="nil"/>
            </w:tcBorders>
          </w:tcPr>
          <w:p>
            <w:pPr>
              <w:spacing w:after="0"/>
            </w:pPr>
            <w:r/>
            <w:r>
              <w:rPr>
                <w:rFonts w:ascii="Arial" w:hAnsi="Arial"/>
                <w:b w:val="0"/>
                <w:sz w:val="15"/>
              </w:rPr>
              <w:t>development slab</w:t>
            </w:r>
          </w:p>
        </w:tc>
        <w:tc>
          <w:tcPr>
            <w:tcW w:type="dxa" w:w="1121"/>
            <w:tcBorders>
              <w:top w:val="nil"/>
              <w:bottom w:val="nil"/>
              <w:left w:val="nil"/>
              <w:right w:val="nil"/>
            </w:tcBorders>
          </w:tcPr>
          <w:p>
            <w:pPr>
              <w:spacing w:after="0"/>
              <w:jc w:val="right"/>
            </w:pPr>
            <w:r/>
            <w:r>
              <w:rPr>
                <w:rFonts w:ascii="Arial" w:hAnsi="Arial"/>
                <w:b w:val="0"/>
                <w:sz w:val="15"/>
              </w:rPr>
              <w:t>68</w:t>
            </w:r>
          </w:p>
        </w:tc>
        <w:tc>
          <w:tcPr>
            <w:tcW w:type="dxa" w:w="1121"/>
            <w:tcBorders>
              <w:top w:val="nil"/>
              <w:bottom w:val="nil"/>
              <w:left w:val="nil"/>
              <w:right w:val="nil"/>
            </w:tcBorders>
          </w:tcPr>
          <w:p>
            <w:pPr>
              <w:spacing w:after="0"/>
              <w:jc w:val="right"/>
            </w:pPr>
            <w:r/>
            <w:r>
              <w:rPr>
                <w:rFonts w:ascii="Arial" w:hAnsi="Arial"/>
                <w:b w:val="0"/>
                <w:sz w:val="15"/>
              </w:rPr>
              <w:t>61</w:t>
            </w:r>
          </w:p>
        </w:tc>
        <w:tc>
          <w:tcPr>
            <w:tcW w:type="dxa" w:w="1121"/>
            <w:tcBorders>
              <w:top w:val="nil"/>
              <w:bottom w:val="nil"/>
              <w:left w:val="nil"/>
              <w:right w:val="nil"/>
            </w:tcBorders>
          </w:tcPr>
          <w:p>
            <w:pPr>
              <w:spacing w:after="0"/>
              <w:jc w:val="right"/>
            </w:pPr>
            <w:r/>
            <w:r>
              <w:rPr>
                <w:rFonts w:ascii="Arial" w:hAnsi="Arial"/>
                <w:b w:val="0"/>
                <w:sz w:val="15"/>
              </w:rPr>
              <w:t>7</w:t>
            </w:r>
          </w:p>
        </w:tc>
        <w:tc>
          <w:tcPr>
            <w:tcW w:type="dxa" w:w="1121"/>
            <w:tcBorders>
              <w:top w:val="nil"/>
              <w:bottom w:val="nil"/>
              <w:left w:val="nil"/>
              <w:right w:val="nil"/>
            </w:tcBorders>
          </w:tcPr>
          <w:p>
            <w:pPr>
              <w:spacing w:after="0"/>
              <w:jc w:val="right"/>
            </w:pPr>
            <w:r/>
            <w:r>
              <w:rPr>
                <w:rFonts w:ascii="Arial" w:hAnsi="Arial"/>
                <w:b w:val="0"/>
                <w:sz w:val="15"/>
              </w:rPr>
              <w:t>10.29%</w:t>
            </w:r>
          </w:p>
        </w:tc>
        <w:tc>
          <w:tcPr>
            <w:tcW w:type="dxa" w:w="1121"/>
            <w:tcBorders>
              <w:top w:val="nil"/>
              <w:bottom w:val="nil"/>
              <w:left w:val="nil"/>
              <w:right w:val="nil"/>
            </w:tcBorders>
          </w:tcPr>
          <w:p>
            <w:pPr>
              <w:spacing w:after="0"/>
              <w:jc w:val="right"/>
            </w:pPr>
            <w:r/>
            <w:r>
              <w:rPr>
                <w:rFonts w:ascii="Arial" w:hAnsi="Arial"/>
                <w:b w:val="0"/>
                <w:sz w:val="15"/>
              </w:rPr>
              <w:t>8.014e-4</w:t>
            </w:r>
          </w:p>
        </w:tc>
        <w:tc>
          <w:tcPr>
            <w:tcW w:type="dxa" w:w="1121"/>
            <w:tcBorders>
              <w:top w:val="nil"/>
              <w:bottom w:val="nil"/>
              <w:left w:val="nil"/>
              <w:right w:val="nil"/>
            </w:tcBorders>
          </w:tcPr>
          <w:p>
            <w:pPr>
              <w:spacing w:after="0"/>
              <w:jc w:val="right"/>
            </w:pPr>
            <w:r/>
            <w:r>
              <w:rPr>
                <w:rFonts w:ascii="Arial" w:hAnsi="Arial"/>
                <w:b w:val="0"/>
                <w:sz w:val="15"/>
              </w:rPr>
              <w:t>9.929e-3</w:t>
            </w:r>
          </w:p>
        </w:tc>
        <w:tc>
          <w:tcPr>
            <w:tcW w:type="dxa" w:w="1121"/>
            <w:tcBorders>
              <w:top w:val="nil"/>
              <w:bottom w:val="nil"/>
              <w:left w:val="nil"/>
              <w:right w:val="nil"/>
            </w:tcBorders>
          </w:tcPr>
          <w:p>
            <w:pPr>
              <w:spacing w:after="0"/>
              <w:jc w:val="right"/>
            </w:pPr>
            <w:r/>
            <w:r>
              <w:rPr>
                <w:rFonts w:ascii="Arial" w:hAnsi="Arial"/>
                <w:b w:val="0"/>
                <w:sz w:val="15"/>
              </w:rPr>
              <w:t>2.275e-2</w:t>
            </w:r>
          </w:p>
        </w:tc>
      </w:tr>
      <w:tr>
        <w:tc>
          <w:tcPr>
            <w:tcW w:type="dxa" w:w="1121"/>
            <w:tcBorders>
              <w:top w:val="nil"/>
              <w:bottom w:val="nil"/>
              <w:left w:val="nil"/>
              <w:right w:val="nil"/>
            </w:tcBorders>
          </w:tcPr>
          <w:p>
            <w:pPr>
              <w:spacing w:after="0"/>
              <w:jc w:val="right"/>
            </w:pPr>
            <w:r/>
            <w:r>
              <w:rPr>
                <w:rFonts w:ascii="Arial" w:hAnsi="Arial"/>
                <w:b w:val="0"/>
                <w:sz w:val="15"/>
              </w:rPr>
              <w:t>10⁻²</w:t>
            </w:r>
          </w:p>
        </w:tc>
        <w:tc>
          <w:tcPr>
            <w:tcW w:type="dxa" w:w="1121"/>
            <w:tcBorders>
              <w:top w:val="nil"/>
              <w:bottom w:val="nil"/>
              <w:left w:val="nil"/>
              <w:right w:val="nil"/>
            </w:tcBorders>
          </w:tcPr>
          <w:p>
            <w:pPr>
              <w:spacing w:after="0"/>
            </w:pPr>
            <w:r/>
            <w:r>
              <w:rPr>
                <w:rFonts w:ascii="Arial" w:hAnsi="Arial"/>
                <w:b w:val="0"/>
                <w:sz w:val="15"/>
              </w:rPr>
              <w:t>external bulk</w:t>
            </w:r>
          </w:p>
        </w:tc>
        <w:tc>
          <w:tcPr>
            <w:tcW w:type="dxa" w:w="1121"/>
            <w:tcBorders>
              <w:top w:val="nil"/>
              <w:bottom w:val="nil"/>
              <w:left w:val="nil"/>
              <w:right w:val="nil"/>
            </w:tcBorders>
          </w:tcPr>
          <w:p>
            <w:pPr>
              <w:spacing w:after="0"/>
              <w:jc w:val="right"/>
            </w:pPr>
            <w:r/>
            <w:r>
              <w:rPr>
                <w:rFonts w:ascii="Arial" w:hAnsi="Arial"/>
                <w:b w:val="0"/>
                <w:sz w:val="15"/>
              </w:rPr>
              <w:t>37</w:t>
            </w:r>
          </w:p>
        </w:tc>
        <w:tc>
          <w:tcPr>
            <w:tcW w:type="dxa" w:w="1121"/>
            <w:tcBorders>
              <w:top w:val="nil"/>
              <w:bottom w:val="nil"/>
              <w:left w:val="nil"/>
              <w:right w:val="nil"/>
            </w:tcBorders>
          </w:tcPr>
          <w:p>
            <w:pPr>
              <w:spacing w:after="0"/>
              <w:jc w:val="right"/>
            </w:pPr>
            <w:r/>
            <w:r>
              <w:rPr>
                <w:rFonts w:ascii="Arial" w:hAnsi="Arial"/>
                <w:b w:val="0"/>
                <w:sz w:val="15"/>
              </w:rPr>
              <w:t>31</w:t>
            </w:r>
          </w:p>
        </w:tc>
        <w:tc>
          <w:tcPr>
            <w:tcW w:type="dxa" w:w="1121"/>
            <w:tcBorders>
              <w:top w:val="nil"/>
              <w:bottom w:val="nil"/>
              <w:left w:val="nil"/>
              <w:right w:val="nil"/>
            </w:tcBorders>
          </w:tcPr>
          <w:p>
            <w:pPr>
              <w:spacing w:after="0"/>
              <w:jc w:val="right"/>
            </w:pPr>
            <w:r/>
            <w:r>
              <w:rPr>
                <w:rFonts w:ascii="Arial" w:hAnsi="Arial"/>
                <w:b w:val="0"/>
                <w:sz w:val="15"/>
              </w:rPr>
              <w:t>6</w:t>
            </w:r>
          </w:p>
        </w:tc>
        <w:tc>
          <w:tcPr>
            <w:tcW w:type="dxa" w:w="1121"/>
            <w:tcBorders>
              <w:top w:val="nil"/>
              <w:bottom w:val="nil"/>
              <w:left w:val="nil"/>
              <w:right w:val="nil"/>
            </w:tcBorders>
          </w:tcPr>
          <w:p>
            <w:pPr>
              <w:spacing w:after="0"/>
              <w:jc w:val="right"/>
            </w:pPr>
            <w:r/>
            <w:r>
              <w:rPr>
                <w:rFonts w:ascii="Arial" w:hAnsi="Arial"/>
                <w:b w:val="0"/>
                <w:sz w:val="15"/>
              </w:rPr>
              <w:t>16.22%</w:t>
            </w:r>
          </w:p>
        </w:tc>
        <w:tc>
          <w:tcPr>
            <w:tcW w:type="dxa" w:w="1121"/>
            <w:tcBorders>
              <w:top w:val="nil"/>
              <w:bottom w:val="nil"/>
              <w:left w:val="nil"/>
              <w:right w:val="nil"/>
            </w:tcBorders>
          </w:tcPr>
          <w:p>
            <w:pPr>
              <w:spacing w:after="0"/>
              <w:jc w:val="right"/>
            </w:pPr>
            <w:r/>
            <w:r>
              <w:rPr>
                <w:rFonts w:ascii="Arial" w:hAnsi="Arial"/>
                <w:b w:val="0"/>
                <w:sz w:val="15"/>
              </w:rPr>
              <w:t>4.953e-4</w:t>
            </w:r>
          </w:p>
        </w:tc>
        <w:tc>
          <w:tcPr>
            <w:tcW w:type="dxa" w:w="1121"/>
            <w:tcBorders>
              <w:top w:val="nil"/>
              <w:bottom w:val="nil"/>
              <w:left w:val="nil"/>
              <w:right w:val="nil"/>
            </w:tcBorders>
          </w:tcPr>
          <w:p>
            <w:pPr>
              <w:spacing w:after="0"/>
              <w:jc w:val="right"/>
            </w:pPr>
            <w:r/>
            <w:r>
              <w:rPr>
                <w:rFonts w:ascii="Arial" w:hAnsi="Arial"/>
                <w:b w:val="0"/>
                <w:sz w:val="15"/>
              </w:rPr>
              <w:t>3.708e-2</w:t>
            </w:r>
          </w:p>
        </w:tc>
        <w:tc>
          <w:tcPr>
            <w:tcW w:type="dxa" w:w="1121"/>
            <w:tcBorders>
              <w:top w:val="nil"/>
              <w:bottom w:val="nil"/>
              <w:left w:val="nil"/>
              <w:right w:val="nil"/>
            </w:tcBorders>
          </w:tcPr>
          <w:p>
            <w:pPr>
              <w:spacing w:after="0"/>
              <w:jc w:val="right"/>
            </w:pPr>
            <w:r/>
            <w:r>
              <w:rPr>
                <w:rFonts w:ascii="Arial" w:hAnsi="Arial"/>
                <w:b w:val="0"/>
                <w:sz w:val="15"/>
              </w:rPr>
              <w:t>2.146</w:t>
            </w:r>
          </w:p>
        </w:tc>
      </w:tr>
      <w:tr>
        <w:tc>
          <w:tcPr>
            <w:tcW w:type="dxa" w:w="1121"/>
            <w:tcBorders>
              <w:top w:val="nil"/>
              <w:bottom w:val="single" w:sz="6" w:color="1B1B1B"/>
              <w:left w:val="nil"/>
              <w:right w:val="nil"/>
            </w:tcBorders>
          </w:tcPr>
          <w:p>
            <w:pPr>
              <w:spacing w:after="0"/>
              <w:jc w:val="right"/>
            </w:pPr>
            <w:r/>
            <w:r>
              <w:rPr>
                <w:rFonts w:ascii="Arial" w:hAnsi="Arial"/>
                <w:b w:val="0"/>
                <w:sz w:val="15"/>
              </w:rPr>
              <w:t>10⁻²</w:t>
            </w:r>
          </w:p>
        </w:tc>
        <w:tc>
          <w:tcPr>
            <w:tcW w:type="dxa" w:w="1121"/>
            <w:tcBorders>
              <w:top w:val="nil"/>
              <w:bottom w:val="single" w:sz="6" w:color="1B1B1B"/>
              <w:left w:val="nil"/>
              <w:right w:val="nil"/>
            </w:tcBorders>
          </w:tcPr>
          <w:p>
            <w:pPr>
              <w:spacing w:after="0"/>
            </w:pPr>
            <w:r/>
            <w:r>
              <w:rPr>
                <w:rFonts w:ascii="Arial" w:hAnsi="Arial"/>
                <w:b w:val="0"/>
                <w:sz w:val="15"/>
              </w:rPr>
              <w:t>external vacuum-containing 2D</w:t>
            </w:r>
          </w:p>
        </w:tc>
        <w:tc>
          <w:tcPr>
            <w:tcW w:type="dxa" w:w="1121"/>
            <w:tcBorders>
              <w:top w:val="nil"/>
              <w:bottom w:val="single" w:sz="6" w:color="1B1B1B"/>
              <w:left w:val="nil"/>
              <w:right w:val="nil"/>
            </w:tcBorders>
          </w:tcPr>
          <w:p>
            <w:pPr>
              <w:spacing w:after="0"/>
              <w:jc w:val="right"/>
            </w:pPr>
            <w:r/>
            <w:r>
              <w:rPr>
                <w:rFonts w:ascii="Arial" w:hAnsi="Arial"/>
                <w:b w:val="0"/>
                <w:sz w:val="15"/>
              </w:rPr>
              <w:t>28</w:t>
            </w:r>
          </w:p>
        </w:tc>
        <w:tc>
          <w:tcPr>
            <w:tcW w:type="dxa" w:w="1121"/>
            <w:tcBorders>
              <w:top w:val="nil"/>
              <w:bottom w:val="single" w:sz="6" w:color="1B1B1B"/>
              <w:left w:val="nil"/>
              <w:right w:val="nil"/>
            </w:tcBorders>
          </w:tcPr>
          <w:p>
            <w:pPr>
              <w:spacing w:after="0"/>
              <w:jc w:val="right"/>
            </w:pPr>
            <w:r/>
            <w:r>
              <w:rPr>
                <w:rFonts w:ascii="Arial" w:hAnsi="Arial"/>
                <w:b w:val="0"/>
                <w:sz w:val="15"/>
              </w:rPr>
              <w:t>28</w:t>
            </w:r>
          </w:p>
        </w:tc>
        <w:tc>
          <w:tcPr>
            <w:tcW w:type="dxa" w:w="1121"/>
            <w:tcBorders>
              <w:top w:val="nil"/>
              <w:bottom w:val="single" w:sz="6" w:color="1B1B1B"/>
              <w:left w:val="nil"/>
              <w:right w:val="nil"/>
            </w:tcBorders>
          </w:tcPr>
          <w:p>
            <w:pPr>
              <w:spacing w:after="0"/>
              <w:jc w:val="right"/>
            </w:pPr>
            <w:r/>
            <w:r>
              <w:rPr>
                <w:rFonts w:ascii="Arial" w:hAnsi="Arial"/>
                <w:b w:val="0"/>
                <w:sz w:val="15"/>
              </w:rPr>
              <w:t>0</w:t>
            </w:r>
          </w:p>
        </w:tc>
        <w:tc>
          <w:tcPr>
            <w:tcW w:type="dxa" w:w="1121"/>
            <w:tcBorders>
              <w:top w:val="nil"/>
              <w:bottom w:val="single" w:sz="6" w:color="1B1B1B"/>
              <w:left w:val="nil"/>
              <w:right w:val="nil"/>
            </w:tcBorders>
          </w:tcPr>
          <w:p>
            <w:pPr>
              <w:spacing w:after="0"/>
              <w:jc w:val="right"/>
            </w:pPr>
            <w:r/>
            <w:r>
              <w:rPr>
                <w:rFonts w:ascii="Arial" w:hAnsi="Arial"/>
                <w:b w:val="0"/>
                <w:sz w:val="15"/>
              </w:rPr>
              <w:t>0.00%</w:t>
            </w:r>
          </w:p>
        </w:tc>
        <w:tc>
          <w:tcPr>
            <w:tcW w:type="dxa" w:w="1121"/>
            <w:tcBorders>
              <w:top w:val="nil"/>
              <w:bottom w:val="single" w:sz="6" w:color="1B1B1B"/>
              <w:left w:val="nil"/>
              <w:right w:val="nil"/>
            </w:tcBorders>
          </w:tcPr>
          <w:p>
            <w:pPr>
              <w:spacing w:after="0"/>
              <w:jc w:val="right"/>
            </w:pPr>
            <w:r/>
            <w:r>
              <w:rPr>
                <w:rFonts w:ascii="Arial" w:hAnsi="Arial"/>
                <w:b w:val="0"/>
                <w:sz w:val="15"/>
              </w:rPr>
              <w:t>1.845e-4</w:t>
            </w:r>
          </w:p>
        </w:tc>
        <w:tc>
          <w:tcPr>
            <w:tcW w:type="dxa" w:w="1121"/>
            <w:tcBorders>
              <w:top w:val="nil"/>
              <w:bottom w:val="single" w:sz="6" w:color="1B1B1B"/>
              <w:left w:val="nil"/>
              <w:right w:val="nil"/>
            </w:tcBorders>
          </w:tcPr>
          <w:p>
            <w:pPr>
              <w:spacing w:after="0"/>
              <w:jc w:val="right"/>
            </w:pPr>
            <w:r/>
            <w:r>
              <w:rPr>
                <w:rFonts w:ascii="Arial" w:hAnsi="Arial"/>
                <w:b w:val="0"/>
                <w:sz w:val="15"/>
              </w:rPr>
              <w:t>1.462e-3</w:t>
            </w:r>
          </w:p>
        </w:tc>
        <w:tc>
          <w:tcPr>
            <w:tcW w:type="dxa" w:w="1121"/>
            <w:tcBorders>
              <w:top w:val="nil"/>
              <w:bottom w:val="single" w:sz="6" w:color="1B1B1B"/>
              <w:left w:val="nil"/>
              <w:right w:val="nil"/>
            </w:tcBorders>
          </w:tcPr>
          <w:p>
            <w:pPr>
              <w:spacing w:after="0"/>
              <w:jc w:val="right"/>
            </w:pPr>
            <w:r/>
            <w:r>
              <w:rPr>
                <w:rFonts w:ascii="Arial" w:hAnsi="Arial"/>
                <w:b w:val="0"/>
                <w:sz w:val="15"/>
              </w:rPr>
              <w:t>3.979e-3</w:t>
            </w:r>
          </w:p>
        </w:tc>
      </w:tr>
    </w:tbl>
    <w:p>
      <w:pPr>
        <w:spacing w:after="40"/>
      </w:pPr>
    </w:p>
    <w:p>
      <w:pPr>
        <w:spacing w:after="80"/>
      </w:pPr>
      <w:r>
        <w:rPr>
          <w:rFonts w:ascii="Arial" w:hAnsi="Arial"/>
          <w:b/>
          <w:sz w:val="15"/>
        </w:rPr>
        <w:t>Caption.</w:t>
      </w:r>
      <w:r>
        <w:rPr>
          <w:rFonts w:ascii="Arial" w:hAnsi="Arial"/>
          <w:b w:val="0"/>
          <w:sz w:val="15"/>
        </w:rPr>
        <w:t xml:space="preserve"> QSQ determines whether the uncompressed Bader analysis is numerically identifiable at the requested tolerance before codec scoring. The non-evaluable fraction rises sharply at stricter tolerances. The development slab versus bulk contrast is not stable across thresholds and does not reproduce as a universal external structural-class effect; numerical eligibility is therefore measured per material rather than inferred from coarse system type.</w:t>
      </w:r>
    </w:p>
    <w:p>
      <w:pPr>
        <w:spacing w:after="80"/>
      </w:pPr>
      <w:r>
        <w:rPr>
          <w:rFonts w:ascii="Arial" w:hAnsi="Arial"/>
          <w:b/>
          <w:color w:val="6B6F76"/>
          <w:sz w:val="14"/>
        </w:rPr>
        <w:t>Evidence provenance:</w:t>
      </w:r>
      <w:r>
        <w:rPr>
          <w:rFonts w:ascii="Arial" w:hAnsi="Arial"/>
          <w:b w:val="0"/>
          <w:color w:val="6B6F76"/>
          <w:sz w:val="14"/>
        </w:rPr>
        <w:t xml:space="preserve"> QSQ eligibility summary.</w:t>
      </w:r>
    </w:p>
    <w:p>
      <w:pPr>
        <w:keepNext/>
        <w:spacing w:before="280" w:after="60"/>
      </w:pPr>
      <w:r>
        <w:rPr>
          <w:rFonts w:ascii="Arial" w:hAnsi="Arial"/>
          <w:b/>
          <w:sz w:val="19"/>
        </w:rPr>
        <w:t>Supplementary Table S4 | Codec-resolved binary-to-three-state reclassification in the 254-system development cohort</w:t>
      </w:r>
    </w:p>
    <w:tbl>
      <w:tblPr>
        <w:tblW w:type="auto" w:w="0"/>
        <w:jc w:val="center"/>
        <w:tblLayout w:type="autofit"/>
        <w:tblLook w:firstColumn="1" w:firstRow="1" w:lastColumn="0" w:lastRow="0" w:noHBand="0" w:noVBand="1" w:val="04A0"/>
      </w:tblPr>
      <w:tblGrid>
        <w:gridCol w:w="917"/>
        <w:gridCol w:w="917"/>
        <w:gridCol w:w="917"/>
        <w:gridCol w:w="917"/>
        <w:gridCol w:w="917"/>
        <w:gridCol w:w="917"/>
        <w:gridCol w:w="917"/>
        <w:gridCol w:w="917"/>
        <w:gridCol w:w="917"/>
        <w:gridCol w:w="917"/>
        <w:gridCol w:w="917"/>
      </w:tblGrid>
      <w:tr>
        <w:trPr>
          <w:tblHeader w:val="true"/>
        </w:trPr>
        <w:tc>
          <w:tcPr>
            <w:tcW w:type="dxa" w:w="917"/>
            <w:tcBorders>
              <w:top w:val="single" w:sz="6" w:color="1B1B1B"/>
              <w:bottom w:val="single" w:sz="4" w:color="1B1B1B"/>
              <w:left w:val="nil"/>
              <w:right w:val="nil"/>
            </w:tcBorders>
          </w:tcPr>
          <w:p>
            <w:pPr>
              <w:jc w:val="right"/>
            </w:pPr>
            <w:r/>
            <w:r>
              <w:rPr>
                <w:rFonts w:ascii="Arial" w:hAnsi="Arial"/>
                <w:b/>
                <w:sz w:val="15"/>
              </w:rPr>
              <w:t>τ</w:t>
            </w:r>
          </w:p>
        </w:tc>
        <w:tc>
          <w:tcPr>
            <w:tcW w:type="dxa" w:w="917"/>
            <w:tcBorders>
              <w:top w:val="single" w:sz="6" w:color="1B1B1B"/>
              <w:bottom w:val="single" w:sz="4" w:color="1B1B1B"/>
              <w:left w:val="nil"/>
              <w:right w:val="nil"/>
            </w:tcBorders>
          </w:tcPr>
          <w:p>
            <w:r/>
            <w:r>
              <w:rPr>
                <w:rFonts w:ascii="Arial" w:hAnsi="Arial"/>
                <w:b/>
                <w:sz w:val="15"/>
              </w:rPr>
              <w:t>Codec</w:t>
            </w:r>
          </w:p>
        </w:tc>
        <w:tc>
          <w:tcPr>
            <w:tcW w:type="dxa" w:w="917"/>
            <w:tcBorders>
              <w:top w:val="single" w:sz="6" w:color="1B1B1B"/>
              <w:bottom w:val="single" w:sz="4" w:color="1B1B1B"/>
              <w:left w:val="nil"/>
              <w:right w:val="nil"/>
            </w:tcBorders>
          </w:tcPr>
          <w:p>
            <w:pPr>
              <w:jc w:val="right"/>
            </w:pPr>
            <w:r/>
            <w:r>
              <w:rPr>
                <w:rFonts w:ascii="Arial" w:hAnsi="Arial"/>
                <w:b/>
                <w:sz w:val="15"/>
              </w:rPr>
              <w:t>Eligible</w:t>
            </w:r>
          </w:p>
        </w:tc>
        <w:tc>
          <w:tcPr>
            <w:tcW w:type="dxa" w:w="917"/>
            <w:tcBorders>
              <w:top w:val="single" w:sz="6" w:color="1B1B1B"/>
              <w:bottom w:val="single" w:sz="4" w:color="1B1B1B"/>
              <w:left w:val="nil"/>
              <w:right w:val="nil"/>
            </w:tcBorders>
          </w:tcPr>
          <w:p>
            <w:pPr>
              <w:jc w:val="right"/>
            </w:pPr>
            <w:r/>
            <w:r>
              <w:rPr>
                <w:rFonts w:ascii="Arial" w:hAnsi="Arial"/>
                <w:b/>
                <w:sz w:val="15"/>
              </w:rPr>
              <w:t>Non-evaluable</w:t>
            </w:r>
          </w:p>
        </w:tc>
        <w:tc>
          <w:tcPr>
            <w:tcW w:type="dxa" w:w="917"/>
            <w:tcBorders>
              <w:top w:val="single" w:sz="6" w:color="1B1B1B"/>
              <w:bottom w:val="single" w:sz="4" w:color="1B1B1B"/>
              <w:left w:val="nil"/>
              <w:right w:val="nil"/>
            </w:tcBorders>
          </w:tcPr>
          <w:p>
            <w:pPr>
              <w:jc w:val="right"/>
            </w:pPr>
            <w:r/>
            <w:r>
              <w:rPr>
                <w:rFonts w:ascii="Arial" w:hAnsi="Arial"/>
                <w:b/>
                <w:sz w:val="15"/>
              </w:rPr>
              <w:t>Naive pass</w:t>
            </w:r>
          </w:p>
        </w:tc>
        <w:tc>
          <w:tcPr>
            <w:tcW w:type="dxa" w:w="917"/>
            <w:tcBorders>
              <w:top w:val="single" w:sz="6" w:color="1B1B1B"/>
              <w:bottom w:val="single" w:sz="4" w:color="1B1B1B"/>
              <w:left w:val="nil"/>
              <w:right w:val="nil"/>
            </w:tcBorders>
          </w:tcPr>
          <w:p>
            <w:pPr>
              <w:jc w:val="right"/>
            </w:pPr>
            <w:r/>
            <w:r>
              <w:rPr>
                <w:rFonts w:ascii="Arial" w:hAnsi="Arial"/>
                <w:b/>
                <w:sz w:val="15"/>
              </w:rPr>
              <w:t>Naive fail</w:t>
            </w:r>
          </w:p>
        </w:tc>
        <w:tc>
          <w:tcPr>
            <w:tcW w:type="dxa" w:w="917"/>
            <w:tcBorders>
              <w:top w:val="single" w:sz="6" w:color="1B1B1B"/>
              <w:bottom w:val="single" w:sz="4" w:color="1B1B1B"/>
              <w:left w:val="nil"/>
              <w:right w:val="nil"/>
            </w:tcBorders>
          </w:tcPr>
          <w:p>
            <w:pPr>
              <w:jc w:val="right"/>
            </w:pPr>
            <w:r/>
            <w:r>
              <w:rPr>
                <w:rFonts w:ascii="Arial" w:hAnsi="Arial"/>
                <w:b/>
                <w:sz w:val="15"/>
              </w:rPr>
              <w:t>Qualified pass</w:t>
            </w:r>
          </w:p>
        </w:tc>
        <w:tc>
          <w:tcPr>
            <w:tcW w:type="dxa" w:w="917"/>
            <w:tcBorders>
              <w:top w:val="single" w:sz="6" w:color="1B1B1B"/>
              <w:bottom w:val="single" w:sz="4" w:color="1B1B1B"/>
              <w:left w:val="nil"/>
              <w:right w:val="nil"/>
            </w:tcBorders>
          </w:tcPr>
          <w:p>
            <w:pPr>
              <w:jc w:val="right"/>
            </w:pPr>
            <w:r/>
            <w:r>
              <w:rPr>
                <w:rFonts w:ascii="Arial" w:hAnsi="Arial"/>
                <w:b/>
                <w:sz w:val="15"/>
              </w:rPr>
              <w:t>Genuine eligible fail</w:t>
            </w:r>
          </w:p>
        </w:tc>
        <w:tc>
          <w:tcPr>
            <w:tcW w:type="dxa" w:w="917"/>
            <w:tcBorders>
              <w:top w:val="single" w:sz="6" w:color="1B1B1B"/>
              <w:bottom w:val="single" w:sz="4" w:color="1B1B1B"/>
              <w:left w:val="nil"/>
              <w:right w:val="nil"/>
            </w:tcBorders>
          </w:tcPr>
          <w:p>
            <w:pPr>
              <w:jc w:val="right"/>
            </w:pPr>
            <w:r/>
            <w:r>
              <w:rPr>
                <w:rFonts w:ascii="Arial" w:hAnsi="Arial"/>
                <w:b/>
                <w:sz w:val="15"/>
              </w:rPr>
              <w:t>Non-evaluable naive pass</w:t>
            </w:r>
          </w:p>
        </w:tc>
        <w:tc>
          <w:tcPr>
            <w:tcW w:type="dxa" w:w="917"/>
            <w:tcBorders>
              <w:top w:val="single" w:sz="6" w:color="1B1B1B"/>
              <w:bottom w:val="single" w:sz="4" w:color="1B1B1B"/>
              <w:left w:val="nil"/>
              <w:right w:val="nil"/>
            </w:tcBorders>
          </w:tcPr>
          <w:p>
            <w:pPr>
              <w:jc w:val="right"/>
            </w:pPr>
            <w:r/>
            <w:r>
              <w:rPr>
                <w:rFonts w:ascii="Arial" w:hAnsi="Arial"/>
                <w:b/>
                <w:sz w:val="15"/>
              </w:rPr>
              <w:t>Naive fail → non-evaluable</w:t>
            </w:r>
          </w:p>
        </w:tc>
        <w:tc>
          <w:tcPr>
            <w:tcW w:type="dxa" w:w="917"/>
            <w:tcBorders>
              <w:top w:val="single" w:sz="6" w:color="1B1B1B"/>
              <w:bottom w:val="single" w:sz="4" w:color="1B1B1B"/>
              <w:left w:val="nil"/>
              <w:right w:val="nil"/>
            </w:tcBorders>
          </w:tcPr>
          <w:p>
            <w:pPr>
              <w:jc w:val="right"/>
            </w:pPr>
            <w:r/>
            <w:r>
              <w:rPr>
                <w:rFonts w:ascii="Arial" w:hAnsi="Arial"/>
                <w:b/>
                <w:sz w:val="15"/>
              </w:rPr>
              <w:t>Fraction of naive failures reclassified</w:t>
            </w:r>
          </w:p>
        </w:tc>
      </w:tr>
      <w:tr>
        <w:tc>
          <w:tcPr>
            <w:tcW w:type="dxa" w:w="917"/>
            <w:tcBorders>
              <w:top w:val="nil"/>
              <w:bottom w:val="nil"/>
              <w:left w:val="nil"/>
              <w:right w:val="nil"/>
            </w:tcBorders>
          </w:tcPr>
          <w:p>
            <w:pPr>
              <w:spacing w:after="0"/>
              <w:jc w:val="right"/>
            </w:pPr>
            <w:r/>
            <w:r>
              <w:rPr>
                <w:rFonts w:ascii="Arial" w:hAnsi="Arial"/>
                <w:b w:val="0"/>
                <w:sz w:val="15"/>
              </w:rPr>
              <w:t>10⁻⁴</w:t>
            </w:r>
          </w:p>
        </w:tc>
        <w:tc>
          <w:tcPr>
            <w:tcW w:type="dxa" w:w="917"/>
            <w:tcBorders>
              <w:top w:val="nil"/>
              <w:bottom w:val="nil"/>
              <w:left w:val="nil"/>
              <w:right w:val="nil"/>
            </w:tcBorders>
          </w:tcPr>
          <w:p>
            <w:pPr>
              <w:spacing w:after="0"/>
            </w:pPr>
            <w:r/>
            <w:r>
              <w:rPr>
                <w:rFonts w:ascii="Arial" w:hAnsi="Arial"/>
                <w:b w:val="0"/>
                <w:sz w:val="15"/>
              </w:rPr>
              <w:t>SPERR</w:t>
            </w:r>
          </w:p>
        </w:tc>
        <w:tc>
          <w:tcPr>
            <w:tcW w:type="dxa" w:w="917"/>
            <w:tcBorders>
              <w:top w:val="nil"/>
              <w:bottom w:val="nil"/>
              <w:left w:val="nil"/>
              <w:right w:val="nil"/>
            </w:tcBorders>
          </w:tcPr>
          <w:p>
            <w:pPr>
              <w:spacing w:after="0"/>
              <w:jc w:val="right"/>
            </w:pPr>
            <w:r/>
            <w:r>
              <w:rPr>
                <w:rFonts w:ascii="Arial" w:hAnsi="Arial"/>
                <w:b w:val="0"/>
                <w:sz w:val="15"/>
              </w:rPr>
              <w:t>46</w:t>
            </w:r>
          </w:p>
        </w:tc>
        <w:tc>
          <w:tcPr>
            <w:tcW w:type="dxa" w:w="917"/>
            <w:tcBorders>
              <w:top w:val="nil"/>
              <w:bottom w:val="nil"/>
              <w:left w:val="nil"/>
              <w:right w:val="nil"/>
            </w:tcBorders>
          </w:tcPr>
          <w:p>
            <w:pPr>
              <w:spacing w:after="0"/>
              <w:jc w:val="right"/>
            </w:pPr>
            <w:r/>
            <w:r>
              <w:rPr>
                <w:rFonts w:ascii="Arial" w:hAnsi="Arial"/>
                <w:b w:val="0"/>
                <w:sz w:val="15"/>
              </w:rPr>
              <w:t>208</w:t>
            </w:r>
          </w:p>
        </w:tc>
        <w:tc>
          <w:tcPr>
            <w:tcW w:type="dxa" w:w="917"/>
            <w:tcBorders>
              <w:top w:val="nil"/>
              <w:bottom w:val="nil"/>
              <w:left w:val="nil"/>
              <w:right w:val="nil"/>
            </w:tcBorders>
          </w:tcPr>
          <w:p>
            <w:pPr>
              <w:spacing w:after="0"/>
              <w:jc w:val="right"/>
            </w:pPr>
            <w:r/>
            <w:r>
              <w:rPr>
                <w:rFonts w:ascii="Arial" w:hAnsi="Arial"/>
                <w:b w:val="0"/>
                <w:sz w:val="15"/>
              </w:rPr>
              <w:t>61</w:t>
            </w:r>
          </w:p>
        </w:tc>
        <w:tc>
          <w:tcPr>
            <w:tcW w:type="dxa" w:w="917"/>
            <w:tcBorders>
              <w:top w:val="nil"/>
              <w:bottom w:val="nil"/>
              <w:left w:val="nil"/>
              <w:right w:val="nil"/>
            </w:tcBorders>
          </w:tcPr>
          <w:p>
            <w:pPr>
              <w:spacing w:after="0"/>
              <w:jc w:val="right"/>
            </w:pPr>
            <w:r/>
            <w:r>
              <w:rPr>
                <w:rFonts w:ascii="Arial" w:hAnsi="Arial"/>
                <w:b w:val="0"/>
                <w:sz w:val="15"/>
              </w:rPr>
              <w:t>193</w:t>
            </w:r>
          </w:p>
        </w:tc>
        <w:tc>
          <w:tcPr>
            <w:tcW w:type="dxa" w:w="917"/>
            <w:tcBorders>
              <w:top w:val="nil"/>
              <w:bottom w:val="nil"/>
              <w:left w:val="nil"/>
              <w:right w:val="nil"/>
            </w:tcBorders>
          </w:tcPr>
          <w:p>
            <w:pPr>
              <w:spacing w:after="0"/>
              <w:jc w:val="right"/>
            </w:pPr>
            <w:r/>
            <w:r>
              <w:rPr>
                <w:rFonts w:ascii="Arial" w:hAnsi="Arial"/>
                <w:b w:val="0"/>
                <w:sz w:val="15"/>
              </w:rPr>
              <w:t>39</w:t>
            </w:r>
          </w:p>
        </w:tc>
        <w:tc>
          <w:tcPr>
            <w:tcW w:type="dxa" w:w="917"/>
            <w:tcBorders>
              <w:top w:val="nil"/>
              <w:bottom w:val="nil"/>
              <w:left w:val="nil"/>
              <w:right w:val="nil"/>
            </w:tcBorders>
          </w:tcPr>
          <w:p>
            <w:pPr>
              <w:spacing w:after="0"/>
              <w:jc w:val="right"/>
            </w:pPr>
            <w:r/>
            <w:r>
              <w:rPr>
                <w:rFonts w:ascii="Arial" w:hAnsi="Arial"/>
                <w:b w:val="0"/>
                <w:sz w:val="15"/>
              </w:rPr>
              <w:t>7</w:t>
            </w:r>
          </w:p>
        </w:tc>
        <w:tc>
          <w:tcPr>
            <w:tcW w:type="dxa" w:w="917"/>
            <w:tcBorders>
              <w:top w:val="nil"/>
              <w:bottom w:val="nil"/>
              <w:left w:val="nil"/>
              <w:right w:val="nil"/>
            </w:tcBorders>
          </w:tcPr>
          <w:p>
            <w:pPr>
              <w:spacing w:after="0"/>
              <w:jc w:val="right"/>
            </w:pPr>
            <w:r/>
            <w:r>
              <w:rPr>
                <w:rFonts w:ascii="Arial" w:hAnsi="Arial"/>
                <w:b w:val="0"/>
                <w:sz w:val="15"/>
              </w:rPr>
              <w:t>22</w:t>
            </w:r>
          </w:p>
        </w:tc>
        <w:tc>
          <w:tcPr>
            <w:tcW w:type="dxa" w:w="917"/>
            <w:tcBorders>
              <w:top w:val="nil"/>
              <w:bottom w:val="nil"/>
              <w:left w:val="nil"/>
              <w:right w:val="nil"/>
            </w:tcBorders>
          </w:tcPr>
          <w:p>
            <w:pPr>
              <w:spacing w:after="0"/>
              <w:jc w:val="right"/>
            </w:pPr>
            <w:r/>
            <w:r>
              <w:rPr>
                <w:rFonts w:ascii="Arial" w:hAnsi="Arial"/>
                <w:b w:val="0"/>
                <w:sz w:val="15"/>
              </w:rPr>
              <w:t>186</w:t>
            </w:r>
          </w:p>
        </w:tc>
        <w:tc>
          <w:tcPr>
            <w:tcW w:type="dxa" w:w="917"/>
            <w:tcBorders>
              <w:top w:val="nil"/>
              <w:bottom w:val="nil"/>
              <w:left w:val="nil"/>
              <w:right w:val="nil"/>
            </w:tcBorders>
          </w:tcPr>
          <w:p>
            <w:pPr>
              <w:spacing w:after="0"/>
              <w:jc w:val="right"/>
            </w:pPr>
            <w:r/>
            <w:r>
              <w:rPr>
                <w:rFonts w:ascii="Arial" w:hAnsi="Arial"/>
                <w:b/>
                <w:sz w:val="15"/>
              </w:rPr>
              <w:t>96.37%</w:t>
            </w:r>
          </w:p>
        </w:tc>
      </w:tr>
      <w:tr>
        <w:tc>
          <w:tcPr>
            <w:tcW w:type="dxa" w:w="917"/>
            <w:tcBorders>
              <w:top w:val="nil"/>
              <w:bottom w:val="nil"/>
              <w:left w:val="nil"/>
              <w:right w:val="nil"/>
            </w:tcBorders>
          </w:tcPr>
          <w:p>
            <w:pPr>
              <w:spacing w:after="0"/>
              <w:jc w:val="right"/>
            </w:pPr>
            <w:r/>
            <w:r>
              <w:rPr>
                <w:rFonts w:ascii="Arial" w:hAnsi="Arial"/>
                <w:b w:val="0"/>
                <w:sz w:val="15"/>
              </w:rPr>
              <w:t>10⁻⁴</w:t>
            </w:r>
          </w:p>
        </w:tc>
        <w:tc>
          <w:tcPr>
            <w:tcW w:type="dxa" w:w="917"/>
            <w:tcBorders>
              <w:top w:val="nil"/>
              <w:bottom w:val="nil"/>
              <w:left w:val="nil"/>
              <w:right w:val="nil"/>
            </w:tcBorders>
          </w:tcPr>
          <w:p>
            <w:pPr>
              <w:spacing w:after="0"/>
            </w:pPr>
            <w:r/>
            <w:r>
              <w:rPr>
                <w:rFonts w:ascii="Arial" w:hAnsi="Arial"/>
                <w:b w:val="0"/>
                <w:sz w:val="15"/>
              </w:rPr>
              <w:t>SZ3</w:t>
            </w:r>
          </w:p>
        </w:tc>
        <w:tc>
          <w:tcPr>
            <w:tcW w:type="dxa" w:w="917"/>
            <w:tcBorders>
              <w:top w:val="nil"/>
              <w:bottom w:val="nil"/>
              <w:left w:val="nil"/>
              <w:right w:val="nil"/>
            </w:tcBorders>
          </w:tcPr>
          <w:p>
            <w:pPr>
              <w:spacing w:after="0"/>
              <w:jc w:val="right"/>
            </w:pPr>
            <w:r/>
            <w:r>
              <w:rPr>
                <w:rFonts w:ascii="Arial" w:hAnsi="Arial"/>
                <w:b w:val="0"/>
                <w:sz w:val="15"/>
              </w:rPr>
              <w:t>46</w:t>
            </w:r>
          </w:p>
        </w:tc>
        <w:tc>
          <w:tcPr>
            <w:tcW w:type="dxa" w:w="917"/>
            <w:tcBorders>
              <w:top w:val="nil"/>
              <w:bottom w:val="nil"/>
              <w:left w:val="nil"/>
              <w:right w:val="nil"/>
            </w:tcBorders>
          </w:tcPr>
          <w:p>
            <w:pPr>
              <w:spacing w:after="0"/>
              <w:jc w:val="right"/>
            </w:pPr>
            <w:r/>
            <w:r>
              <w:rPr>
                <w:rFonts w:ascii="Arial" w:hAnsi="Arial"/>
                <w:b w:val="0"/>
                <w:sz w:val="15"/>
              </w:rPr>
              <w:t>208</w:t>
            </w:r>
          </w:p>
        </w:tc>
        <w:tc>
          <w:tcPr>
            <w:tcW w:type="dxa" w:w="917"/>
            <w:tcBorders>
              <w:top w:val="nil"/>
              <w:bottom w:val="nil"/>
              <w:left w:val="nil"/>
              <w:right w:val="nil"/>
            </w:tcBorders>
          </w:tcPr>
          <w:p>
            <w:pPr>
              <w:spacing w:after="0"/>
              <w:jc w:val="right"/>
            </w:pPr>
            <w:r/>
            <w:r>
              <w:rPr>
                <w:rFonts w:ascii="Arial" w:hAnsi="Arial"/>
                <w:b w:val="0"/>
                <w:sz w:val="15"/>
              </w:rPr>
              <w:t>49</w:t>
            </w:r>
          </w:p>
        </w:tc>
        <w:tc>
          <w:tcPr>
            <w:tcW w:type="dxa" w:w="917"/>
            <w:tcBorders>
              <w:top w:val="nil"/>
              <w:bottom w:val="nil"/>
              <w:left w:val="nil"/>
              <w:right w:val="nil"/>
            </w:tcBorders>
          </w:tcPr>
          <w:p>
            <w:pPr>
              <w:spacing w:after="0"/>
              <w:jc w:val="right"/>
            </w:pPr>
            <w:r/>
            <w:r>
              <w:rPr>
                <w:rFonts w:ascii="Arial" w:hAnsi="Arial"/>
                <w:b w:val="0"/>
                <w:sz w:val="15"/>
              </w:rPr>
              <w:t>205</w:t>
            </w:r>
          </w:p>
        </w:tc>
        <w:tc>
          <w:tcPr>
            <w:tcW w:type="dxa" w:w="917"/>
            <w:tcBorders>
              <w:top w:val="nil"/>
              <w:bottom w:val="nil"/>
              <w:left w:val="nil"/>
              <w:right w:val="nil"/>
            </w:tcBorders>
          </w:tcPr>
          <w:p>
            <w:pPr>
              <w:spacing w:after="0"/>
              <w:jc w:val="right"/>
            </w:pPr>
            <w:r/>
            <w:r>
              <w:rPr>
                <w:rFonts w:ascii="Arial" w:hAnsi="Arial"/>
                <w:b w:val="0"/>
                <w:sz w:val="15"/>
              </w:rPr>
              <w:t>38</w:t>
            </w:r>
          </w:p>
        </w:tc>
        <w:tc>
          <w:tcPr>
            <w:tcW w:type="dxa" w:w="917"/>
            <w:tcBorders>
              <w:top w:val="nil"/>
              <w:bottom w:val="nil"/>
              <w:left w:val="nil"/>
              <w:right w:val="nil"/>
            </w:tcBorders>
          </w:tcPr>
          <w:p>
            <w:pPr>
              <w:spacing w:after="0"/>
              <w:jc w:val="right"/>
            </w:pPr>
            <w:r/>
            <w:r>
              <w:rPr>
                <w:rFonts w:ascii="Arial" w:hAnsi="Arial"/>
                <w:b w:val="0"/>
                <w:sz w:val="15"/>
              </w:rPr>
              <w:t>8</w:t>
            </w:r>
          </w:p>
        </w:tc>
        <w:tc>
          <w:tcPr>
            <w:tcW w:type="dxa" w:w="917"/>
            <w:tcBorders>
              <w:top w:val="nil"/>
              <w:bottom w:val="nil"/>
              <w:left w:val="nil"/>
              <w:right w:val="nil"/>
            </w:tcBorders>
          </w:tcPr>
          <w:p>
            <w:pPr>
              <w:spacing w:after="0"/>
              <w:jc w:val="right"/>
            </w:pPr>
            <w:r/>
            <w:r>
              <w:rPr>
                <w:rFonts w:ascii="Arial" w:hAnsi="Arial"/>
                <w:b w:val="0"/>
                <w:sz w:val="15"/>
              </w:rPr>
              <w:t>11</w:t>
            </w:r>
          </w:p>
        </w:tc>
        <w:tc>
          <w:tcPr>
            <w:tcW w:type="dxa" w:w="917"/>
            <w:tcBorders>
              <w:top w:val="nil"/>
              <w:bottom w:val="nil"/>
              <w:left w:val="nil"/>
              <w:right w:val="nil"/>
            </w:tcBorders>
          </w:tcPr>
          <w:p>
            <w:pPr>
              <w:spacing w:after="0"/>
              <w:jc w:val="right"/>
            </w:pPr>
            <w:r/>
            <w:r>
              <w:rPr>
                <w:rFonts w:ascii="Arial" w:hAnsi="Arial"/>
                <w:b w:val="0"/>
                <w:sz w:val="15"/>
              </w:rPr>
              <w:t>197</w:t>
            </w:r>
          </w:p>
        </w:tc>
        <w:tc>
          <w:tcPr>
            <w:tcW w:type="dxa" w:w="917"/>
            <w:tcBorders>
              <w:top w:val="nil"/>
              <w:bottom w:val="nil"/>
              <w:left w:val="nil"/>
              <w:right w:val="nil"/>
            </w:tcBorders>
          </w:tcPr>
          <w:p>
            <w:pPr>
              <w:spacing w:after="0"/>
              <w:jc w:val="right"/>
            </w:pPr>
            <w:r/>
            <w:r>
              <w:rPr>
                <w:rFonts w:ascii="Arial" w:hAnsi="Arial"/>
                <w:b/>
                <w:sz w:val="15"/>
              </w:rPr>
              <w:t>96.10%</w:t>
            </w:r>
          </w:p>
        </w:tc>
      </w:tr>
      <w:tr>
        <w:tc>
          <w:tcPr>
            <w:tcW w:type="dxa" w:w="917"/>
            <w:tcBorders>
              <w:top w:val="nil"/>
              <w:bottom w:val="nil"/>
              <w:left w:val="nil"/>
              <w:right w:val="nil"/>
            </w:tcBorders>
          </w:tcPr>
          <w:p>
            <w:pPr>
              <w:spacing w:after="0"/>
              <w:jc w:val="right"/>
            </w:pPr>
            <w:r/>
            <w:r>
              <w:rPr>
                <w:rFonts w:ascii="Arial" w:hAnsi="Arial"/>
                <w:b w:val="0"/>
                <w:sz w:val="15"/>
              </w:rPr>
              <w:t>10⁻⁴</w:t>
            </w:r>
          </w:p>
        </w:tc>
        <w:tc>
          <w:tcPr>
            <w:tcW w:type="dxa" w:w="917"/>
            <w:tcBorders>
              <w:top w:val="nil"/>
              <w:bottom w:val="nil"/>
              <w:left w:val="nil"/>
              <w:right w:val="nil"/>
            </w:tcBorders>
          </w:tcPr>
          <w:p>
            <w:pPr>
              <w:spacing w:after="0"/>
            </w:pPr>
            <w:r/>
            <w:r>
              <w:rPr>
                <w:rFonts w:ascii="Arial" w:hAnsi="Arial"/>
                <w:b w:val="0"/>
                <w:sz w:val="15"/>
              </w:rPr>
              <w:t>ZFP</w:t>
            </w:r>
          </w:p>
        </w:tc>
        <w:tc>
          <w:tcPr>
            <w:tcW w:type="dxa" w:w="917"/>
            <w:tcBorders>
              <w:top w:val="nil"/>
              <w:bottom w:val="nil"/>
              <w:left w:val="nil"/>
              <w:right w:val="nil"/>
            </w:tcBorders>
          </w:tcPr>
          <w:p>
            <w:pPr>
              <w:spacing w:after="0"/>
              <w:jc w:val="right"/>
            </w:pPr>
            <w:r/>
            <w:r>
              <w:rPr>
                <w:rFonts w:ascii="Arial" w:hAnsi="Arial"/>
                <w:b w:val="0"/>
                <w:sz w:val="15"/>
              </w:rPr>
              <w:t>46</w:t>
            </w:r>
          </w:p>
        </w:tc>
        <w:tc>
          <w:tcPr>
            <w:tcW w:type="dxa" w:w="917"/>
            <w:tcBorders>
              <w:top w:val="nil"/>
              <w:bottom w:val="nil"/>
              <w:left w:val="nil"/>
              <w:right w:val="nil"/>
            </w:tcBorders>
          </w:tcPr>
          <w:p>
            <w:pPr>
              <w:spacing w:after="0"/>
              <w:jc w:val="right"/>
            </w:pPr>
            <w:r/>
            <w:r>
              <w:rPr>
                <w:rFonts w:ascii="Arial" w:hAnsi="Arial"/>
                <w:b w:val="0"/>
                <w:sz w:val="15"/>
              </w:rPr>
              <w:t>208</w:t>
            </w:r>
          </w:p>
        </w:tc>
        <w:tc>
          <w:tcPr>
            <w:tcW w:type="dxa" w:w="917"/>
            <w:tcBorders>
              <w:top w:val="nil"/>
              <w:bottom w:val="nil"/>
              <w:left w:val="nil"/>
              <w:right w:val="nil"/>
            </w:tcBorders>
          </w:tcPr>
          <w:p>
            <w:pPr>
              <w:spacing w:after="0"/>
              <w:jc w:val="right"/>
            </w:pPr>
            <w:r/>
            <w:r>
              <w:rPr>
                <w:rFonts w:ascii="Arial" w:hAnsi="Arial"/>
                <w:b w:val="0"/>
                <w:sz w:val="15"/>
              </w:rPr>
              <w:t>119</w:t>
            </w:r>
          </w:p>
        </w:tc>
        <w:tc>
          <w:tcPr>
            <w:tcW w:type="dxa" w:w="917"/>
            <w:tcBorders>
              <w:top w:val="nil"/>
              <w:bottom w:val="nil"/>
              <w:left w:val="nil"/>
              <w:right w:val="nil"/>
            </w:tcBorders>
          </w:tcPr>
          <w:p>
            <w:pPr>
              <w:spacing w:after="0"/>
              <w:jc w:val="right"/>
            </w:pPr>
            <w:r/>
            <w:r>
              <w:rPr>
                <w:rFonts w:ascii="Arial" w:hAnsi="Arial"/>
                <w:b w:val="0"/>
                <w:sz w:val="15"/>
              </w:rPr>
              <w:t>135</w:t>
            </w:r>
          </w:p>
        </w:tc>
        <w:tc>
          <w:tcPr>
            <w:tcW w:type="dxa" w:w="917"/>
            <w:tcBorders>
              <w:top w:val="nil"/>
              <w:bottom w:val="nil"/>
              <w:left w:val="nil"/>
              <w:right w:val="nil"/>
            </w:tcBorders>
          </w:tcPr>
          <w:p>
            <w:pPr>
              <w:spacing w:after="0"/>
              <w:jc w:val="right"/>
            </w:pPr>
            <w:r/>
            <w:r>
              <w:rPr>
                <w:rFonts w:ascii="Arial" w:hAnsi="Arial"/>
                <w:b w:val="0"/>
                <w:sz w:val="15"/>
              </w:rPr>
              <w:t>46</w:t>
            </w:r>
          </w:p>
        </w:tc>
        <w:tc>
          <w:tcPr>
            <w:tcW w:type="dxa" w:w="917"/>
            <w:tcBorders>
              <w:top w:val="nil"/>
              <w:bottom w:val="nil"/>
              <w:left w:val="nil"/>
              <w:right w:val="nil"/>
            </w:tcBorders>
          </w:tcPr>
          <w:p>
            <w:pPr>
              <w:spacing w:after="0"/>
              <w:jc w:val="right"/>
            </w:pPr>
            <w:r/>
            <w:r>
              <w:rPr>
                <w:rFonts w:ascii="Arial" w:hAnsi="Arial"/>
                <w:b w:val="0"/>
                <w:sz w:val="15"/>
              </w:rPr>
              <w:t>0</w:t>
            </w:r>
          </w:p>
        </w:tc>
        <w:tc>
          <w:tcPr>
            <w:tcW w:type="dxa" w:w="917"/>
            <w:tcBorders>
              <w:top w:val="nil"/>
              <w:bottom w:val="nil"/>
              <w:left w:val="nil"/>
              <w:right w:val="nil"/>
            </w:tcBorders>
          </w:tcPr>
          <w:p>
            <w:pPr>
              <w:spacing w:after="0"/>
              <w:jc w:val="right"/>
            </w:pPr>
            <w:r/>
            <w:r>
              <w:rPr>
                <w:rFonts w:ascii="Arial" w:hAnsi="Arial"/>
                <w:b w:val="0"/>
                <w:sz w:val="15"/>
              </w:rPr>
              <w:t>73</w:t>
            </w:r>
          </w:p>
        </w:tc>
        <w:tc>
          <w:tcPr>
            <w:tcW w:type="dxa" w:w="917"/>
            <w:tcBorders>
              <w:top w:val="nil"/>
              <w:bottom w:val="nil"/>
              <w:left w:val="nil"/>
              <w:right w:val="nil"/>
            </w:tcBorders>
          </w:tcPr>
          <w:p>
            <w:pPr>
              <w:spacing w:after="0"/>
              <w:jc w:val="right"/>
            </w:pPr>
            <w:r/>
            <w:r>
              <w:rPr>
                <w:rFonts w:ascii="Arial" w:hAnsi="Arial"/>
                <w:b w:val="0"/>
                <w:sz w:val="15"/>
              </w:rPr>
              <w:t>135</w:t>
            </w:r>
          </w:p>
        </w:tc>
        <w:tc>
          <w:tcPr>
            <w:tcW w:type="dxa" w:w="917"/>
            <w:tcBorders>
              <w:top w:val="nil"/>
              <w:bottom w:val="nil"/>
              <w:left w:val="nil"/>
              <w:right w:val="nil"/>
            </w:tcBorders>
          </w:tcPr>
          <w:p>
            <w:pPr>
              <w:spacing w:after="0"/>
              <w:jc w:val="right"/>
            </w:pPr>
            <w:r/>
            <w:r>
              <w:rPr>
                <w:rFonts w:ascii="Arial" w:hAnsi="Arial"/>
                <w:b/>
                <w:sz w:val="15"/>
              </w:rPr>
              <w:t>100.00%</w:t>
            </w:r>
          </w:p>
        </w:tc>
      </w:tr>
      <w:tr>
        <w:tc>
          <w:tcPr>
            <w:tcW w:type="dxa" w:w="917"/>
            <w:tcBorders>
              <w:top w:val="nil"/>
              <w:bottom w:val="nil"/>
              <w:left w:val="nil"/>
              <w:right w:val="nil"/>
            </w:tcBorders>
          </w:tcPr>
          <w:p>
            <w:pPr>
              <w:spacing w:after="0"/>
              <w:jc w:val="right"/>
            </w:pPr>
            <w:r/>
            <w:r>
              <w:rPr>
                <w:rFonts w:ascii="Arial" w:hAnsi="Arial"/>
                <w:b w:val="0"/>
                <w:sz w:val="15"/>
              </w:rPr>
              <w:t>10⁻³</w:t>
            </w:r>
          </w:p>
        </w:tc>
        <w:tc>
          <w:tcPr>
            <w:tcW w:type="dxa" w:w="917"/>
            <w:tcBorders>
              <w:top w:val="nil"/>
              <w:bottom w:val="nil"/>
              <w:left w:val="nil"/>
              <w:right w:val="nil"/>
            </w:tcBorders>
          </w:tcPr>
          <w:p>
            <w:pPr>
              <w:spacing w:after="0"/>
            </w:pPr>
            <w:r/>
            <w:r>
              <w:rPr>
                <w:rFonts w:ascii="Arial" w:hAnsi="Arial"/>
                <w:b w:val="0"/>
                <w:sz w:val="15"/>
              </w:rPr>
              <w:t>SPERR</w:t>
            </w:r>
          </w:p>
        </w:tc>
        <w:tc>
          <w:tcPr>
            <w:tcW w:type="dxa" w:w="917"/>
            <w:tcBorders>
              <w:top w:val="nil"/>
              <w:bottom w:val="nil"/>
              <w:left w:val="nil"/>
              <w:right w:val="nil"/>
            </w:tcBorders>
          </w:tcPr>
          <w:p>
            <w:pPr>
              <w:spacing w:after="0"/>
              <w:jc w:val="right"/>
            </w:pPr>
            <w:r/>
            <w:r>
              <w:rPr>
                <w:rFonts w:ascii="Arial" w:hAnsi="Arial"/>
                <w:b w:val="0"/>
                <w:sz w:val="15"/>
              </w:rPr>
              <w:t>143</w:t>
            </w:r>
          </w:p>
        </w:tc>
        <w:tc>
          <w:tcPr>
            <w:tcW w:type="dxa" w:w="917"/>
            <w:tcBorders>
              <w:top w:val="nil"/>
              <w:bottom w:val="nil"/>
              <w:left w:val="nil"/>
              <w:right w:val="nil"/>
            </w:tcBorders>
          </w:tcPr>
          <w:p>
            <w:pPr>
              <w:spacing w:after="0"/>
              <w:jc w:val="right"/>
            </w:pPr>
            <w:r/>
            <w:r>
              <w:rPr>
                <w:rFonts w:ascii="Arial" w:hAnsi="Arial"/>
                <w:b w:val="0"/>
                <w:sz w:val="15"/>
              </w:rPr>
              <w:t>111</w:t>
            </w:r>
          </w:p>
        </w:tc>
        <w:tc>
          <w:tcPr>
            <w:tcW w:type="dxa" w:w="917"/>
            <w:tcBorders>
              <w:top w:val="nil"/>
              <w:bottom w:val="nil"/>
              <w:left w:val="nil"/>
              <w:right w:val="nil"/>
            </w:tcBorders>
          </w:tcPr>
          <w:p>
            <w:pPr>
              <w:spacing w:after="0"/>
              <w:jc w:val="right"/>
            </w:pPr>
            <w:r/>
            <w:r>
              <w:rPr>
                <w:rFonts w:ascii="Arial" w:hAnsi="Arial"/>
                <w:b w:val="0"/>
                <w:sz w:val="15"/>
              </w:rPr>
              <w:t>144</w:t>
            </w:r>
          </w:p>
        </w:tc>
        <w:tc>
          <w:tcPr>
            <w:tcW w:type="dxa" w:w="917"/>
            <w:tcBorders>
              <w:top w:val="nil"/>
              <w:bottom w:val="nil"/>
              <w:left w:val="nil"/>
              <w:right w:val="nil"/>
            </w:tcBorders>
          </w:tcPr>
          <w:p>
            <w:pPr>
              <w:spacing w:after="0"/>
              <w:jc w:val="right"/>
            </w:pPr>
            <w:r/>
            <w:r>
              <w:rPr>
                <w:rFonts w:ascii="Arial" w:hAnsi="Arial"/>
                <w:b w:val="0"/>
                <w:sz w:val="15"/>
              </w:rPr>
              <w:t>110</w:t>
            </w:r>
          </w:p>
        </w:tc>
        <w:tc>
          <w:tcPr>
            <w:tcW w:type="dxa" w:w="917"/>
            <w:tcBorders>
              <w:top w:val="nil"/>
              <w:bottom w:val="nil"/>
              <w:left w:val="nil"/>
              <w:right w:val="nil"/>
            </w:tcBorders>
          </w:tcPr>
          <w:p>
            <w:pPr>
              <w:spacing w:after="0"/>
              <w:jc w:val="right"/>
            </w:pPr>
            <w:r/>
            <w:r>
              <w:rPr>
                <w:rFonts w:ascii="Arial" w:hAnsi="Arial"/>
                <w:b w:val="0"/>
                <w:sz w:val="15"/>
              </w:rPr>
              <w:t>137</w:t>
            </w:r>
          </w:p>
        </w:tc>
        <w:tc>
          <w:tcPr>
            <w:tcW w:type="dxa" w:w="917"/>
            <w:tcBorders>
              <w:top w:val="nil"/>
              <w:bottom w:val="nil"/>
              <w:left w:val="nil"/>
              <w:right w:val="nil"/>
            </w:tcBorders>
          </w:tcPr>
          <w:p>
            <w:pPr>
              <w:spacing w:after="0"/>
              <w:jc w:val="right"/>
            </w:pPr>
            <w:r/>
            <w:r>
              <w:rPr>
                <w:rFonts w:ascii="Arial" w:hAnsi="Arial"/>
                <w:b w:val="0"/>
                <w:sz w:val="15"/>
              </w:rPr>
              <w:t>6</w:t>
            </w:r>
          </w:p>
        </w:tc>
        <w:tc>
          <w:tcPr>
            <w:tcW w:type="dxa" w:w="917"/>
            <w:tcBorders>
              <w:top w:val="nil"/>
              <w:bottom w:val="nil"/>
              <w:left w:val="nil"/>
              <w:right w:val="nil"/>
            </w:tcBorders>
          </w:tcPr>
          <w:p>
            <w:pPr>
              <w:spacing w:after="0"/>
              <w:jc w:val="right"/>
            </w:pPr>
            <w:r/>
            <w:r>
              <w:rPr>
                <w:rFonts w:ascii="Arial" w:hAnsi="Arial"/>
                <w:b w:val="0"/>
                <w:sz w:val="15"/>
              </w:rPr>
              <w:t>7</w:t>
            </w:r>
          </w:p>
        </w:tc>
        <w:tc>
          <w:tcPr>
            <w:tcW w:type="dxa" w:w="917"/>
            <w:tcBorders>
              <w:top w:val="nil"/>
              <w:bottom w:val="nil"/>
              <w:left w:val="nil"/>
              <w:right w:val="nil"/>
            </w:tcBorders>
          </w:tcPr>
          <w:p>
            <w:pPr>
              <w:spacing w:after="0"/>
              <w:jc w:val="right"/>
            </w:pPr>
            <w:r/>
            <w:r>
              <w:rPr>
                <w:rFonts w:ascii="Arial" w:hAnsi="Arial"/>
                <w:b w:val="0"/>
                <w:sz w:val="15"/>
              </w:rPr>
              <w:t>104</w:t>
            </w:r>
          </w:p>
        </w:tc>
        <w:tc>
          <w:tcPr>
            <w:tcW w:type="dxa" w:w="917"/>
            <w:tcBorders>
              <w:top w:val="nil"/>
              <w:bottom w:val="nil"/>
              <w:left w:val="nil"/>
              <w:right w:val="nil"/>
            </w:tcBorders>
          </w:tcPr>
          <w:p>
            <w:pPr>
              <w:spacing w:after="0"/>
              <w:jc w:val="right"/>
            </w:pPr>
            <w:r/>
            <w:r>
              <w:rPr>
                <w:rFonts w:ascii="Arial" w:hAnsi="Arial"/>
                <w:b/>
                <w:sz w:val="15"/>
              </w:rPr>
              <w:t>94.55%</w:t>
            </w:r>
          </w:p>
        </w:tc>
      </w:tr>
      <w:tr>
        <w:tc>
          <w:tcPr>
            <w:tcW w:type="dxa" w:w="917"/>
            <w:tcBorders>
              <w:top w:val="nil"/>
              <w:bottom w:val="nil"/>
              <w:left w:val="nil"/>
              <w:right w:val="nil"/>
            </w:tcBorders>
          </w:tcPr>
          <w:p>
            <w:pPr>
              <w:spacing w:after="0"/>
              <w:jc w:val="right"/>
            </w:pPr>
            <w:r/>
            <w:r>
              <w:rPr>
                <w:rFonts w:ascii="Arial" w:hAnsi="Arial"/>
                <w:b w:val="0"/>
                <w:sz w:val="15"/>
              </w:rPr>
              <w:t>10⁻³</w:t>
            </w:r>
          </w:p>
        </w:tc>
        <w:tc>
          <w:tcPr>
            <w:tcW w:type="dxa" w:w="917"/>
            <w:tcBorders>
              <w:top w:val="nil"/>
              <w:bottom w:val="nil"/>
              <w:left w:val="nil"/>
              <w:right w:val="nil"/>
            </w:tcBorders>
          </w:tcPr>
          <w:p>
            <w:pPr>
              <w:spacing w:after="0"/>
            </w:pPr>
            <w:r/>
            <w:r>
              <w:rPr>
                <w:rFonts w:ascii="Arial" w:hAnsi="Arial"/>
                <w:b w:val="0"/>
                <w:sz w:val="15"/>
              </w:rPr>
              <w:t>SZ3</w:t>
            </w:r>
          </w:p>
        </w:tc>
        <w:tc>
          <w:tcPr>
            <w:tcW w:type="dxa" w:w="917"/>
            <w:tcBorders>
              <w:top w:val="nil"/>
              <w:bottom w:val="nil"/>
              <w:left w:val="nil"/>
              <w:right w:val="nil"/>
            </w:tcBorders>
          </w:tcPr>
          <w:p>
            <w:pPr>
              <w:spacing w:after="0"/>
              <w:jc w:val="right"/>
            </w:pPr>
            <w:r/>
            <w:r>
              <w:rPr>
                <w:rFonts w:ascii="Arial" w:hAnsi="Arial"/>
                <w:b w:val="0"/>
                <w:sz w:val="15"/>
              </w:rPr>
              <w:t>143</w:t>
            </w:r>
          </w:p>
        </w:tc>
        <w:tc>
          <w:tcPr>
            <w:tcW w:type="dxa" w:w="917"/>
            <w:tcBorders>
              <w:top w:val="nil"/>
              <w:bottom w:val="nil"/>
              <w:left w:val="nil"/>
              <w:right w:val="nil"/>
            </w:tcBorders>
          </w:tcPr>
          <w:p>
            <w:pPr>
              <w:spacing w:after="0"/>
              <w:jc w:val="right"/>
            </w:pPr>
            <w:r/>
            <w:r>
              <w:rPr>
                <w:rFonts w:ascii="Arial" w:hAnsi="Arial"/>
                <w:b w:val="0"/>
                <w:sz w:val="15"/>
              </w:rPr>
              <w:t>111</w:t>
            </w:r>
          </w:p>
        </w:tc>
        <w:tc>
          <w:tcPr>
            <w:tcW w:type="dxa" w:w="917"/>
            <w:tcBorders>
              <w:top w:val="nil"/>
              <w:bottom w:val="nil"/>
              <w:left w:val="nil"/>
              <w:right w:val="nil"/>
            </w:tcBorders>
          </w:tcPr>
          <w:p>
            <w:pPr>
              <w:spacing w:after="0"/>
              <w:jc w:val="right"/>
            </w:pPr>
            <w:r/>
            <w:r>
              <w:rPr>
                <w:rFonts w:ascii="Arial" w:hAnsi="Arial"/>
                <w:b w:val="0"/>
                <w:sz w:val="15"/>
              </w:rPr>
              <w:t>140</w:t>
            </w:r>
          </w:p>
        </w:tc>
        <w:tc>
          <w:tcPr>
            <w:tcW w:type="dxa" w:w="917"/>
            <w:tcBorders>
              <w:top w:val="nil"/>
              <w:bottom w:val="nil"/>
              <w:left w:val="nil"/>
              <w:right w:val="nil"/>
            </w:tcBorders>
          </w:tcPr>
          <w:p>
            <w:pPr>
              <w:spacing w:after="0"/>
              <w:jc w:val="right"/>
            </w:pPr>
            <w:r/>
            <w:r>
              <w:rPr>
                <w:rFonts w:ascii="Arial" w:hAnsi="Arial"/>
                <w:b w:val="0"/>
                <w:sz w:val="15"/>
              </w:rPr>
              <w:t>114</w:t>
            </w:r>
          </w:p>
        </w:tc>
        <w:tc>
          <w:tcPr>
            <w:tcW w:type="dxa" w:w="917"/>
            <w:tcBorders>
              <w:top w:val="nil"/>
              <w:bottom w:val="nil"/>
              <w:left w:val="nil"/>
              <w:right w:val="nil"/>
            </w:tcBorders>
          </w:tcPr>
          <w:p>
            <w:pPr>
              <w:spacing w:after="0"/>
              <w:jc w:val="right"/>
            </w:pPr>
            <w:r/>
            <w:r>
              <w:rPr>
                <w:rFonts w:ascii="Arial" w:hAnsi="Arial"/>
                <w:b w:val="0"/>
                <w:sz w:val="15"/>
              </w:rPr>
              <w:t>136</w:t>
            </w:r>
          </w:p>
        </w:tc>
        <w:tc>
          <w:tcPr>
            <w:tcW w:type="dxa" w:w="917"/>
            <w:tcBorders>
              <w:top w:val="nil"/>
              <w:bottom w:val="nil"/>
              <w:left w:val="nil"/>
              <w:right w:val="nil"/>
            </w:tcBorders>
          </w:tcPr>
          <w:p>
            <w:pPr>
              <w:spacing w:after="0"/>
              <w:jc w:val="right"/>
            </w:pPr>
            <w:r/>
            <w:r>
              <w:rPr>
                <w:rFonts w:ascii="Arial" w:hAnsi="Arial"/>
                <w:b w:val="0"/>
                <w:sz w:val="15"/>
              </w:rPr>
              <w:t>7</w:t>
            </w:r>
          </w:p>
        </w:tc>
        <w:tc>
          <w:tcPr>
            <w:tcW w:type="dxa" w:w="917"/>
            <w:tcBorders>
              <w:top w:val="nil"/>
              <w:bottom w:val="nil"/>
              <w:left w:val="nil"/>
              <w:right w:val="nil"/>
            </w:tcBorders>
          </w:tcPr>
          <w:p>
            <w:pPr>
              <w:spacing w:after="0"/>
              <w:jc w:val="right"/>
            </w:pPr>
            <w:r/>
            <w:r>
              <w:rPr>
                <w:rFonts w:ascii="Arial" w:hAnsi="Arial"/>
                <w:b w:val="0"/>
                <w:sz w:val="15"/>
              </w:rPr>
              <w:t>4</w:t>
            </w:r>
          </w:p>
        </w:tc>
        <w:tc>
          <w:tcPr>
            <w:tcW w:type="dxa" w:w="917"/>
            <w:tcBorders>
              <w:top w:val="nil"/>
              <w:bottom w:val="nil"/>
              <w:left w:val="nil"/>
              <w:right w:val="nil"/>
            </w:tcBorders>
          </w:tcPr>
          <w:p>
            <w:pPr>
              <w:spacing w:after="0"/>
              <w:jc w:val="right"/>
            </w:pPr>
            <w:r/>
            <w:r>
              <w:rPr>
                <w:rFonts w:ascii="Arial" w:hAnsi="Arial"/>
                <w:b w:val="0"/>
                <w:sz w:val="15"/>
              </w:rPr>
              <w:t>107</w:t>
            </w:r>
          </w:p>
        </w:tc>
        <w:tc>
          <w:tcPr>
            <w:tcW w:type="dxa" w:w="917"/>
            <w:tcBorders>
              <w:top w:val="nil"/>
              <w:bottom w:val="nil"/>
              <w:left w:val="nil"/>
              <w:right w:val="nil"/>
            </w:tcBorders>
          </w:tcPr>
          <w:p>
            <w:pPr>
              <w:spacing w:after="0"/>
              <w:jc w:val="right"/>
            </w:pPr>
            <w:r/>
            <w:r>
              <w:rPr>
                <w:rFonts w:ascii="Arial" w:hAnsi="Arial"/>
                <w:b/>
                <w:sz w:val="15"/>
              </w:rPr>
              <w:t>93.86%</w:t>
            </w:r>
          </w:p>
        </w:tc>
      </w:tr>
      <w:tr>
        <w:tc>
          <w:tcPr>
            <w:tcW w:type="dxa" w:w="917"/>
            <w:tcBorders>
              <w:top w:val="nil"/>
              <w:bottom w:val="nil"/>
              <w:left w:val="nil"/>
              <w:right w:val="nil"/>
            </w:tcBorders>
          </w:tcPr>
          <w:p>
            <w:pPr>
              <w:spacing w:after="0"/>
              <w:jc w:val="right"/>
            </w:pPr>
            <w:r/>
            <w:r>
              <w:rPr>
                <w:rFonts w:ascii="Arial" w:hAnsi="Arial"/>
                <w:b w:val="0"/>
                <w:sz w:val="15"/>
              </w:rPr>
              <w:t>10⁻³</w:t>
            </w:r>
          </w:p>
        </w:tc>
        <w:tc>
          <w:tcPr>
            <w:tcW w:type="dxa" w:w="917"/>
            <w:tcBorders>
              <w:top w:val="nil"/>
              <w:bottom w:val="nil"/>
              <w:left w:val="nil"/>
              <w:right w:val="nil"/>
            </w:tcBorders>
          </w:tcPr>
          <w:p>
            <w:pPr>
              <w:spacing w:after="0"/>
            </w:pPr>
            <w:r/>
            <w:r>
              <w:rPr>
                <w:rFonts w:ascii="Arial" w:hAnsi="Arial"/>
                <w:b w:val="0"/>
                <w:sz w:val="15"/>
              </w:rPr>
              <w:t>ZFP</w:t>
            </w:r>
          </w:p>
        </w:tc>
        <w:tc>
          <w:tcPr>
            <w:tcW w:type="dxa" w:w="917"/>
            <w:tcBorders>
              <w:top w:val="nil"/>
              <w:bottom w:val="nil"/>
              <w:left w:val="nil"/>
              <w:right w:val="nil"/>
            </w:tcBorders>
          </w:tcPr>
          <w:p>
            <w:pPr>
              <w:spacing w:after="0"/>
              <w:jc w:val="right"/>
            </w:pPr>
            <w:r/>
            <w:r>
              <w:rPr>
                <w:rFonts w:ascii="Arial" w:hAnsi="Arial"/>
                <w:b w:val="0"/>
                <w:sz w:val="15"/>
              </w:rPr>
              <w:t>143</w:t>
            </w:r>
          </w:p>
        </w:tc>
        <w:tc>
          <w:tcPr>
            <w:tcW w:type="dxa" w:w="917"/>
            <w:tcBorders>
              <w:top w:val="nil"/>
              <w:bottom w:val="nil"/>
              <w:left w:val="nil"/>
              <w:right w:val="nil"/>
            </w:tcBorders>
          </w:tcPr>
          <w:p>
            <w:pPr>
              <w:spacing w:after="0"/>
              <w:jc w:val="right"/>
            </w:pPr>
            <w:r/>
            <w:r>
              <w:rPr>
                <w:rFonts w:ascii="Arial" w:hAnsi="Arial"/>
                <w:b w:val="0"/>
                <w:sz w:val="15"/>
              </w:rPr>
              <w:t>111</w:t>
            </w:r>
          </w:p>
        </w:tc>
        <w:tc>
          <w:tcPr>
            <w:tcW w:type="dxa" w:w="917"/>
            <w:tcBorders>
              <w:top w:val="nil"/>
              <w:bottom w:val="nil"/>
              <w:left w:val="nil"/>
              <w:right w:val="nil"/>
            </w:tcBorders>
          </w:tcPr>
          <w:p>
            <w:pPr>
              <w:spacing w:after="0"/>
              <w:jc w:val="right"/>
            </w:pPr>
            <w:r/>
            <w:r>
              <w:rPr>
                <w:rFonts w:ascii="Arial" w:hAnsi="Arial"/>
                <w:b w:val="0"/>
                <w:sz w:val="15"/>
              </w:rPr>
              <w:t>168</w:t>
            </w:r>
          </w:p>
        </w:tc>
        <w:tc>
          <w:tcPr>
            <w:tcW w:type="dxa" w:w="917"/>
            <w:tcBorders>
              <w:top w:val="nil"/>
              <w:bottom w:val="nil"/>
              <w:left w:val="nil"/>
              <w:right w:val="nil"/>
            </w:tcBorders>
          </w:tcPr>
          <w:p>
            <w:pPr>
              <w:spacing w:after="0"/>
              <w:jc w:val="right"/>
            </w:pPr>
            <w:r/>
            <w:r>
              <w:rPr>
                <w:rFonts w:ascii="Arial" w:hAnsi="Arial"/>
                <w:b w:val="0"/>
                <w:sz w:val="15"/>
              </w:rPr>
              <w:t>86</w:t>
            </w:r>
          </w:p>
        </w:tc>
        <w:tc>
          <w:tcPr>
            <w:tcW w:type="dxa" w:w="917"/>
            <w:tcBorders>
              <w:top w:val="nil"/>
              <w:bottom w:val="nil"/>
              <w:left w:val="nil"/>
              <w:right w:val="nil"/>
            </w:tcBorders>
          </w:tcPr>
          <w:p>
            <w:pPr>
              <w:spacing w:after="0"/>
              <w:jc w:val="right"/>
            </w:pPr>
            <w:r/>
            <w:r>
              <w:rPr>
                <w:rFonts w:ascii="Arial" w:hAnsi="Arial"/>
                <w:b w:val="0"/>
                <w:sz w:val="15"/>
              </w:rPr>
              <w:t>142</w:t>
            </w:r>
          </w:p>
        </w:tc>
        <w:tc>
          <w:tcPr>
            <w:tcW w:type="dxa" w:w="917"/>
            <w:tcBorders>
              <w:top w:val="nil"/>
              <w:bottom w:val="nil"/>
              <w:left w:val="nil"/>
              <w:right w:val="nil"/>
            </w:tcBorders>
          </w:tcPr>
          <w:p>
            <w:pPr>
              <w:spacing w:after="0"/>
              <w:jc w:val="right"/>
            </w:pPr>
            <w:r/>
            <w:r>
              <w:rPr>
                <w:rFonts w:ascii="Arial" w:hAnsi="Arial"/>
                <w:b w:val="0"/>
                <w:sz w:val="15"/>
              </w:rPr>
              <w:t>1</w:t>
            </w:r>
          </w:p>
        </w:tc>
        <w:tc>
          <w:tcPr>
            <w:tcW w:type="dxa" w:w="917"/>
            <w:tcBorders>
              <w:top w:val="nil"/>
              <w:bottom w:val="nil"/>
              <w:left w:val="nil"/>
              <w:right w:val="nil"/>
            </w:tcBorders>
          </w:tcPr>
          <w:p>
            <w:pPr>
              <w:spacing w:after="0"/>
              <w:jc w:val="right"/>
            </w:pPr>
            <w:r/>
            <w:r>
              <w:rPr>
                <w:rFonts w:ascii="Arial" w:hAnsi="Arial"/>
                <w:b w:val="0"/>
                <w:sz w:val="15"/>
              </w:rPr>
              <w:t>26</w:t>
            </w:r>
          </w:p>
        </w:tc>
        <w:tc>
          <w:tcPr>
            <w:tcW w:type="dxa" w:w="917"/>
            <w:tcBorders>
              <w:top w:val="nil"/>
              <w:bottom w:val="nil"/>
              <w:left w:val="nil"/>
              <w:right w:val="nil"/>
            </w:tcBorders>
          </w:tcPr>
          <w:p>
            <w:pPr>
              <w:spacing w:after="0"/>
              <w:jc w:val="right"/>
            </w:pPr>
            <w:r/>
            <w:r>
              <w:rPr>
                <w:rFonts w:ascii="Arial" w:hAnsi="Arial"/>
                <w:b w:val="0"/>
                <w:sz w:val="15"/>
              </w:rPr>
              <w:t>85</w:t>
            </w:r>
          </w:p>
        </w:tc>
        <w:tc>
          <w:tcPr>
            <w:tcW w:type="dxa" w:w="917"/>
            <w:tcBorders>
              <w:top w:val="nil"/>
              <w:bottom w:val="nil"/>
              <w:left w:val="nil"/>
              <w:right w:val="nil"/>
            </w:tcBorders>
          </w:tcPr>
          <w:p>
            <w:pPr>
              <w:spacing w:after="0"/>
              <w:jc w:val="right"/>
            </w:pPr>
            <w:r/>
            <w:r>
              <w:rPr>
                <w:rFonts w:ascii="Arial" w:hAnsi="Arial"/>
                <w:b/>
                <w:sz w:val="15"/>
              </w:rPr>
              <w:t>98.84%</w:t>
            </w:r>
          </w:p>
        </w:tc>
      </w:tr>
      <w:tr>
        <w:tc>
          <w:tcPr>
            <w:tcW w:type="dxa" w:w="917"/>
            <w:tcBorders>
              <w:top w:val="nil"/>
              <w:bottom w:val="nil"/>
              <w:left w:val="nil"/>
              <w:right w:val="nil"/>
            </w:tcBorders>
          </w:tcPr>
          <w:p>
            <w:pPr>
              <w:spacing w:after="0"/>
              <w:jc w:val="right"/>
            </w:pPr>
            <w:r/>
            <w:r>
              <w:rPr>
                <w:rFonts w:ascii="Arial" w:hAnsi="Arial"/>
                <w:b w:val="0"/>
                <w:sz w:val="15"/>
              </w:rPr>
              <w:t>10⁻²</w:t>
            </w:r>
          </w:p>
        </w:tc>
        <w:tc>
          <w:tcPr>
            <w:tcW w:type="dxa" w:w="917"/>
            <w:tcBorders>
              <w:top w:val="nil"/>
              <w:bottom w:val="nil"/>
              <w:left w:val="nil"/>
              <w:right w:val="nil"/>
            </w:tcBorders>
          </w:tcPr>
          <w:p>
            <w:pPr>
              <w:spacing w:after="0"/>
            </w:pPr>
            <w:r/>
            <w:r>
              <w:rPr>
                <w:rFonts w:ascii="Arial" w:hAnsi="Arial"/>
                <w:b w:val="0"/>
                <w:sz w:val="15"/>
              </w:rPr>
              <w:t>SPERR</w:t>
            </w:r>
          </w:p>
        </w:tc>
        <w:tc>
          <w:tcPr>
            <w:tcW w:type="dxa" w:w="917"/>
            <w:tcBorders>
              <w:top w:val="nil"/>
              <w:bottom w:val="nil"/>
              <w:left w:val="nil"/>
              <w:right w:val="nil"/>
            </w:tcBorders>
          </w:tcPr>
          <w:p>
            <w:pPr>
              <w:spacing w:after="0"/>
              <w:jc w:val="right"/>
            </w:pPr>
            <w:r/>
            <w:r>
              <w:rPr>
                <w:rFonts w:ascii="Arial" w:hAnsi="Arial"/>
                <w:b w:val="0"/>
                <w:sz w:val="15"/>
              </w:rPr>
              <w:t>229</w:t>
            </w:r>
          </w:p>
        </w:tc>
        <w:tc>
          <w:tcPr>
            <w:tcW w:type="dxa" w:w="917"/>
            <w:tcBorders>
              <w:top w:val="nil"/>
              <w:bottom w:val="nil"/>
              <w:left w:val="nil"/>
              <w:right w:val="nil"/>
            </w:tcBorders>
          </w:tcPr>
          <w:p>
            <w:pPr>
              <w:spacing w:after="0"/>
              <w:jc w:val="right"/>
            </w:pPr>
            <w:r/>
            <w:r>
              <w:rPr>
                <w:rFonts w:ascii="Arial" w:hAnsi="Arial"/>
                <w:b w:val="0"/>
                <w:sz w:val="15"/>
              </w:rPr>
              <w:t>25</w:t>
            </w:r>
          </w:p>
        </w:tc>
        <w:tc>
          <w:tcPr>
            <w:tcW w:type="dxa" w:w="917"/>
            <w:tcBorders>
              <w:top w:val="nil"/>
              <w:bottom w:val="nil"/>
              <w:left w:val="nil"/>
              <w:right w:val="nil"/>
            </w:tcBorders>
          </w:tcPr>
          <w:p>
            <w:pPr>
              <w:spacing w:after="0"/>
              <w:jc w:val="right"/>
            </w:pPr>
            <w:r/>
            <w:r>
              <w:rPr>
                <w:rFonts w:ascii="Arial" w:hAnsi="Arial"/>
                <w:b w:val="0"/>
                <w:sz w:val="15"/>
              </w:rPr>
              <w:t>212</w:t>
            </w:r>
          </w:p>
        </w:tc>
        <w:tc>
          <w:tcPr>
            <w:tcW w:type="dxa" w:w="917"/>
            <w:tcBorders>
              <w:top w:val="nil"/>
              <w:bottom w:val="nil"/>
              <w:left w:val="nil"/>
              <w:right w:val="nil"/>
            </w:tcBorders>
          </w:tcPr>
          <w:p>
            <w:pPr>
              <w:spacing w:after="0"/>
              <w:jc w:val="right"/>
            </w:pPr>
            <w:r/>
            <w:r>
              <w:rPr>
                <w:rFonts w:ascii="Arial" w:hAnsi="Arial"/>
                <w:b w:val="0"/>
                <w:sz w:val="15"/>
              </w:rPr>
              <w:t>42</w:t>
            </w:r>
          </w:p>
        </w:tc>
        <w:tc>
          <w:tcPr>
            <w:tcW w:type="dxa" w:w="917"/>
            <w:tcBorders>
              <w:top w:val="nil"/>
              <w:bottom w:val="nil"/>
              <w:left w:val="nil"/>
              <w:right w:val="nil"/>
            </w:tcBorders>
          </w:tcPr>
          <w:p>
            <w:pPr>
              <w:spacing w:after="0"/>
              <w:jc w:val="right"/>
            </w:pPr>
            <w:r/>
            <w:r>
              <w:rPr>
                <w:rFonts w:ascii="Arial" w:hAnsi="Arial"/>
                <w:b w:val="0"/>
                <w:sz w:val="15"/>
              </w:rPr>
              <w:t>208</w:t>
            </w:r>
          </w:p>
        </w:tc>
        <w:tc>
          <w:tcPr>
            <w:tcW w:type="dxa" w:w="917"/>
            <w:tcBorders>
              <w:top w:val="nil"/>
              <w:bottom w:val="nil"/>
              <w:left w:val="nil"/>
              <w:right w:val="nil"/>
            </w:tcBorders>
          </w:tcPr>
          <w:p>
            <w:pPr>
              <w:spacing w:after="0"/>
              <w:jc w:val="right"/>
            </w:pPr>
            <w:r/>
            <w:r>
              <w:rPr>
                <w:rFonts w:ascii="Arial" w:hAnsi="Arial"/>
                <w:b w:val="0"/>
                <w:sz w:val="15"/>
              </w:rPr>
              <w:t>21</w:t>
            </w:r>
          </w:p>
        </w:tc>
        <w:tc>
          <w:tcPr>
            <w:tcW w:type="dxa" w:w="917"/>
            <w:tcBorders>
              <w:top w:val="nil"/>
              <w:bottom w:val="nil"/>
              <w:left w:val="nil"/>
              <w:right w:val="nil"/>
            </w:tcBorders>
          </w:tcPr>
          <w:p>
            <w:pPr>
              <w:spacing w:after="0"/>
              <w:jc w:val="right"/>
            </w:pPr>
            <w:r/>
            <w:r>
              <w:rPr>
                <w:rFonts w:ascii="Arial" w:hAnsi="Arial"/>
                <w:b w:val="0"/>
                <w:sz w:val="15"/>
              </w:rPr>
              <w:t>4</w:t>
            </w:r>
          </w:p>
        </w:tc>
        <w:tc>
          <w:tcPr>
            <w:tcW w:type="dxa" w:w="917"/>
            <w:tcBorders>
              <w:top w:val="nil"/>
              <w:bottom w:val="nil"/>
              <w:left w:val="nil"/>
              <w:right w:val="nil"/>
            </w:tcBorders>
          </w:tcPr>
          <w:p>
            <w:pPr>
              <w:spacing w:after="0"/>
              <w:jc w:val="right"/>
            </w:pPr>
            <w:r/>
            <w:r>
              <w:rPr>
                <w:rFonts w:ascii="Arial" w:hAnsi="Arial"/>
                <w:b w:val="0"/>
                <w:sz w:val="15"/>
              </w:rPr>
              <w:t>21</w:t>
            </w:r>
          </w:p>
        </w:tc>
        <w:tc>
          <w:tcPr>
            <w:tcW w:type="dxa" w:w="917"/>
            <w:tcBorders>
              <w:top w:val="nil"/>
              <w:bottom w:val="nil"/>
              <w:left w:val="nil"/>
              <w:right w:val="nil"/>
            </w:tcBorders>
          </w:tcPr>
          <w:p>
            <w:pPr>
              <w:spacing w:after="0"/>
              <w:jc w:val="right"/>
            </w:pPr>
            <w:r/>
            <w:r>
              <w:rPr>
                <w:rFonts w:ascii="Arial" w:hAnsi="Arial"/>
                <w:b w:val="0"/>
                <w:sz w:val="15"/>
              </w:rPr>
              <w:t>50.00%</w:t>
            </w:r>
          </w:p>
        </w:tc>
      </w:tr>
      <w:tr>
        <w:tc>
          <w:tcPr>
            <w:tcW w:type="dxa" w:w="917"/>
            <w:tcBorders>
              <w:top w:val="nil"/>
              <w:bottom w:val="nil"/>
              <w:left w:val="nil"/>
              <w:right w:val="nil"/>
            </w:tcBorders>
          </w:tcPr>
          <w:p>
            <w:pPr>
              <w:spacing w:after="0"/>
              <w:jc w:val="right"/>
            </w:pPr>
            <w:r/>
            <w:r>
              <w:rPr>
                <w:rFonts w:ascii="Arial" w:hAnsi="Arial"/>
                <w:b w:val="0"/>
                <w:sz w:val="15"/>
              </w:rPr>
              <w:t>10⁻²</w:t>
            </w:r>
          </w:p>
        </w:tc>
        <w:tc>
          <w:tcPr>
            <w:tcW w:type="dxa" w:w="917"/>
            <w:tcBorders>
              <w:top w:val="nil"/>
              <w:bottom w:val="nil"/>
              <w:left w:val="nil"/>
              <w:right w:val="nil"/>
            </w:tcBorders>
          </w:tcPr>
          <w:p>
            <w:pPr>
              <w:spacing w:after="0"/>
            </w:pPr>
            <w:r/>
            <w:r>
              <w:rPr>
                <w:rFonts w:ascii="Arial" w:hAnsi="Arial"/>
                <w:b w:val="0"/>
                <w:sz w:val="15"/>
              </w:rPr>
              <w:t>SZ3</w:t>
            </w:r>
          </w:p>
        </w:tc>
        <w:tc>
          <w:tcPr>
            <w:tcW w:type="dxa" w:w="917"/>
            <w:tcBorders>
              <w:top w:val="nil"/>
              <w:bottom w:val="nil"/>
              <w:left w:val="nil"/>
              <w:right w:val="nil"/>
            </w:tcBorders>
          </w:tcPr>
          <w:p>
            <w:pPr>
              <w:spacing w:after="0"/>
              <w:jc w:val="right"/>
            </w:pPr>
            <w:r/>
            <w:r>
              <w:rPr>
                <w:rFonts w:ascii="Arial" w:hAnsi="Arial"/>
                <w:b w:val="0"/>
                <w:sz w:val="15"/>
              </w:rPr>
              <w:t>229</w:t>
            </w:r>
          </w:p>
        </w:tc>
        <w:tc>
          <w:tcPr>
            <w:tcW w:type="dxa" w:w="917"/>
            <w:tcBorders>
              <w:top w:val="nil"/>
              <w:bottom w:val="nil"/>
              <w:left w:val="nil"/>
              <w:right w:val="nil"/>
            </w:tcBorders>
          </w:tcPr>
          <w:p>
            <w:pPr>
              <w:spacing w:after="0"/>
              <w:jc w:val="right"/>
            </w:pPr>
            <w:r/>
            <w:r>
              <w:rPr>
                <w:rFonts w:ascii="Arial" w:hAnsi="Arial"/>
                <w:b w:val="0"/>
                <w:sz w:val="15"/>
              </w:rPr>
              <w:t>25</w:t>
            </w:r>
          </w:p>
        </w:tc>
        <w:tc>
          <w:tcPr>
            <w:tcW w:type="dxa" w:w="917"/>
            <w:tcBorders>
              <w:top w:val="nil"/>
              <w:bottom w:val="nil"/>
              <w:left w:val="nil"/>
              <w:right w:val="nil"/>
            </w:tcBorders>
          </w:tcPr>
          <w:p>
            <w:pPr>
              <w:spacing w:after="0"/>
              <w:jc w:val="right"/>
            </w:pPr>
            <w:r/>
            <w:r>
              <w:rPr>
                <w:rFonts w:ascii="Arial" w:hAnsi="Arial"/>
                <w:b w:val="0"/>
                <w:sz w:val="15"/>
              </w:rPr>
              <w:t>209</w:t>
            </w:r>
          </w:p>
        </w:tc>
        <w:tc>
          <w:tcPr>
            <w:tcW w:type="dxa" w:w="917"/>
            <w:tcBorders>
              <w:top w:val="nil"/>
              <w:bottom w:val="nil"/>
              <w:left w:val="nil"/>
              <w:right w:val="nil"/>
            </w:tcBorders>
          </w:tcPr>
          <w:p>
            <w:pPr>
              <w:spacing w:after="0"/>
              <w:jc w:val="right"/>
            </w:pPr>
            <w:r/>
            <w:r>
              <w:rPr>
                <w:rFonts w:ascii="Arial" w:hAnsi="Arial"/>
                <w:b w:val="0"/>
                <w:sz w:val="15"/>
              </w:rPr>
              <w:t>45</w:t>
            </w:r>
          </w:p>
        </w:tc>
        <w:tc>
          <w:tcPr>
            <w:tcW w:type="dxa" w:w="917"/>
            <w:tcBorders>
              <w:top w:val="nil"/>
              <w:bottom w:val="nil"/>
              <w:left w:val="nil"/>
              <w:right w:val="nil"/>
            </w:tcBorders>
          </w:tcPr>
          <w:p>
            <w:pPr>
              <w:spacing w:after="0"/>
              <w:jc w:val="right"/>
            </w:pPr>
            <w:r/>
            <w:r>
              <w:rPr>
                <w:rFonts w:ascii="Arial" w:hAnsi="Arial"/>
                <w:b w:val="0"/>
                <w:sz w:val="15"/>
              </w:rPr>
              <w:t>207</w:t>
            </w:r>
          </w:p>
        </w:tc>
        <w:tc>
          <w:tcPr>
            <w:tcW w:type="dxa" w:w="917"/>
            <w:tcBorders>
              <w:top w:val="nil"/>
              <w:bottom w:val="nil"/>
              <w:left w:val="nil"/>
              <w:right w:val="nil"/>
            </w:tcBorders>
          </w:tcPr>
          <w:p>
            <w:pPr>
              <w:spacing w:after="0"/>
              <w:jc w:val="right"/>
            </w:pPr>
            <w:r/>
            <w:r>
              <w:rPr>
                <w:rFonts w:ascii="Arial" w:hAnsi="Arial"/>
                <w:b w:val="0"/>
                <w:sz w:val="15"/>
              </w:rPr>
              <w:t>22</w:t>
            </w:r>
          </w:p>
        </w:tc>
        <w:tc>
          <w:tcPr>
            <w:tcW w:type="dxa" w:w="917"/>
            <w:tcBorders>
              <w:top w:val="nil"/>
              <w:bottom w:val="nil"/>
              <w:left w:val="nil"/>
              <w:right w:val="nil"/>
            </w:tcBorders>
          </w:tcPr>
          <w:p>
            <w:pPr>
              <w:spacing w:after="0"/>
              <w:jc w:val="right"/>
            </w:pPr>
            <w:r/>
            <w:r>
              <w:rPr>
                <w:rFonts w:ascii="Arial" w:hAnsi="Arial"/>
                <w:b w:val="0"/>
                <w:sz w:val="15"/>
              </w:rPr>
              <w:t>2</w:t>
            </w:r>
          </w:p>
        </w:tc>
        <w:tc>
          <w:tcPr>
            <w:tcW w:type="dxa" w:w="917"/>
            <w:tcBorders>
              <w:top w:val="nil"/>
              <w:bottom w:val="nil"/>
              <w:left w:val="nil"/>
              <w:right w:val="nil"/>
            </w:tcBorders>
          </w:tcPr>
          <w:p>
            <w:pPr>
              <w:spacing w:after="0"/>
              <w:jc w:val="right"/>
            </w:pPr>
            <w:r/>
            <w:r>
              <w:rPr>
                <w:rFonts w:ascii="Arial" w:hAnsi="Arial"/>
                <w:b w:val="0"/>
                <w:sz w:val="15"/>
              </w:rPr>
              <w:t>23</w:t>
            </w:r>
          </w:p>
        </w:tc>
        <w:tc>
          <w:tcPr>
            <w:tcW w:type="dxa" w:w="917"/>
            <w:tcBorders>
              <w:top w:val="nil"/>
              <w:bottom w:val="nil"/>
              <w:left w:val="nil"/>
              <w:right w:val="nil"/>
            </w:tcBorders>
          </w:tcPr>
          <w:p>
            <w:pPr>
              <w:spacing w:after="0"/>
              <w:jc w:val="right"/>
            </w:pPr>
            <w:r/>
            <w:r>
              <w:rPr>
                <w:rFonts w:ascii="Arial" w:hAnsi="Arial"/>
                <w:b w:val="0"/>
                <w:sz w:val="15"/>
              </w:rPr>
              <w:t>51.11%</w:t>
            </w:r>
          </w:p>
        </w:tc>
      </w:tr>
      <w:tr>
        <w:tc>
          <w:tcPr>
            <w:tcW w:type="dxa" w:w="917"/>
            <w:tcBorders>
              <w:top w:val="nil"/>
              <w:bottom w:val="single" w:sz="6" w:color="1B1B1B"/>
              <w:left w:val="nil"/>
              <w:right w:val="nil"/>
            </w:tcBorders>
          </w:tcPr>
          <w:p>
            <w:pPr>
              <w:spacing w:after="0"/>
              <w:jc w:val="right"/>
            </w:pPr>
            <w:r/>
            <w:r>
              <w:rPr>
                <w:rFonts w:ascii="Arial" w:hAnsi="Arial"/>
                <w:b w:val="0"/>
                <w:sz w:val="15"/>
              </w:rPr>
              <w:t>10⁻²</w:t>
            </w:r>
          </w:p>
        </w:tc>
        <w:tc>
          <w:tcPr>
            <w:tcW w:type="dxa" w:w="917"/>
            <w:tcBorders>
              <w:top w:val="nil"/>
              <w:bottom w:val="single" w:sz="6" w:color="1B1B1B"/>
              <w:left w:val="nil"/>
              <w:right w:val="nil"/>
            </w:tcBorders>
          </w:tcPr>
          <w:p>
            <w:pPr>
              <w:spacing w:after="0"/>
            </w:pPr>
            <w:r/>
            <w:r>
              <w:rPr>
                <w:rFonts w:ascii="Arial" w:hAnsi="Arial"/>
                <w:b w:val="0"/>
                <w:sz w:val="15"/>
              </w:rPr>
              <w:t>ZFP</w:t>
            </w:r>
          </w:p>
        </w:tc>
        <w:tc>
          <w:tcPr>
            <w:tcW w:type="dxa" w:w="917"/>
            <w:tcBorders>
              <w:top w:val="nil"/>
              <w:bottom w:val="single" w:sz="6" w:color="1B1B1B"/>
              <w:left w:val="nil"/>
              <w:right w:val="nil"/>
            </w:tcBorders>
          </w:tcPr>
          <w:p>
            <w:pPr>
              <w:spacing w:after="0"/>
              <w:jc w:val="right"/>
            </w:pPr>
            <w:r/>
            <w:r>
              <w:rPr>
                <w:rFonts w:ascii="Arial" w:hAnsi="Arial"/>
                <w:b w:val="0"/>
                <w:sz w:val="15"/>
              </w:rPr>
              <w:t>229</w:t>
            </w:r>
          </w:p>
        </w:tc>
        <w:tc>
          <w:tcPr>
            <w:tcW w:type="dxa" w:w="917"/>
            <w:tcBorders>
              <w:top w:val="nil"/>
              <w:bottom w:val="single" w:sz="6" w:color="1B1B1B"/>
              <w:left w:val="nil"/>
              <w:right w:val="nil"/>
            </w:tcBorders>
          </w:tcPr>
          <w:p>
            <w:pPr>
              <w:spacing w:after="0"/>
              <w:jc w:val="right"/>
            </w:pPr>
            <w:r/>
            <w:r>
              <w:rPr>
                <w:rFonts w:ascii="Arial" w:hAnsi="Arial"/>
                <w:b w:val="0"/>
                <w:sz w:val="15"/>
              </w:rPr>
              <w:t>25</w:t>
            </w:r>
          </w:p>
        </w:tc>
        <w:tc>
          <w:tcPr>
            <w:tcW w:type="dxa" w:w="917"/>
            <w:tcBorders>
              <w:top w:val="nil"/>
              <w:bottom w:val="single" w:sz="6" w:color="1B1B1B"/>
              <w:left w:val="nil"/>
              <w:right w:val="nil"/>
            </w:tcBorders>
          </w:tcPr>
          <w:p>
            <w:pPr>
              <w:spacing w:after="0"/>
              <w:jc w:val="right"/>
            </w:pPr>
            <w:r/>
            <w:r>
              <w:rPr>
                <w:rFonts w:ascii="Arial" w:hAnsi="Arial"/>
                <w:b w:val="0"/>
                <w:sz w:val="15"/>
              </w:rPr>
              <w:t>233</w:t>
            </w:r>
          </w:p>
        </w:tc>
        <w:tc>
          <w:tcPr>
            <w:tcW w:type="dxa" w:w="917"/>
            <w:tcBorders>
              <w:top w:val="nil"/>
              <w:bottom w:val="single" w:sz="6" w:color="1B1B1B"/>
              <w:left w:val="nil"/>
              <w:right w:val="nil"/>
            </w:tcBorders>
          </w:tcPr>
          <w:p>
            <w:pPr>
              <w:spacing w:after="0"/>
              <w:jc w:val="right"/>
            </w:pPr>
            <w:r/>
            <w:r>
              <w:rPr>
                <w:rFonts w:ascii="Arial" w:hAnsi="Arial"/>
                <w:b w:val="0"/>
                <w:sz w:val="15"/>
              </w:rPr>
              <w:t>21</w:t>
            </w:r>
          </w:p>
        </w:tc>
        <w:tc>
          <w:tcPr>
            <w:tcW w:type="dxa" w:w="917"/>
            <w:tcBorders>
              <w:top w:val="nil"/>
              <w:bottom w:val="single" w:sz="6" w:color="1B1B1B"/>
              <w:left w:val="nil"/>
              <w:right w:val="nil"/>
            </w:tcBorders>
          </w:tcPr>
          <w:p>
            <w:pPr>
              <w:spacing w:after="0"/>
              <w:jc w:val="right"/>
            </w:pPr>
            <w:r/>
            <w:r>
              <w:rPr>
                <w:rFonts w:ascii="Arial" w:hAnsi="Arial"/>
                <w:b w:val="0"/>
                <w:sz w:val="15"/>
              </w:rPr>
              <w:t>225</w:t>
            </w:r>
          </w:p>
        </w:tc>
        <w:tc>
          <w:tcPr>
            <w:tcW w:type="dxa" w:w="917"/>
            <w:tcBorders>
              <w:top w:val="nil"/>
              <w:bottom w:val="single" w:sz="6" w:color="1B1B1B"/>
              <w:left w:val="nil"/>
              <w:right w:val="nil"/>
            </w:tcBorders>
          </w:tcPr>
          <w:p>
            <w:pPr>
              <w:spacing w:after="0"/>
              <w:jc w:val="right"/>
            </w:pPr>
            <w:r/>
            <w:r>
              <w:rPr>
                <w:rFonts w:ascii="Arial" w:hAnsi="Arial"/>
                <w:b w:val="0"/>
                <w:sz w:val="15"/>
              </w:rPr>
              <w:t>4</w:t>
            </w:r>
          </w:p>
        </w:tc>
        <w:tc>
          <w:tcPr>
            <w:tcW w:type="dxa" w:w="917"/>
            <w:tcBorders>
              <w:top w:val="nil"/>
              <w:bottom w:val="single" w:sz="6" w:color="1B1B1B"/>
              <w:left w:val="nil"/>
              <w:right w:val="nil"/>
            </w:tcBorders>
          </w:tcPr>
          <w:p>
            <w:pPr>
              <w:spacing w:after="0"/>
              <w:jc w:val="right"/>
            </w:pPr>
            <w:r/>
            <w:r>
              <w:rPr>
                <w:rFonts w:ascii="Arial" w:hAnsi="Arial"/>
                <w:b w:val="0"/>
                <w:sz w:val="15"/>
              </w:rPr>
              <w:t>8</w:t>
            </w:r>
          </w:p>
        </w:tc>
        <w:tc>
          <w:tcPr>
            <w:tcW w:type="dxa" w:w="917"/>
            <w:tcBorders>
              <w:top w:val="nil"/>
              <w:bottom w:val="single" w:sz="6" w:color="1B1B1B"/>
              <w:left w:val="nil"/>
              <w:right w:val="nil"/>
            </w:tcBorders>
          </w:tcPr>
          <w:p>
            <w:pPr>
              <w:spacing w:after="0"/>
              <w:jc w:val="right"/>
            </w:pPr>
            <w:r/>
            <w:r>
              <w:rPr>
                <w:rFonts w:ascii="Arial" w:hAnsi="Arial"/>
                <w:b w:val="0"/>
                <w:sz w:val="15"/>
              </w:rPr>
              <w:t>17</w:t>
            </w:r>
          </w:p>
        </w:tc>
        <w:tc>
          <w:tcPr>
            <w:tcW w:type="dxa" w:w="917"/>
            <w:tcBorders>
              <w:top w:val="nil"/>
              <w:bottom w:val="single" w:sz="6" w:color="1B1B1B"/>
              <w:left w:val="nil"/>
              <w:right w:val="nil"/>
            </w:tcBorders>
          </w:tcPr>
          <w:p>
            <w:pPr>
              <w:spacing w:after="0"/>
              <w:jc w:val="right"/>
            </w:pPr>
            <w:r/>
            <w:r>
              <w:rPr>
                <w:rFonts w:ascii="Arial" w:hAnsi="Arial"/>
                <w:b w:val="0"/>
                <w:sz w:val="15"/>
              </w:rPr>
              <w:t>80.95%</w:t>
            </w:r>
          </w:p>
        </w:tc>
      </w:tr>
    </w:tbl>
    <w:p>
      <w:pPr>
        <w:spacing w:after="40"/>
      </w:pPr>
    </w:p>
    <w:p>
      <w:pPr>
        <w:spacing w:after="80"/>
      </w:pPr>
      <w:r>
        <w:rPr>
          <w:rFonts w:ascii="Arial" w:hAnsi="Arial"/>
          <w:b/>
          <w:sz w:val="15"/>
        </w:rPr>
        <w:t>Caption.</w:t>
      </w:r>
      <w:r>
        <w:rPr>
          <w:rFonts w:ascii="Arial" w:hAnsi="Arial"/>
          <w:b w:val="0"/>
          <w:sz w:val="15"/>
        </w:rPr>
        <w:t xml:space="preserve"> Each row summarizes 254 material–codec decisions at one Bader tolerance. The same material-level eligibility denominator applies to all three codecs because eligibility is measured on the uncompressed reference analysis. At 10⁻⁴ and 10⁻³ e, more than 93% of naive failures for every codec are reclassified as non-evaluable rather than genuine eligible failures. The presence of non-evaluable naive passes, particularly 73 ZFP cases at 10⁻⁴ e, shows that QSQ does not merely remove unfavorable codec outcomes; it invalidates both success and failure labels when the reference QoI is not independently resolvable.</w:t>
      </w:r>
    </w:p>
    <w:p>
      <w:pPr>
        <w:spacing w:after="80"/>
      </w:pPr>
      <w:r>
        <w:rPr>
          <w:rFonts w:ascii="Arial" w:hAnsi="Arial"/>
          <w:b/>
          <w:color w:val="6B6F76"/>
          <w:sz w:val="14"/>
        </w:rPr>
        <w:t>Evidence provenance:</w:t>
      </w:r>
      <w:r>
        <w:rPr>
          <w:rFonts w:ascii="Arial" w:hAnsi="Arial"/>
          <w:b w:val="0"/>
          <w:color w:val="6B6F76"/>
          <w:sz w:val="14"/>
        </w:rPr>
        <w:t xml:space="preserve"> codec-resolved reclassification summary.</w:t>
      </w:r>
    </w:p>
    <w:p>
      <w:pPr>
        <w:keepNext/>
        <w:spacing w:before="280" w:after="60"/>
      </w:pPr>
      <w:r>
        <w:rPr>
          <w:rFonts w:ascii="Arial" w:hAnsi="Arial"/>
          <w:b/>
          <w:sz w:val="19"/>
        </w:rPr>
        <w:t>Supplementary Table S5 | Sensitivity to omission of eligibility and inflation of the Bader threshold</w:t>
      </w:r>
    </w:p>
    <w:p>
      <w:pPr>
        <w:keepNext/>
        <w:spacing w:before="160" w:after="60"/>
      </w:pPr>
      <w:r>
        <w:rPr>
          <w:rFonts w:ascii="Arial" w:hAnsi="Arial"/>
          <w:b/>
          <w:sz w:val="17"/>
        </w:rPr>
        <w:t>S5a. Naive no-exclusion diagnostic</w:t>
      </w:r>
    </w:p>
    <w:p>
      <w:pPr>
        <w:spacing w:after="80"/>
      </w:pPr>
      <w:r>
        <w:rPr>
          <w:rFonts w:ascii="Arial" w:hAnsi="Arial"/>
          <w:b w:val="0"/>
          <w:sz w:val="15"/>
        </w:rPr>
        <w:t>The table applies the requested Bader tolerance directly to all 254 development materials without QSQ eligibility qualification. n certified therefore means a naive binary pass and must not be interpreted as a stability-qualified scientific certification.</w:t>
      </w:r>
    </w:p>
    <w:tbl>
      <w:tblPr>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tcBorders>
              <w:top w:val="single" w:sz="6" w:color="1B1B1B"/>
              <w:bottom w:val="single" w:sz="4" w:color="1B1B1B"/>
              <w:left w:val="nil"/>
              <w:right w:val="nil"/>
            </w:tcBorders>
          </w:tcPr>
          <w:p>
            <w:pPr>
              <w:jc w:val="right"/>
            </w:pPr>
            <w:r/>
            <w:r>
              <w:rPr>
                <w:rFonts w:ascii="Arial" w:hAnsi="Arial"/>
                <w:b/>
                <w:sz w:val="15"/>
              </w:rPr>
              <w:t>Bader threshold</w:t>
            </w:r>
          </w:p>
        </w:tc>
        <w:tc>
          <w:tcPr>
            <w:tcW w:type="dxa" w:w="1261"/>
            <w:tcBorders>
              <w:top w:val="single" w:sz="6" w:color="1B1B1B"/>
              <w:bottom w:val="single" w:sz="4" w:color="1B1B1B"/>
              <w:left w:val="nil"/>
              <w:right w:val="nil"/>
            </w:tcBorders>
          </w:tcPr>
          <w:p>
            <w:r/>
            <w:r>
              <w:rPr>
                <w:rFonts w:ascii="Arial" w:hAnsi="Arial"/>
                <w:b/>
                <w:sz w:val="15"/>
              </w:rPr>
              <w:t>Codec</w:t>
            </w:r>
          </w:p>
        </w:tc>
        <w:tc>
          <w:tcPr>
            <w:tcW w:type="dxa" w:w="1261"/>
            <w:tcBorders>
              <w:top w:val="single" w:sz="6" w:color="1B1B1B"/>
              <w:bottom w:val="single" w:sz="4" w:color="1B1B1B"/>
              <w:left w:val="nil"/>
              <w:right w:val="nil"/>
            </w:tcBorders>
          </w:tcPr>
          <w:p>
            <w:pPr>
              <w:jc w:val="right"/>
            </w:pPr>
            <w:r/>
            <w:r>
              <w:rPr>
                <w:rFonts w:ascii="Arial" w:hAnsi="Arial"/>
                <w:b/>
                <w:sz w:val="15"/>
              </w:rPr>
              <w:t>n</w:t>
            </w:r>
          </w:p>
        </w:tc>
        <w:tc>
          <w:tcPr>
            <w:tcW w:type="dxa" w:w="1261"/>
            <w:tcBorders>
              <w:top w:val="single" w:sz="6" w:color="1B1B1B"/>
              <w:bottom w:val="single" w:sz="4" w:color="1B1B1B"/>
              <w:left w:val="nil"/>
              <w:right w:val="nil"/>
            </w:tcBorders>
          </w:tcPr>
          <w:p>
            <w:pPr>
              <w:jc w:val="right"/>
            </w:pPr>
            <w:r/>
            <w:r>
              <w:rPr>
                <w:rFonts w:ascii="Arial" w:hAnsi="Arial"/>
                <w:b/>
                <w:sz w:val="15"/>
              </w:rPr>
              <w:t>Naive certified, n</w:t>
            </w:r>
          </w:p>
        </w:tc>
        <w:tc>
          <w:tcPr>
            <w:tcW w:type="dxa" w:w="1261"/>
            <w:tcBorders>
              <w:top w:val="single" w:sz="6" w:color="1B1B1B"/>
              <w:bottom w:val="single" w:sz="4" w:color="1B1B1B"/>
              <w:left w:val="nil"/>
              <w:right w:val="nil"/>
            </w:tcBorders>
          </w:tcPr>
          <w:p>
            <w:pPr>
              <w:jc w:val="right"/>
            </w:pPr>
            <w:r/>
            <w:r>
              <w:rPr>
                <w:rFonts w:ascii="Arial" w:hAnsi="Arial"/>
                <w:b/>
                <w:sz w:val="15"/>
              </w:rPr>
              <w:t>Naive certified (%)</w:t>
            </w:r>
          </w:p>
        </w:tc>
        <w:tc>
          <w:tcPr>
            <w:tcW w:type="dxa" w:w="1261"/>
            <w:tcBorders>
              <w:top w:val="single" w:sz="6" w:color="1B1B1B"/>
              <w:bottom w:val="single" w:sz="4" w:color="1B1B1B"/>
              <w:left w:val="nil"/>
              <w:right w:val="nil"/>
            </w:tcBorders>
          </w:tcPr>
          <w:p>
            <w:pPr>
              <w:jc w:val="right"/>
            </w:pPr>
            <w:r/>
            <w:r>
              <w:rPr>
                <w:rFonts w:ascii="Arial" w:hAnsi="Arial"/>
                <w:b/>
                <w:sz w:val="15"/>
              </w:rPr>
              <w:t>Median best ratio (x)</w:t>
            </w:r>
          </w:p>
        </w:tc>
        <w:tc>
          <w:tcPr>
            <w:tcW w:type="dxa" w:w="1261"/>
            <w:tcBorders>
              <w:top w:val="single" w:sz="6" w:color="1B1B1B"/>
              <w:bottom w:val="single" w:sz="4" w:color="1B1B1B"/>
              <w:left w:val="nil"/>
              <w:right w:val="nil"/>
            </w:tcBorders>
          </w:tcPr>
          <w:p>
            <w:pPr>
              <w:jc w:val="right"/>
            </w:pPr>
            <w:r/>
            <w:r>
              <w:rPr>
                <w:rFonts w:ascii="Arial" w:hAnsi="Arial"/>
                <w:b/>
                <w:sz w:val="15"/>
              </w:rPr>
              <w:t>P10 (x)</w:t>
            </w:r>
          </w:p>
        </w:tc>
        <w:tc>
          <w:tcPr>
            <w:tcW w:type="dxa" w:w="1261"/>
            <w:tcBorders>
              <w:top w:val="single" w:sz="6" w:color="1B1B1B"/>
              <w:bottom w:val="single" w:sz="4" w:color="1B1B1B"/>
              <w:left w:val="nil"/>
              <w:right w:val="nil"/>
            </w:tcBorders>
          </w:tcPr>
          <w:p>
            <w:pPr>
              <w:jc w:val="right"/>
            </w:pPr>
            <w:r/>
            <w:r>
              <w:rPr>
                <w:rFonts w:ascii="Arial" w:hAnsi="Arial"/>
                <w:b/>
                <w:sz w:val="15"/>
              </w:rPr>
              <w:t>P90 (x)</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SPERR</w:t>
            </w:r>
          </w:p>
        </w:tc>
        <w:tc>
          <w:tcPr>
            <w:tcW w:type="dxa" w:w="1261"/>
            <w:tcBorders>
              <w:top w:val="nil"/>
              <w:bottom w:val="nil"/>
              <w:left w:val="nil"/>
              <w:right w:val="nil"/>
            </w:tcBorders>
          </w:tcPr>
          <w:p>
            <w:pPr>
              <w:spacing w:after="0"/>
              <w:jc w:val="right"/>
            </w:pPr>
            <w:r/>
            <w:r>
              <w:rPr>
                <w:rFonts w:ascii="Arial" w:hAnsi="Arial"/>
                <w:b w:val="0"/>
                <w:sz w:val="15"/>
              </w:rPr>
              <w:t>254</w:t>
            </w:r>
          </w:p>
        </w:tc>
        <w:tc>
          <w:tcPr>
            <w:tcW w:type="dxa" w:w="1261"/>
            <w:tcBorders>
              <w:top w:val="nil"/>
              <w:bottom w:val="nil"/>
              <w:left w:val="nil"/>
              <w:right w:val="nil"/>
            </w:tcBorders>
          </w:tcPr>
          <w:p>
            <w:pPr>
              <w:spacing w:after="0"/>
              <w:jc w:val="right"/>
            </w:pPr>
            <w:r/>
            <w:r>
              <w:rPr>
                <w:rFonts w:ascii="Arial" w:hAnsi="Arial"/>
                <w:b w:val="0"/>
                <w:sz w:val="15"/>
              </w:rPr>
              <w:t>61</w:t>
            </w:r>
          </w:p>
        </w:tc>
        <w:tc>
          <w:tcPr>
            <w:tcW w:type="dxa" w:w="1261"/>
            <w:tcBorders>
              <w:top w:val="nil"/>
              <w:bottom w:val="nil"/>
              <w:left w:val="nil"/>
              <w:right w:val="nil"/>
            </w:tcBorders>
          </w:tcPr>
          <w:p>
            <w:pPr>
              <w:spacing w:after="0"/>
              <w:jc w:val="right"/>
            </w:pPr>
            <w:r/>
            <w:r>
              <w:rPr>
                <w:rFonts w:ascii="Arial" w:hAnsi="Arial"/>
                <w:b w:val="0"/>
                <w:sz w:val="15"/>
              </w:rPr>
              <w:t>24.0</w:t>
            </w:r>
          </w:p>
        </w:tc>
        <w:tc>
          <w:tcPr>
            <w:tcW w:type="dxa" w:w="1261"/>
            <w:tcBorders>
              <w:top w:val="nil"/>
              <w:bottom w:val="nil"/>
              <w:left w:val="nil"/>
              <w:right w:val="nil"/>
            </w:tcBorders>
          </w:tcPr>
          <w:p>
            <w:pPr>
              <w:spacing w:after="0"/>
              <w:jc w:val="right"/>
            </w:pPr>
            <w:r/>
            <w:r>
              <w:rPr>
                <w:rFonts w:ascii="Arial" w:hAnsi="Arial"/>
                <w:b w:val="0"/>
                <w:sz w:val="15"/>
              </w:rPr>
              <w:t>4.19</w:t>
            </w:r>
          </w:p>
        </w:tc>
        <w:tc>
          <w:tcPr>
            <w:tcW w:type="dxa" w:w="1261"/>
            <w:tcBorders>
              <w:top w:val="nil"/>
              <w:bottom w:val="nil"/>
              <w:left w:val="nil"/>
              <w:right w:val="nil"/>
            </w:tcBorders>
          </w:tcPr>
          <w:p>
            <w:pPr>
              <w:spacing w:after="0"/>
              <w:jc w:val="right"/>
            </w:pPr>
            <w:r/>
            <w:r>
              <w:rPr>
                <w:rFonts w:ascii="Arial" w:hAnsi="Arial"/>
                <w:b w:val="0"/>
                <w:sz w:val="15"/>
              </w:rPr>
              <w:t>3.81</w:t>
            </w:r>
          </w:p>
        </w:tc>
        <w:tc>
          <w:tcPr>
            <w:tcW w:type="dxa" w:w="1261"/>
            <w:tcBorders>
              <w:top w:val="nil"/>
              <w:bottom w:val="nil"/>
              <w:left w:val="nil"/>
              <w:right w:val="nil"/>
            </w:tcBorders>
          </w:tcPr>
          <w:p>
            <w:pPr>
              <w:spacing w:after="0"/>
              <w:jc w:val="right"/>
            </w:pPr>
            <w:r/>
            <w:r>
              <w:rPr>
                <w:rFonts w:ascii="Arial" w:hAnsi="Arial"/>
                <w:b w:val="0"/>
                <w:sz w:val="15"/>
              </w:rPr>
              <w:t>13.13</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254</w:t>
            </w:r>
          </w:p>
        </w:tc>
        <w:tc>
          <w:tcPr>
            <w:tcW w:type="dxa" w:w="1261"/>
            <w:tcBorders>
              <w:top w:val="nil"/>
              <w:bottom w:val="nil"/>
              <w:left w:val="nil"/>
              <w:right w:val="nil"/>
            </w:tcBorders>
          </w:tcPr>
          <w:p>
            <w:pPr>
              <w:spacing w:after="0"/>
              <w:jc w:val="right"/>
            </w:pPr>
            <w:r/>
            <w:r>
              <w:rPr>
                <w:rFonts w:ascii="Arial" w:hAnsi="Arial"/>
                <w:b w:val="0"/>
                <w:sz w:val="15"/>
              </w:rPr>
              <w:t>49</w:t>
            </w:r>
          </w:p>
        </w:tc>
        <w:tc>
          <w:tcPr>
            <w:tcW w:type="dxa" w:w="1261"/>
            <w:tcBorders>
              <w:top w:val="nil"/>
              <w:bottom w:val="nil"/>
              <w:left w:val="nil"/>
              <w:right w:val="nil"/>
            </w:tcBorders>
          </w:tcPr>
          <w:p>
            <w:pPr>
              <w:spacing w:after="0"/>
              <w:jc w:val="right"/>
            </w:pPr>
            <w:r/>
            <w:r>
              <w:rPr>
                <w:rFonts w:ascii="Arial" w:hAnsi="Arial"/>
                <w:b w:val="0"/>
                <w:sz w:val="15"/>
              </w:rPr>
              <w:t>19.3</w:t>
            </w:r>
          </w:p>
        </w:tc>
        <w:tc>
          <w:tcPr>
            <w:tcW w:type="dxa" w:w="1261"/>
            <w:tcBorders>
              <w:top w:val="nil"/>
              <w:bottom w:val="nil"/>
              <w:left w:val="nil"/>
              <w:right w:val="nil"/>
            </w:tcBorders>
          </w:tcPr>
          <w:p>
            <w:pPr>
              <w:spacing w:after="0"/>
              <w:jc w:val="right"/>
            </w:pPr>
            <w:r/>
            <w:r>
              <w:rPr>
                <w:rFonts w:ascii="Arial" w:hAnsi="Arial"/>
                <w:b w:val="0"/>
                <w:sz w:val="15"/>
              </w:rPr>
              <w:t>6.95</w:t>
            </w:r>
          </w:p>
        </w:tc>
        <w:tc>
          <w:tcPr>
            <w:tcW w:type="dxa" w:w="1261"/>
            <w:tcBorders>
              <w:top w:val="nil"/>
              <w:bottom w:val="nil"/>
              <w:left w:val="nil"/>
              <w:right w:val="nil"/>
            </w:tcBorders>
          </w:tcPr>
          <w:p>
            <w:pPr>
              <w:spacing w:after="0"/>
              <w:jc w:val="right"/>
            </w:pPr>
            <w:r/>
            <w:r>
              <w:rPr>
                <w:rFonts w:ascii="Arial" w:hAnsi="Arial"/>
                <w:b w:val="0"/>
                <w:sz w:val="15"/>
              </w:rPr>
              <w:t>5.10</w:t>
            </w:r>
          </w:p>
        </w:tc>
        <w:tc>
          <w:tcPr>
            <w:tcW w:type="dxa" w:w="1261"/>
            <w:tcBorders>
              <w:top w:val="nil"/>
              <w:bottom w:val="nil"/>
              <w:left w:val="nil"/>
              <w:right w:val="nil"/>
            </w:tcBorders>
          </w:tcPr>
          <w:p>
            <w:pPr>
              <w:spacing w:after="0"/>
              <w:jc w:val="right"/>
            </w:pPr>
            <w:r/>
            <w:r>
              <w:rPr>
                <w:rFonts w:ascii="Arial" w:hAnsi="Arial"/>
                <w:b w:val="0"/>
                <w:sz w:val="15"/>
              </w:rPr>
              <w:t>9.86</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254</w:t>
            </w:r>
          </w:p>
        </w:tc>
        <w:tc>
          <w:tcPr>
            <w:tcW w:type="dxa" w:w="1261"/>
            <w:tcBorders>
              <w:top w:val="nil"/>
              <w:bottom w:val="nil"/>
              <w:left w:val="nil"/>
              <w:right w:val="nil"/>
            </w:tcBorders>
          </w:tcPr>
          <w:p>
            <w:pPr>
              <w:spacing w:after="0"/>
              <w:jc w:val="right"/>
            </w:pPr>
            <w:r/>
            <w:r>
              <w:rPr>
                <w:rFonts w:ascii="Arial" w:hAnsi="Arial"/>
                <w:b w:val="0"/>
                <w:sz w:val="15"/>
              </w:rPr>
              <w:t>119</w:t>
            </w:r>
          </w:p>
        </w:tc>
        <w:tc>
          <w:tcPr>
            <w:tcW w:type="dxa" w:w="1261"/>
            <w:tcBorders>
              <w:top w:val="nil"/>
              <w:bottom w:val="nil"/>
              <w:left w:val="nil"/>
              <w:right w:val="nil"/>
            </w:tcBorders>
          </w:tcPr>
          <w:p>
            <w:pPr>
              <w:spacing w:after="0"/>
              <w:jc w:val="right"/>
            </w:pPr>
            <w:r/>
            <w:r>
              <w:rPr>
                <w:rFonts w:ascii="Arial" w:hAnsi="Arial"/>
                <w:b w:val="0"/>
                <w:sz w:val="15"/>
              </w:rPr>
              <w:t>46.9</w:t>
            </w:r>
          </w:p>
        </w:tc>
        <w:tc>
          <w:tcPr>
            <w:tcW w:type="dxa" w:w="1261"/>
            <w:tcBorders>
              <w:top w:val="nil"/>
              <w:bottom w:val="nil"/>
              <w:left w:val="nil"/>
              <w:right w:val="nil"/>
            </w:tcBorders>
          </w:tcPr>
          <w:p>
            <w:pPr>
              <w:spacing w:after="0"/>
              <w:jc w:val="right"/>
            </w:pPr>
            <w:r/>
            <w:r>
              <w:rPr>
                <w:rFonts w:ascii="Arial" w:hAnsi="Arial"/>
                <w:b w:val="0"/>
                <w:sz w:val="15"/>
              </w:rPr>
              <w:t>7.55</w:t>
            </w:r>
          </w:p>
        </w:tc>
        <w:tc>
          <w:tcPr>
            <w:tcW w:type="dxa" w:w="1261"/>
            <w:tcBorders>
              <w:top w:val="nil"/>
              <w:bottom w:val="nil"/>
              <w:left w:val="nil"/>
              <w:right w:val="nil"/>
            </w:tcBorders>
          </w:tcPr>
          <w:p>
            <w:pPr>
              <w:spacing w:after="0"/>
              <w:jc w:val="right"/>
            </w:pPr>
            <w:r/>
            <w:r>
              <w:rPr>
                <w:rFonts w:ascii="Arial" w:hAnsi="Arial"/>
                <w:b w:val="0"/>
                <w:sz w:val="15"/>
              </w:rPr>
              <w:t>5.74</w:t>
            </w:r>
          </w:p>
        </w:tc>
        <w:tc>
          <w:tcPr>
            <w:tcW w:type="dxa" w:w="1261"/>
            <w:tcBorders>
              <w:top w:val="nil"/>
              <w:bottom w:val="nil"/>
              <w:left w:val="nil"/>
              <w:right w:val="nil"/>
            </w:tcBorders>
          </w:tcPr>
          <w:p>
            <w:pPr>
              <w:spacing w:after="0"/>
              <w:jc w:val="right"/>
            </w:pPr>
            <w:r/>
            <w:r>
              <w:rPr>
                <w:rFonts w:ascii="Arial" w:hAnsi="Arial"/>
                <w:b w:val="0"/>
                <w:sz w:val="15"/>
              </w:rPr>
              <w:t>10.86</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SPERR</w:t>
            </w:r>
          </w:p>
        </w:tc>
        <w:tc>
          <w:tcPr>
            <w:tcW w:type="dxa" w:w="1261"/>
            <w:tcBorders>
              <w:top w:val="nil"/>
              <w:bottom w:val="nil"/>
              <w:left w:val="nil"/>
              <w:right w:val="nil"/>
            </w:tcBorders>
          </w:tcPr>
          <w:p>
            <w:pPr>
              <w:spacing w:after="0"/>
              <w:jc w:val="right"/>
            </w:pPr>
            <w:r/>
            <w:r>
              <w:rPr>
                <w:rFonts w:ascii="Arial" w:hAnsi="Arial"/>
                <w:b w:val="0"/>
                <w:sz w:val="15"/>
              </w:rPr>
              <w:t>254</w:t>
            </w:r>
          </w:p>
        </w:tc>
        <w:tc>
          <w:tcPr>
            <w:tcW w:type="dxa" w:w="1261"/>
            <w:tcBorders>
              <w:top w:val="nil"/>
              <w:bottom w:val="nil"/>
              <w:left w:val="nil"/>
              <w:right w:val="nil"/>
            </w:tcBorders>
          </w:tcPr>
          <w:p>
            <w:pPr>
              <w:spacing w:after="0"/>
              <w:jc w:val="right"/>
            </w:pPr>
            <w:r/>
            <w:r>
              <w:rPr>
                <w:rFonts w:ascii="Arial" w:hAnsi="Arial"/>
                <w:b w:val="0"/>
                <w:sz w:val="15"/>
              </w:rPr>
              <w:t>144</w:t>
            </w:r>
          </w:p>
        </w:tc>
        <w:tc>
          <w:tcPr>
            <w:tcW w:type="dxa" w:w="1261"/>
            <w:tcBorders>
              <w:top w:val="nil"/>
              <w:bottom w:val="nil"/>
              <w:left w:val="nil"/>
              <w:right w:val="nil"/>
            </w:tcBorders>
          </w:tcPr>
          <w:p>
            <w:pPr>
              <w:spacing w:after="0"/>
              <w:jc w:val="right"/>
            </w:pPr>
            <w:r/>
            <w:r>
              <w:rPr>
                <w:rFonts w:ascii="Arial" w:hAnsi="Arial"/>
                <w:b w:val="0"/>
                <w:sz w:val="15"/>
              </w:rPr>
              <w:t>56.7</w:t>
            </w:r>
          </w:p>
        </w:tc>
        <w:tc>
          <w:tcPr>
            <w:tcW w:type="dxa" w:w="1261"/>
            <w:tcBorders>
              <w:top w:val="nil"/>
              <w:bottom w:val="nil"/>
              <w:left w:val="nil"/>
              <w:right w:val="nil"/>
            </w:tcBorders>
          </w:tcPr>
          <w:p>
            <w:pPr>
              <w:spacing w:after="0"/>
              <w:jc w:val="right"/>
            </w:pPr>
            <w:r/>
            <w:r>
              <w:rPr>
                <w:rFonts w:ascii="Arial" w:hAnsi="Arial"/>
                <w:b w:val="0"/>
                <w:sz w:val="15"/>
              </w:rPr>
              <w:t>5.88</w:t>
            </w:r>
          </w:p>
        </w:tc>
        <w:tc>
          <w:tcPr>
            <w:tcW w:type="dxa" w:w="1261"/>
            <w:tcBorders>
              <w:top w:val="nil"/>
              <w:bottom w:val="nil"/>
              <w:left w:val="nil"/>
              <w:right w:val="nil"/>
            </w:tcBorders>
          </w:tcPr>
          <w:p>
            <w:pPr>
              <w:spacing w:after="0"/>
              <w:jc w:val="right"/>
            </w:pPr>
            <w:r/>
            <w:r>
              <w:rPr>
                <w:rFonts w:ascii="Arial" w:hAnsi="Arial"/>
                <w:b w:val="0"/>
                <w:sz w:val="15"/>
              </w:rPr>
              <w:t>4.55</w:t>
            </w:r>
          </w:p>
        </w:tc>
        <w:tc>
          <w:tcPr>
            <w:tcW w:type="dxa" w:w="1261"/>
            <w:tcBorders>
              <w:top w:val="nil"/>
              <w:bottom w:val="nil"/>
              <w:left w:val="nil"/>
              <w:right w:val="nil"/>
            </w:tcBorders>
          </w:tcPr>
          <w:p>
            <w:pPr>
              <w:spacing w:after="0"/>
              <w:jc w:val="right"/>
            </w:pPr>
            <w:r/>
            <w:r>
              <w:rPr>
                <w:rFonts w:ascii="Arial" w:hAnsi="Arial"/>
                <w:b w:val="0"/>
                <w:sz w:val="15"/>
              </w:rPr>
              <w:t>29.05</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254</w:t>
            </w:r>
          </w:p>
        </w:tc>
        <w:tc>
          <w:tcPr>
            <w:tcW w:type="dxa" w:w="1261"/>
            <w:tcBorders>
              <w:top w:val="nil"/>
              <w:bottom w:val="nil"/>
              <w:left w:val="nil"/>
              <w:right w:val="nil"/>
            </w:tcBorders>
          </w:tcPr>
          <w:p>
            <w:pPr>
              <w:spacing w:after="0"/>
              <w:jc w:val="right"/>
            </w:pPr>
            <w:r/>
            <w:r>
              <w:rPr>
                <w:rFonts w:ascii="Arial" w:hAnsi="Arial"/>
                <w:b w:val="0"/>
                <w:sz w:val="15"/>
              </w:rPr>
              <w:t>140</w:t>
            </w:r>
          </w:p>
        </w:tc>
        <w:tc>
          <w:tcPr>
            <w:tcW w:type="dxa" w:w="1261"/>
            <w:tcBorders>
              <w:top w:val="nil"/>
              <w:bottom w:val="nil"/>
              <w:left w:val="nil"/>
              <w:right w:val="nil"/>
            </w:tcBorders>
          </w:tcPr>
          <w:p>
            <w:pPr>
              <w:spacing w:after="0"/>
              <w:jc w:val="right"/>
            </w:pPr>
            <w:r/>
            <w:r>
              <w:rPr>
                <w:rFonts w:ascii="Arial" w:hAnsi="Arial"/>
                <w:b w:val="0"/>
                <w:sz w:val="15"/>
              </w:rPr>
              <w:t>55.1</w:t>
            </w:r>
          </w:p>
        </w:tc>
        <w:tc>
          <w:tcPr>
            <w:tcW w:type="dxa" w:w="1261"/>
            <w:tcBorders>
              <w:top w:val="nil"/>
              <w:bottom w:val="nil"/>
              <w:left w:val="nil"/>
              <w:right w:val="nil"/>
            </w:tcBorders>
          </w:tcPr>
          <w:p>
            <w:pPr>
              <w:spacing w:after="0"/>
              <w:jc w:val="right"/>
            </w:pPr>
            <w:r/>
            <w:r>
              <w:rPr>
                <w:rFonts w:ascii="Arial" w:hAnsi="Arial"/>
                <w:b w:val="0"/>
                <w:sz w:val="15"/>
              </w:rPr>
              <w:t>13.23</w:t>
            </w:r>
          </w:p>
        </w:tc>
        <w:tc>
          <w:tcPr>
            <w:tcW w:type="dxa" w:w="1261"/>
            <w:tcBorders>
              <w:top w:val="nil"/>
              <w:bottom w:val="nil"/>
              <w:left w:val="nil"/>
              <w:right w:val="nil"/>
            </w:tcBorders>
          </w:tcPr>
          <w:p>
            <w:pPr>
              <w:spacing w:after="0"/>
              <w:jc w:val="right"/>
            </w:pPr>
            <w:r/>
            <w:r>
              <w:rPr>
                <w:rFonts w:ascii="Arial" w:hAnsi="Arial"/>
                <w:b w:val="0"/>
                <w:sz w:val="15"/>
              </w:rPr>
              <w:t>8.21</w:t>
            </w:r>
          </w:p>
        </w:tc>
        <w:tc>
          <w:tcPr>
            <w:tcW w:type="dxa" w:w="1261"/>
            <w:tcBorders>
              <w:top w:val="nil"/>
              <w:bottom w:val="nil"/>
              <w:left w:val="nil"/>
              <w:right w:val="nil"/>
            </w:tcBorders>
          </w:tcPr>
          <w:p>
            <w:pPr>
              <w:spacing w:after="0"/>
              <w:jc w:val="right"/>
            </w:pPr>
            <w:r/>
            <w:r>
              <w:rPr>
                <w:rFonts w:ascii="Arial" w:hAnsi="Arial"/>
                <w:b w:val="0"/>
                <w:sz w:val="15"/>
              </w:rPr>
              <w:t>20.64</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254</w:t>
            </w:r>
          </w:p>
        </w:tc>
        <w:tc>
          <w:tcPr>
            <w:tcW w:type="dxa" w:w="1261"/>
            <w:tcBorders>
              <w:top w:val="nil"/>
              <w:bottom w:val="nil"/>
              <w:left w:val="nil"/>
              <w:right w:val="nil"/>
            </w:tcBorders>
          </w:tcPr>
          <w:p>
            <w:pPr>
              <w:spacing w:after="0"/>
              <w:jc w:val="right"/>
            </w:pPr>
            <w:r/>
            <w:r>
              <w:rPr>
                <w:rFonts w:ascii="Arial" w:hAnsi="Arial"/>
                <w:b w:val="0"/>
                <w:sz w:val="15"/>
              </w:rPr>
              <w:t>168</w:t>
            </w:r>
          </w:p>
        </w:tc>
        <w:tc>
          <w:tcPr>
            <w:tcW w:type="dxa" w:w="1261"/>
            <w:tcBorders>
              <w:top w:val="nil"/>
              <w:bottom w:val="nil"/>
              <w:left w:val="nil"/>
              <w:right w:val="nil"/>
            </w:tcBorders>
          </w:tcPr>
          <w:p>
            <w:pPr>
              <w:spacing w:after="0"/>
              <w:jc w:val="right"/>
            </w:pPr>
            <w:r/>
            <w:r>
              <w:rPr>
                <w:rFonts w:ascii="Arial" w:hAnsi="Arial"/>
                <w:b w:val="0"/>
                <w:sz w:val="15"/>
              </w:rPr>
              <w:t>66.1</w:t>
            </w:r>
          </w:p>
        </w:tc>
        <w:tc>
          <w:tcPr>
            <w:tcW w:type="dxa" w:w="1261"/>
            <w:tcBorders>
              <w:top w:val="nil"/>
              <w:bottom w:val="nil"/>
              <w:left w:val="nil"/>
              <w:right w:val="nil"/>
            </w:tcBorders>
          </w:tcPr>
          <w:p>
            <w:pPr>
              <w:spacing w:after="0"/>
              <w:jc w:val="right"/>
            </w:pPr>
            <w:r/>
            <w:r>
              <w:rPr>
                <w:rFonts w:ascii="Arial" w:hAnsi="Arial"/>
                <w:b w:val="0"/>
                <w:sz w:val="15"/>
              </w:rPr>
              <w:t>13.59</w:t>
            </w:r>
          </w:p>
        </w:tc>
        <w:tc>
          <w:tcPr>
            <w:tcW w:type="dxa" w:w="1261"/>
            <w:tcBorders>
              <w:top w:val="nil"/>
              <w:bottom w:val="nil"/>
              <w:left w:val="nil"/>
              <w:right w:val="nil"/>
            </w:tcBorders>
          </w:tcPr>
          <w:p>
            <w:pPr>
              <w:spacing w:after="0"/>
              <w:jc w:val="right"/>
            </w:pPr>
            <w:r/>
            <w:r>
              <w:rPr>
                <w:rFonts w:ascii="Arial" w:hAnsi="Arial"/>
                <w:b w:val="0"/>
                <w:sz w:val="15"/>
              </w:rPr>
              <w:t>9.69</w:t>
            </w:r>
          </w:p>
        </w:tc>
        <w:tc>
          <w:tcPr>
            <w:tcW w:type="dxa" w:w="1261"/>
            <w:tcBorders>
              <w:top w:val="nil"/>
              <w:bottom w:val="nil"/>
              <w:left w:val="nil"/>
              <w:right w:val="nil"/>
            </w:tcBorders>
          </w:tcPr>
          <w:p>
            <w:pPr>
              <w:spacing w:after="0"/>
              <w:jc w:val="right"/>
            </w:pPr>
            <w:r/>
            <w:r>
              <w:rPr>
                <w:rFonts w:ascii="Arial" w:hAnsi="Arial"/>
                <w:b w:val="0"/>
                <w:sz w:val="15"/>
              </w:rPr>
              <w:t>21.24</w:t>
            </w:r>
          </w:p>
        </w:tc>
      </w:tr>
      <w:tr>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SPERR</w:t>
            </w:r>
          </w:p>
        </w:tc>
        <w:tc>
          <w:tcPr>
            <w:tcW w:type="dxa" w:w="1261"/>
            <w:tcBorders>
              <w:top w:val="nil"/>
              <w:bottom w:val="nil"/>
              <w:left w:val="nil"/>
              <w:right w:val="nil"/>
            </w:tcBorders>
          </w:tcPr>
          <w:p>
            <w:pPr>
              <w:spacing w:after="0"/>
              <w:jc w:val="right"/>
            </w:pPr>
            <w:r/>
            <w:r>
              <w:rPr>
                <w:rFonts w:ascii="Arial" w:hAnsi="Arial"/>
                <w:b w:val="0"/>
                <w:sz w:val="15"/>
              </w:rPr>
              <w:t>254</w:t>
            </w:r>
          </w:p>
        </w:tc>
        <w:tc>
          <w:tcPr>
            <w:tcW w:type="dxa" w:w="1261"/>
            <w:tcBorders>
              <w:top w:val="nil"/>
              <w:bottom w:val="nil"/>
              <w:left w:val="nil"/>
              <w:right w:val="nil"/>
            </w:tcBorders>
          </w:tcPr>
          <w:p>
            <w:pPr>
              <w:spacing w:after="0"/>
              <w:jc w:val="right"/>
            </w:pPr>
            <w:r/>
            <w:r>
              <w:rPr>
                <w:rFonts w:ascii="Arial" w:hAnsi="Arial"/>
                <w:b w:val="0"/>
                <w:sz w:val="15"/>
              </w:rPr>
              <w:t>212</w:t>
            </w:r>
          </w:p>
        </w:tc>
        <w:tc>
          <w:tcPr>
            <w:tcW w:type="dxa" w:w="1261"/>
            <w:tcBorders>
              <w:top w:val="nil"/>
              <w:bottom w:val="nil"/>
              <w:left w:val="nil"/>
              <w:right w:val="nil"/>
            </w:tcBorders>
          </w:tcPr>
          <w:p>
            <w:pPr>
              <w:spacing w:after="0"/>
              <w:jc w:val="right"/>
            </w:pPr>
            <w:r/>
            <w:r>
              <w:rPr>
                <w:rFonts w:ascii="Arial" w:hAnsi="Arial"/>
                <w:b w:val="0"/>
                <w:sz w:val="15"/>
              </w:rPr>
              <w:t>83.5</w:t>
            </w:r>
          </w:p>
        </w:tc>
        <w:tc>
          <w:tcPr>
            <w:tcW w:type="dxa" w:w="1261"/>
            <w:tcBorders>
              <w:top w:val="nil"/>
              <w:bottom w:val="nil"/>
              <w:left w:val="nil"/>
              <w:right w:val="nil"/>
            </w:tcBorders>
          </w:tcPr>
          <w:p>
            <w:pPr>
              <w:spacing w:after="0"/>
              <w:jc w:val="right"/>
            </w:pPr>
            <w:r/>
            <w:r>
              <w:rPr>
                <w:rFonts w:ascii="Arial" w:hAnsi="Arial"/>
                <w:b w:val="0"/>
                <w:sz w:val="15"/>
              </w:rPr>
              <w:t>10.32</w:t>
            </w:r>
          </w:p>
        </w:tc>
        <w:tc>
          <w:tcPr>
            <w:tcW w:type="dxa" w:w="1261"/>
            <w:tcBorders>
              <w:top w:val="nil"/>
              <w:bottom w:val="nil"/>
              <w:left w:val="nil"/>
              <w:right w:val="nil"/>
            </w:tcBorders>
          </w:tcPr>
          <w:p>
            <w:pPr>
              <w:spacing w:after="0"/>
              <w:jc w:val="right"/>
            </w:pPr>
            <w:r/>
            <w:r>
              <w:rPr>
                <w:rFonts w:ascii="Arial" w:hAnsi="Arial"/>
                <w:b w:val="0"/>
                <w:sz w:val="15"/>
              </w:rPr>
              <w:t>7.13</w:t>
            </w:r>
          </w:p>
        </w:tc>
        <w:tc>
          <w:tcPr>
            <w:tcW w:type="dxa" w:w="1261"/>
            <w:tcBorders>
              <w:top w:val="nil"/>
              <w:bottom w:val="nil"/>
              <w:left w:val="nil"/>
              <w:right w:val="nil"/>
            </w:tcBorders>
          </w:tcPr>
          <w:p>
            <w:pPr>
              <w:spacing w:after="0"/>
              <w:jc w:val="right"/>
            </w:pPr>
            <w:r/>
            <w:r>
              <w:rPr>
                <w:rFonts w:ascii="Arial" w:hAnsi="Arial"/>
                <w:b w:val="0"/>
                <w:sz w:val="15"/>
              </w:rPr>
              <w:t>103.25</w:t>
            </w:r>
          </w:p>
        </w:tc>
      </w:tr>
      <w:tr>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254</w:t>
            </w:r>
          </w:p>
        </w:tc>
        <w:tc>
          <w:tcPr>
            <w:tcW w:type="dxa" w:w="1261"/>
            <w:tcBorders>
              <w:top w:val="nil"/>
              <w:bottom w:val="nil"/>
              <w:left w:val="nil"/>
              <w:right w:val="nil"/>
            </w:tcBorders>
          </w:tcPr>
          <w:p>
            <w:pPr>
              <w:spacing w:after="0"/>
              <w:jc w:val="right"/>
            </w:pPr>
            <w:r/>
            <w:r>
              <w:rPr>
                <w:rFonts w:ascii="Arial" w:hAnsi="Arial"/>
                <w:b w:val="0"/>
                <w:sz w:val="15"/>
              </w:rPr>
              <w:t>209</w:t>
            </w:r>
          </w:p>
        </w:tc>
        <w:tc>
          <w:tcPr>
            <w:tcW w:type="dxa" w:w="1261"/>
            <w:tcBorders>
              <w:top w:val="nil"/>
              <w:bottom w:val="nil"/>
              <w:left w:val="nil"/>
              <w:right w:val="nil"/>
            </w:tcBorders>
          </w:tcPr>
          <w:p>
            <w:pPr>
              <w:spacing w:after="0"/>
              <w:jc w:val="right"/>
            </w:pPr>
            <w:r/>
            <w:r>
              <w:rPr>
                <w:rFonts w:ascii="Arial" w:hAnsi="Arial"/>
                <w:b w:val="0"/>
                <w:sz w:val="15"/>
              </w:rPr>
              <w:t>82.3</w:t>
            </w:r>
          </w:p>
        </w:tc>
        <w:tc>
          <w:tcPr>
            <w:tcW w:type="dxa" w:w="1261"/>
            <w:tcBorders>
              <w:top w:val="nil"/>
              <w:bottom w:val="nil"/>
              <w:left w:val="nil"/>
              <w:right w:val="nil"/>
            </w:tcBorders>
          </w:tcPr>
          <w:p>
            <w:pPr>
              <w:spacing w:after="0"/>
              <w:jc w:val="right"/>
            </w:pPr>
            <w:r/>
            <w:r>
              <w:rPr>
                <w:rFonts w:ascii="Arial" w:hAnsi="Arial"/>
                <w:b w:val="0"/>
                <w:sz w:val="15"/>
              </w:rPr>
              <w:t>57.65</w:t>
            </w:r>
          </w:p>
        </w:tc>
        <w:tc>
          <w:tcPr>
            <w:tcW w:type="dxa" w:w="1261"/>
            <w:tcBorders>
              <w:top w:val="nil"/>
              <w:bottom w:val="nil"/>
              <w:left w:val="nil"/>
              <w:right w:val="nil"/>
            </w:tcBorders>
          </w:tcPr>
          <w:p>
            <w:pPr>
              <w:spacing w:after="0"/>
              <w:jc w:val="right"/>
            </w:pPr>
            <w:r/>
            <w:r>
              <w:rPr>
                <w:rFonts w:ascii="Arial" w:hAnsi="Arial"/>
                <w:b w:val="0"/>
                <w:sz w:val="15"/>
              </w:rPr>
              <w:t>25.88</w:t>
            </w:r>
          </w:p>
        </w:tc>
        <w:tc>
          <w:tcPr>
            <w:tcW w:type="dxa" w:w="1261"/>
            <w:tcBorders>
              <w:top w:val="nil"/>
              <w:bottom w:val="nil"/>
              <w:left w:val="nil"/>
              <w:right w:val="nil"/>
            </w:tcBorders>
          </w:tcPr>
          <w:p>
            <w:pPr>
              <w:spacing w:after="0"/>
              <w:jc w:val="right"/>
            </w:pPr>
            <w:r/>
            <w:r>
              <w:rPr>
                <w:rFonts w:ascii="Arial" w:hAnsi="Arial"/>
                <w:b w:val="0"/>
                <w:sz w:val="15"/>
              </w:rPr>
              <w:t>109.56</w:t>
            </w:r>
          </w:p>
        </w:tc>
      </w:tr>
      <w:tr>
        <w:tc>
          <w:tcPr>
            <w:tcW w:type="dxa" w:w="1261"/>
            <w:tcBorders>
              <w:top w:val="nil"/>
              <w:bottom w:val="single" w:sz="6" w:color="1B1B1B"/>
              <w:left w:val="nil"/>
              <w:right w:val="nil"/>
            </w:tcBorders>
          </w:tcPr>
          <w:p>
            <w:pPr>
              <w:spacing w:after="0"/>
              <w:jc w:val="right"/>
            </w:pPr>
            <w:r/>
            <w:r>
              <w:rPr>
                <w:rFonts w:ascii="Arial" w:hAnsi="Arial"/>
                <w:b w:val="0"/>
                <w:sz w:val="15"/>
              </w:rPr>
              <w:t>10⁻² e</w:t>
            </w:r>
          </w:p>
        </w:tc>
        <w:tc>
          <w:tcPr>
            <w:tcW w:type="dxa" w:w="1261"/>
            <w:tcBorders>
              <w:top w:val="nil"/>
              <w:bottom w:val="single" w:sz="6" w:color="1B1B1B"/>
              <w:left w:val="nil"/>
              <w:right w:val="nil"/>
            </w:tcBorders>
          </w:tcPr>
          <w:p>
            <w:pPr>
              <w:spacing w:after="0"/>
            </w:pPr>
            <w:r/>
            <w:r>
              <w:rPr>
                <w:rFonts w:ascii="Arial" w:hAnsi="Arial"/>
                <w:b w:val="0"/>
                <w:sz w:val="15"/>
              </w:rPr>
              <w:t>ZFP</w:t>
            </w:r>
          </w:p>
        </w:tc>
        <w:tc>
          <w:tcPr>
            <w:tcW w:type="dxa" w:w="1261"/>
            <w:tcBorders>
              <w:top w:val="nil"/>
              <w:bottom w:val="single" w:sz="6" w:color="1B1B1B"/>
              <w:left w:val="nil"/>
              <w:right w:val="nil"/>
            </w:tcBorders>
          </w:tcPr>
          <w:p>
            <w:pPr>
              <w:spacing w:after="0"/>
              <w:jc w:val="right"/>
            </w:pPr>
            <w:r/>
            <w:r>
              <w:rPr>
                <w:rFonts w:ascii="Arial" w:hAnsi="Arial"/>
                <w:b w:val="0"/>
                <w:sz w:val="15"/>
              </w:rPr>
              <w:t>254</w:t>
            </w:r>
          </w:p>
        </w:tc>
        <w:tc>
          <w:tcPr>
            <w:tcW w:type="dxa" w:w="1261"/>
            <w:tcBorders>
              <w:top w:val="nil"/>
              <w:bottom w:val="single" w:sz="6" w:color="1B1B1B"/>
              <w:left w:val="nil"/>
              <w:right w:val="nil"/>
            </w:tcBorders>
          </w:tcPr>
          <w:p>
            <w:pPr>
              <w:spacing w:after="0"/>
              <w:jc w:val="right"/>
            </w:pPr>
            <w:r/>
            <w:r>
              <w:rPr>
                <w:rFonts w:ascii="Arial" w:hAnsi="Arial"/>
                <w:b w:val="0"/>
                <w:sz w:val="15"/>
              </w:rPr>
              <w:t>233</w:t>
            </w:r>
          </w:p>
        </w:tc>
        <w:tc>
          <w:tcPr>
            <w:tcW w:type="dxa" w:w="1261"/>
            <w:tcBorders>
              <w:top w:val="nil"/>
              <w:bottom w:val="single" w:sz="6" w:color="1B1B1B"/>
              <w:left w:val="nil"/>
              <w:right w:val="nil"/>
            </w:tcBorders>
          </w:tcPr>
          <w:p>
            <w:pPr>
              <w:spacing w:after="0"/>
              <w:jc w:val="right"/>
            </w:pPr>
            <w:r/>
            <w:r>
              <w:rPr>
                <w:rFonts w:ascii="Arial" w:hAnsi="Arial"/>
                <w:b w:val="0"/>
                <w:sz w:val="15"/>
              </w:rPr>
              <w:t>91.7</w:t>
            </w:r>
          </w:p>
        </w:tc>
        <w:tc>
          <w:tcPr>
            <w:tcW w:type="dxa" w:w="1261"/>
            <w:tcBorders>
              <w:top w:val="nil"/>
              <w:bottom w:val="single" w:sz="6" w:color="1B1B1B"/>
              <w:left w:val="nil"/>
              <w:right w:val="nil"/>
            </w:tcBorders>
          </w:tcPr>
          <w:p>
            <w:pPr>
              <w:spacing w:after="0"/>
              <w:jc w:val="right"/>
            </w:pPr>
            <w:r/>
            <w:r>
              <w:rPr>
                <w:rFonts w:ascii="Arial" w:hAnsi="Arial"/>
                <w:b w:val="0"/>
                <w:sz w:val="15"/>
              </w:rPr>
              <w:t>31.57</w:t>
            </w:r>
          </w:p>
        </w:tc>
        <w:tc>
          <w:tcPr>
            <w:tcW w:type="dxa" w:w="1261"/>
            <w:tcBorders>
              <w:top w:val="nil"/>
              <w:bottom w:val="single" w:sz="6" w:color="1B1B1B"/>
              <w:left w:val="nil"/>
              <w:right w:val="nil"/>
            </w:tcBorders>
          </w:tcPr>
          <w:p>
            <w:pPr>
              <w:spacing w:after="0"/>
              <w:jc w:val="right"/>
            </w:pPr>
            <w:r/>
            <w:r>
              <w:rPr>
                <w:rFonts w:ascii="Arial" w:hAnsi="Arial"/>
                <w:b w:val="0"/>
                <w:sz w:val="15"/>
              </w:rPr>
              <w:t>19.73</w:t>
            </w:r>
          </w:p>
        </w:tc>
        <w:tc>
          <w:tcPr>
            <w:tcW w:type="dxa" w:w="1261"/>
            <w:tcBorders>
              <w:top w:val="nil"/>
              <w:bottom w:val="single" w:sz="6" w:color="1B1B1B"/>
              <w:left w:val="nil"/>
              <w:right w:val="nil"/>
            </w:tcBorders>
          </w:tcPr>
          <w:p>
            <w:pPr>
              <w:spacing w:after="0"/>
              <w:jc w:val="right"/>
            </w:pPr>
            <w:r/>
            <w:r>
              <w:rPr>
                <w:rFonts w:ascii="Arial" w:hAnsi="Arial"/>
                <w:b w:val="0"/>
                <w:sz w:val="15"/>
              </w:rPr>
              <w:t>52.02</w:t>
            </w:r>
          </w:p>
        </w:tc>
      </w:tr>
    </w:tbl>
    <w:p>
      <w:pPr>
        <w:spacing w:after="40"/>
      </w:pPr>
    </w:p>
    <w:p>
      <w:pPr>
        <w:spacing w:after="80"/>
      </w:pPr>
      <w:r>
        <w:rPr>
          <w:rFonts w:ascii="Arial" w:hAnsi="Arial"/>
          <w:b w:val="0"/>
          <w:sz w:val="15"/>
        </w:rPr>
        <w:t>The corresponding pooled benchmark-validity audit is reported in main-text Figure 3 and Supplementary Table S4. In particular, apparent pass/fail labels in this no-exclusion analysis can be invalid whenever the reference Bader QoI is itself non-evaluable at the requested threshold.</w:t>
      </w:r>
    </w:p>
    <w:p>
      <w:pPr>
        <w:keepNext/>
        <w:spacing w:before="160" w:after="60"/>
      </w:pPr>
      <w:r>
        <w:rPr>
          <w:rFonts w:ascii="Arial" w:hAnsi="Arial"/>
          <w:b/>
          <w:sz w:val="17"/>
        </w:rPr>
        <w:t>S5b. Inflated-threshold stress test</w:t>
      </w:r>
    </w:p>
    <w:p>
      <w:pPr>
        <w:spacing w:after="80"/>
      </w:pPr>
      <w:r>
        <w:rPr>
          <w:rFonts w:ascii="Arial" w:hAnsi="Arial"/>
          <w:b w:val="0"/>
          <w:sz w:val="15"/>
        </w:rPr>
        <w:t>Here the analysis threshold is multiplied by k = 2, 5, 10 as a post hoc robustness diagnostic. Values are pooled over the 254 development materials. The original chemical tolerance remains the pre-specified contract of record.</w:t>
      </w:r>
    </w:p>
    <w:tbl>
      <w:tblPr>
        <w:tblW w:type="auto" w:w="0"/>
        <w:jc w:val="center"/>
        <w:tblLayout w:type="autofit"/>
        <w:tblLook w:firstColumn="1" w:firstRow="1" w:lastColumn="0" w:lastRow="0" w:noHBand="0" w:noVBand="1" w:val="04A0"/>
      </w:tblPr>
      <w:tblGrid>
        <w:gridCol w:w="1682"/>
        <w:gridCol w:w="1682"/>
        <w:gridCol w:w="1682"/>
        <w:gridCol w:w="1682"/>
        <w:gridCol w:w="1682"/>
        <w:gridCol w:w="1682"/>
      </w:tblGrid>
      <w:tr>
        <w:trPr>
          <w:tblHeader w:val="true"/>
        </w:trPr>
        <w:tc>
          <w:tcPr>
            <w:tcW w:type="dxa" w:w="1682"/>
            <w:tcBorders>
              <w:top w:val="single" w:sz="6" w:color="1B1B1B"/>
              <w:bottom w:val="single" w:sz="4" w:color="1B1B1B"/>
              <w:left w:val="nil"/>
              <w:right w:val="nil"/>
            </w:tcBorders>
          </w:tcPr>
          <w:p>
            <w:pPr>
              <w:jc w:val="right"/>
            </w:pPr>
            <w:r/>
            <w:r>
              <w:rPr>
                <w:rFonts w:ascii="Arial" w:hAnsi="Arial"/>
                <w:b/>
                <w:sz w:val="15"/>
              </w:rPr>
              <w:t>Original threshold</w:t>
            </w:r>
          </w:p>
        </w:tc>
        <w:tc>
          <w:tcPr>
            <w:tcW w:type="dxa" w:w="1682"/>
            <w:tcBorders>
              <w:top w:val="single" w:sz="6" w:color="1B1B1B"/>
              <w:bottom w:val="single" w:sz="4" w:color="1B1B1B"/>
              <w:left w:val="nil"/>
              <w:right w:val="nil"/>
            </w:tcBorders>
          </w:tcPr>
          <w:p>
            <w:pPr>
              <w:jc w:val="right"/>
            </w:pPr>
            <w:r/>
            <w:r>
              <w:rPr>
                <w:rFonts w:ascii="Arial" w:hAnsi="Arial"/>
                <w:b/>
                <w:sz w:val="15"/>
              </w:rPr>
              <w:t>k</w:t>
            </w:r>
          </w:p>
        </w:tc>
        <w:tc>
          <w:tcPr>
            <w:tcW w:type="dxa" w:w="1682"/>
            <w:tcBorders>
              <w:top w:val="single" w:sz="6" w:color="1B1B1B"/>
              <w:bottom w:val="single" w:sz="4" w:color="1B1B1B"/>
              <w:left w:val="nil"/>
              <w:right w:val="nil"/>
            </w:tcBorders>
          </w:tcPr>
          <w:p>
            <w:r/>
            <w:r>
              <w:rPr>
                <w:rFonts w:ascii="Arial" w:hAnsi="Arial"/>
                <w:b/>
                <w:sz w:val="15"/>
              </w:rPr>
              <w:t>Codec</w:t>
            </w:r>
          </w:p>
        </w:tc>
        <w:tc>
          <w:tcPr>
            <w:tcW w:type="dxa" w:w="1682"/>
            <w:tcBorders>
              <w:top w:val="single" w:sz="6" w:color="1B1B1B"/>
              <w:bottom w:val="single" w:sz="4" w:color="1B1B1B"/>
              <w:left w:val="nil"/>
              <w:right w:val="nil"/>
            </w:tcBorders>
          </w:tcPr>
          <w:p>
            <w:pPr>
              <w:jc w:val="right"/>
            </w:pPr>
            <w:r/>
            <w:r>
              <w:rPr>
                <w:rFonts w:ascii="Arial" w:hAnsi="Arial"/>
                <w:b/>
                <w:sz w:val="15"/>
              </w:rPr>
              <w:t>Certified, n/254</w:t>
            </w:r>
          </w:p>
        </w:tc>
        <w:tc>
          <w:tcPr>
            <w:tcW w:type="dxa" w:w="1682"/>
            <w:tcBorders>
              <w:top w:val="single" w:sz="6" w:color="1B1B1B"/>
              <w:bottom w:val="single" w:sz="4" w:color="1B1B1B"/>
              <w:left w:val="nil"/>
              <w:right w:val="nil"/>
            </w:tcBorders>
          </w:tcPr>
          <w:p>
            <w:pPr>
              <w:jc w:val="right"/>
            </w:pPr>
            <w:r/>
            <w:r>
              <w:rPr>
                <w:rFonts w:ascii="Arial" w:hAnsi="Arial"/>
                <w:b/>
                <w:sz w:val="15"/>
              </w:rPr>
              <w:t>Certified (%)</w:t>
            </w:r>
          </w:p>
        </w:tc>
        <w:tc>
          <w:tcPr>
            <w:tcW w:type="dxa" w:w="1682"/>
            <w:tcBorders>
              <w:top w:val="single" w:sz="6" w:color="1B1B1B"/>
              <w:bottom w:val="single" w:sz="4" w:color="1B1B1B"/>
              <w:left w:val="nil"/>
              <w:right w:val="nil"/>
            </w:tcBorders>
          </w:tcPr>
          <w:p>
            <w:pPr>
              <w:jc w:val="right"/>
            </w:pPr>
            <w:r/>
            <w:r>
              <w:rPr>
                <w:rFonts w:ascii="Arial" w:hAnsi="Arial"/>
                <w:b/>
                <w:sz w:val="15"/>
              </w:rPr>
              <w:t>Median best ratio (x)</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jc w:val="right"/>
            </w:pPr>
            <w:r/>
            <w:r>
              <w:rPr>
                <w:rFonts w:ascii="Arial" w:hAnsi="Arial"/>
                <w:b w:val="0"/>
                <w:sz w:val="15"/>
              </w:rPr>
              <w:t>2</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214/254</w:t>
            </w:r>
          </w:p>
        </w:tc>
        <w:tc>
          <w:tcPr>
            <w:tcW w:type="dxa" w:w="1682"/>
            <w:tcBorders>
              <w:top w:val="nil"/>
              <w:bottom w:val="nil"/>
              <w:left w:val="nil"/>
              <w:right w:val="nil"/>
            </w:tcBorders>
          </w:tcPr>
          <w:p>
            <w:pPr>
              <w:spacing w:after="0"/>
              <w:jc w:val="right"/>
            </w:pPr>
            <w:r/>
            <w:r>
              <w:rPr>
                <w:rFonts w:ascii="Arial" w:hAnsi="Arial"/>
                <w:b w:val="0"/>
                <w:sz w:val="15"/>
              </w:rPr>
              <w:t>84.3</w:t>
            </w:r>
          </w:p>
        </w:tc>
        <w:tc>
          <w:tcPr>
            <w:tcW w:type="dxa" w:w="1682"/>
            <w:tcBorders>
              <w:top w:val="nil"/>
              <w:bottom w:val="nil"/>
              <w:left w:val="nil"/>
              <w:right w:val="nil"/>
            </w:tcBorders>
          </w:tcPr>
          <w:p>
            <w:pPr>
              <w:spacing w:after="0"/>
              <w:jc w:val="right"/>
            </w:pPr>
            <w:r/>
            <w:r>
              <w:rPr>
                <w:rFonts w:ascii="Arial" w:hAnsi="Arial"/>
                <w:b w:val="0"/>
                <w:sz w:val="15"/>
              </w:rPr>
              <w:t>6.08</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jc w:val="right"/>
            </w:pPr>
            <w:r/>
            <w:r>
              <w:rPr>
                <w:rFonts w:ascii="Arial" w:hAnsi="Arial"/>
                <w:b w:val="0"/>
                <w:sz w:val="15"/>
              </w:rPr>
              <w:t>2</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209/254</w:t>
            </w:r>
          </w:p>
        </w:tc>
        <w:tc>
          <w:tcPr>
            <w:tcW w:type="dxa" w:w="1682"/>
            <w:tcBorders>
              <w:top w:val="nil"/>
              <w:bottom w:val="nil"/>
              <w:left w:val="nil"/>
              <w:right w:val="nil"/>
            </w:tcBorders>
          </w:tcPr>
          <w:p>
            <w:pPr>
              <w:spacing w:after="0"/>
              <w:jc w:val="right"/>
            </w:pPr>
            <w:r/>
            <w:r>
              <w:rPr>
                <w:rFonts w:ascii="Arial" w:hAnsi="Arial"/>
                <w:b w:val="0"/>
                <w:sz w:val="15"/>
              </w:rPr>
              <w:t>82.3</w:t>
            </w:r>
          </w:p>
        </w:tc>
        <w:tc>
          <w:tcPr>
            <w:tcW w:type="dxa" w:w="1682"/>
            <w:tcBorders>
              <w:top w:val="nil"/>
              <w:bottom w:val="nil"/>
              <w:left w:val="nil"/>
              <w:right w:val="nil"/>
            </w:tcBorders>
          </w:tcPr>
          <w:p>
            <w:pPr>
              <w:spacing w:after="0"/>
              <w:jc w:val="right"/>
            </w:pPr>
            <w:r/>
            <w:r>
              <w:rPr>
                <w:rFonts w:ascii="Arial" w:hAnsi="Arial"/>
                <w:b w:val="0"/>
                <w:sz w:val="15"/>
              </w:rPr>
              <w:t>13.04</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jc w:val="right"/>
            </w:pPr>
            <w:r/>
            <w:r>
              <w:rPr>
                <w:rFonts w:ascii="Arial" w:hAnsi="Arial"/>
                <w:b w:val="0"/>
                <w:sz w:val="15"/>
              </w:rPr>
              <w:t>2</w:t>
            </w:r>
          </w:p>
        </w:tc>
        <w:tc>
          <w:tcPr>
            <w:tcW w:type="dxa" w:w="1682"/>
            <w:tcBorders>
              <w:top w:val="nil"/>
              <w:bottom w:val="nil"/>
              <w:left w:val="nil"/>
              <w:right w:val="nil"/>
            </w:tcBorders>
          </w:tcPr>
          <w:p>
            <w:pPr>
              <w:spacing w:after="0"/>
            </w:pPr>
            <w:r/>
            <w:r>
              <w:rPr>
                <w:rFonts w:ascii="Arial" w:hAnsi="Arial"/>
                <w:b w:val="0"/>
                <w:sz w:val="15"/>
              </w:rPr>
              <w:t>ZFP</w:t>
            </w:r>
          </w:p>
        </w:tc>
        <w:tc>
          <w:tcPr>
            <w:tcW w:type="dxa" w:w="1682"/>
            <w:tcBorders>
              <w:top w:val="nil"/>
              <w:bottom w:val="nil"/>
              <w:left w:val="nil"/>
              <w:right w:val="nil"/>
            </w:tcBorders>
          </w:tcPr>
          <w:p>
            <w:pPr>
              <w:spacing w:after="0"/>
              <w:jc w:val="right"/>
            </w:pPr>
            <w:r/>
            <w:r>
              <w:rPr>
                <w:rFonts w:ascii="Arial" w:hAnsi="Arial"/>
                <w:b w:val="0"/>
                <w:sz w:val="15"/>
              </w:rPr>
              <w:t>244/254</w:t>
            </w:r>
          </w:p>
        </w:tc>
        <w:tc>
          <w:tcPr>
            <w:tcW w:type="dxa" w:w="1682"/>
            <w:tcBorders>
              <w:top w:val="nil"/>
              <w:bottom w:val="nil"/>
              <w:left w:val="nil"/>
              <w:right w:val="nil"/>
            </w:tcBorders>
          </w:tcPr>
          <w:p>
            <w:pPr>
              <w:spacing w:after="0"/>
              <w:jc w:val="right"/>
            </w:pPr>
            <w:r/>
            <w:r>
              <w:rPr>
                <w:rFonts w:ascii="Arial" w:hAnsi="Arial"/>
                <w:b w:val="0"/>
                <w:sz w:val="15"/>
              </w:rPr>
              <w:t>96.1</w:t>
            </w:r>
          </w:p>
        </w:tc>
        <w:tc>
          <w:tcPr>
            <w:tcW w:type="dxa" w:w="1682"/>
            <w:tcBorders>
              <w:top w:val="nil"/>
              <w:bottom w:val="nil"/>
              <w:left w:val="nil"/>
              <w:right w:val="nil"/>
            </w:tcBorders>
          </w:tcPr>
          <w:p>
            <w:pPr>
              <w:spacing w:after="0"/>
              <w:jc w:val="right"/>
            </w:pPr>
            <w:r/>
            <w:r>
              <w:rPr>
                <w:rFonts w:ascii="Arial" w:hAnsi="Arial"/>
                <w:b w:val="0"/>
                <w:sz w:val="15"/>
              </w:rPr>
              <w:t>13.86</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jc w:val="right"/>
            </w:pPr>
            <w:r/>
            <w:r>
              <w:rPr>
                <w:rFonts w:ascii="Arial" w:hAnsi="Arial"/>
                <w:b w:val="0"/>
                <w:sz w:val="15"/>
              </w:rPr>
              <w:t>5</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241/254</w:t>
            </w:r>
          </w:p>
        </w:tc>
        <w:tc>
          <w:tcPr>
            <w:tcW w:type="dxa" w:w="1682"/>
            <w:tcBorders>
              <w:top w:val="nil"/>
              <w:bottom w:val="nil"/>
              <w:left w:val="nil"/>
              <w:right w:val="nil"/>
            </w:tcBorders>
          </w:tcPr>
          <w:p>
            <w:pPr>
              <w:spacing w:after="0"/>
              <w:jc w:val="right"/>
            </w:pPr>
            <w:r/>
            <w:r>
              <w:rPr>
                <w:rFonts w:ascii="Arial" w:hAnsi="Arial"/>
                <w:b w:val="0"/>
                <w:sz w:val="15"/>
              </w:rPr>
              <w:t>94.9</w:t>
            </w:r>
          </w:p>
        </w:tc>
        <w:tc>
          <w:tcPr>
            <w:tcW w:type="dxa" w:w="1682"/>
            <w:tcBorders>
              <w:top w:val="nil"/>
              <w:bottom w:val="nil"/>
              <w:left w:val="nil"/>
              <w:right w:val="nil"/>
            </w:tcBorders>
          </w:tcPr>
          <w:p>
            <w:pPr>
              <w:spacing w:after="0"/>
              <w:jc w:val="right"/>
            </w:pPr>
            <w:r/>
            <w:r>
              <w:rPr>
                <w:rFonts w:ascii="Arial" w:hAnsi="Arial"/>
                <w:b w:val="0"/>
                <w:sz w:val="15"/>
              </w:rPr>
              <w:t>7.47</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jc w:val="right"/>
            </w:pPr>
            <w:r/>
            <w:r>
              <w:rPr>
                <w:rFonts w:ascii="Arial" w:hAnsi="Arial"/>
                <w:b w:val="0"/>
                <w:sz w:val="15"/>
              </w:rPr>
              <w:t>5</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236/254</w:t>
            </w:r>
          </w:p>
        </w:tc>
        <w:tc>
          <w:tcPr>
            <w:tcW w:type="dxa" w:w="1682"/>
            <w:tcBorders>
              <w:top w:val="nil"/>
              <w:bottom w:val="nil"/>
              <w:left w:val="nil"/>
              <w:right w:val="nil"/>
            </w:tcBorders>
          </w:tcPr>
          <w:p>
            <w:pPr>
              <w:spacing w:after="0"/>
              <w:jc w:val="right"/>
            </w:pPr>
            <w:r/>
            <w:r>
              <w:rPr>
                <w:rFonts w:ascii="Arial" w:hAnsi="Arial"/>
                <w:b w:val="0"/>
                <w:sz w:val="15"/>
              </w:rPr>
              <w:t>92.9</w:t>
            </w:r>
          </w:p>
        </w:tc>
        <w:tc>
          <w:tcPr>
            <w:tcW w:type="dxa" w:w="1682"/>
            <w:tcBorders>
              <w:top w:val="nil"/>
              <w:bottom w:val="nil"/>
              <w:left w:val="nil"/>
              <w:right w:val="nil"/>
            </w:tcBorders>
          </w:tcPr>
          <w:p>
            <w:pPr>
              <w:spacing w:after="0"/>
              <w:jc w:val="right"/>
            </w:pPr>
            <w:r/>
            <w:r>
              <w:rPr>
                <w:rFonts w:ascii="Arial" w:hAnsi="Arial"/>
                <w:b w:val="0"/>
                <w:sz w:val="15"/>
              </w:rPr>
              <w:t>23.78</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jc w:val="right"/>
            </w:pPr>
            <w:r/>
            <w:r>
              <w:rPr>
                <w:rFonts w:ascii="Arial" w:hAnsi="Arial"/>
                <w:b w:val="0"/>
                <w:sz w:val="15"/>
              </w:rPr>
              <w:t>5</w:t>
            </w:r>
          </w:p>
        </w:tc>
        <w:tc>
          <w:tcPr>
            <w:tcW w:type="dxa" w:w="1682"/>
            <w:tcBorders>
              <w:top w:val="nil"/>
              <w:bottom w:val="nil"/>
              <w:left w:val="nil"/>
              <w:right w:val="nil"/>
            </w:tcBorders>
          </w:tcPr>
          <w:p>
            <w:pPr>
              <w:spacing w:after="0"/>
            </w:pPr>
            <w:r/>
            <w:r>
              <w:rPr>
                <w:rFonts w:ascii="Arial" w:hAnsi="Arial"/>
                <w:b w:val="0"/>
                <w:sz w:val="15"/>
              </w:rPr>
              <w:t>ZFP</w:t>
            </w:r>
          </w:p>
        </w:tc>
        <w:tc>
          <w:tcPr>
            <w:tcW w:type="dxa" w:w="1682"/>
            <w:tcBorders>
              <w:top w:val="nil"/>
              <w:bottom w:val="nil"/>
              <w:left w:val="nil"/>
              <w:right w:val="nil"/>
            </w:tcBorders>
          </w:tcPr>
          <w:p>
            <w:pPr>
              <w:spacing w:after="0"/>
              <w:jc w:val="right"/>
            </w:pPr>
            <w:r/>
            <w:r>
              <w:rPr>
                <w:rFonts w:ascii="Arial" w:hAnsi="Arial"/>
                <w:b w:val="0"/>
                <w:sz w:val="15"/>
              </w:rPr>
              <w:t>253/254</w:t>
            </w:r>
          </w:p>
        </w:tc>
        <w:tc>
          <w:tcPr>
            <w:tcW w:type="dxa" w:w="1682"/>
            <w:tcBorders>
              <w:top w:val="nil"/>
              <w:bottom w:val="nil"/>
              <w:left w:val="nil"/>
              <w:right w:val="nil"/>
            </w:tcBorders>
          </w:tcPr>
          <w:p>
            <w:pPr>
              <w:spacing w:after="0"/>
              <w:jc w:val="right"/>
            </w:pPr>
            <w:r/>
            <w:r>
              <w:rPr>
                <w:rFonts w:ascii="Arial" w:hAnsi="Arial"/>
                <w:b w:val="0"/>
                <w:sz w:val="15"/>
              </w:rPr>
              <w:t>99.6</w:t>
            </w:r>
          </w:p>
        </w:tc>
        <w:tc>
          <w:tcPr>
            <w:tcW w:type="dxa" w:w="1682"/>
            <w:tcBorders>
              <w:top w:val="nil"/>
              <w:bottom w:val="nil"/>
              <w:left w:val="nil"/>
              <w:right w:val="nil"/>
            </w:tcBorders>
          </w:tcPr>
          <w:p>
            <w:pPr>
              <w:spacing w:after="0"/>
              <w:jc w:val="right"/>
            </w:pPr>
            <w:r/>
            <w:r>
              <w:rPr>
                <w:rFonts w:ascii="Arial" w:hAnsi="Arial"/>
                <w:b w:val="0"/>
                <w:sz w:val="15"/>
              </w:rPr>
              <w:t>20.02</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jc w:val="right"/>
            </w:pPr>
            <w:r/>
            <w:r>
              <w:rPr>
                <w:rFonts w:ascii="Arial" w:hAnsi="Arial"/>
                <w:b w:val="0"/>
                <w:sz w:val="15"/>
              </w:rPr>
              <w:t>10</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248/254</w:t>
            </w:r>
          </w:p>
        </w:tc>
        <w:tc>
          <w:tcPr>
            <w:tcW w:type="dxa" w:w="1682"/>
            <w:tcBorders>
              <w:top w:val="nil"/>
              <w:bottom w:val="nil"/>
              <w:left w:val="nil"/>
              <w:right w:val="nil"/>
            </w:tcBorders>
          </w:tcPr>
          <w:p>
            <w:pPr>
              <w:spacing w:after="0"/>
              <w:jc w:val="right"/>
            </w:pPr>
            <w:r/>
            <w:r>
              <w:rPr>
                <w:rFonts w:ascii="Arial" w:hAnsi="Arial"/>
                <w:b w:val="0"/>
                <w:sz w:val="15"/>
              </w:rPr>
              <w:t>97.6</w:t>
            </w:r>
          </w:p>
        </w:tc>
        <w:tc>
          <w:tcPr>
            <w:tcW w:type="dxa" w:w="1682"/>
            <w:tcBorders>
              <w:top w:val="nil"/>
              <w:bottom w:val="nil"/>
              <w:left w:val="nil"/>
              <w:right w:val="nil"/>
            </w:tcBorders>
          </w:tcPr>
          <w:p>
            <w:pPr>
              <w:spacing w:after="0"/>
              <w:jc w:val="right"/>
            </w:pPr>
            <w:r/>
            <w:r>
              <w:rPr>
                <w:rFonts w:ascii="Arial" w:hAnsi="Arial"/>
                <w:b w:val="0"/>
                <w:sz w:val="15"/>
              </w:rPr>
              <w:t>8.71</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jc w:val="right"/>
            </w:pPr>
            <w:r/>
            <w:r>
              <w:rPr>
                <w:rFonts w:ascii="Arial" w:hAnsi="Arial"/>
                <w:b w:val="0"/>
                <w:sz w:val="15"/>
              </w:rPr>
              <w:t>10</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246/254</w:t>
            </w:r>
          </w:p>
        </w:tc>
        <w:tc>
          <w:tcPr>
            <w:tcW w:type="dxa" w:w="1682"/>
            <w:tcBorders>
              <w:top w:val="nil"/>
              <w:bottom w:val="nil"/>
              <w:left w:val="nil"/>
              <w:right w:val="nil"/>
            </w:tcBorders>
          </w:tcPr>
          <w:p>
            <w:pPr>
              <w:spacing w:after="0"/>
              <w:jc w:val="right"/>
            </w:pPr>
            <w:r/>
            <w:r>
              <w:rPr>
                <w:rFonts w:ascii="Arial" w:hAnsi="Arial"/>
                <w:b w:val="0"/>
                <w:sz w:val="15"/>
              </w:rPr>
              <w:t>96.9</w:t>
            </w:r>
          </w:p>
        </w:tc>
        <w:tc>
          <w:tcPr>
            <w:tcW w:type="dxa" w:w="1682"/>
            <w:tcBorders>
              <w:top w:val="nil"/>
              <w:bottom w:val="nil"/>
              <w:left w:val="nil"/>
              <w:right w:val="nil"/>
            </w:tcBorders>
          </w:tcPr>
          <w:p>
            <w:pPr>
              <w:spacing w:after="0"/>
              <w:jc w:val="right"/>
            </w:pPr>
            <w:r/>
            <w:r>
              <w:rPr>
                <w:rFonts w:ascii="Arial" w:hAnsi="Arial"/>
                <w:b w:val="0"/>
                <w:sz w:val="15"/>
              </w:rPr>
              <w:t>35.19</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jc w:val="right"/>
            </w:pPr>
            <w:r/>
            <w:r>
              <w:rPr>
                <w:rFonts w:ascii="Arial" w:hAnsi="Arial"/>
                <w:b w:val="0"/>
                <w:sz w:val="15"/>
              </w:rPr>
              <w:t>10</w:t>
            </w:r>
          </w:p>
        </w:tc>
        <w:tc>
          <w:tcPr>
            <w:tcW w:type="dxa" w:w="1682"/>
            <w:tcBorders>
              <w:top w:val="nil"/>
              <w:bottom w:val="nil"/>
              <w:left w:val="nil"/>
              <w:right w:val="nil"/>
            </w:tcBorders>
          </w:tcPr>
          <w:p>
            <w:pPr>
              <w:spacing w:after="0"/>
            </w:pPr>
            <w:r/>
            <w:r>
              <w:rPr>
                <w:rFonts w:ascii="Arial" w:hAnsi="Arial"/>
                <w:b w:val="0"/>
                <w:sz w:val="15"/>
              </w:rPr>
              <w:t>ZFP</w:t>
            </w:r>
          </w:p>
        </w:tc>
        <w:tc>
          <w:tcPr>
            <w:tcW w:type="dxa" w:w="1682"/>
            <w:tcBorders>
              <w:top w:val="nil"/>
              <w:bottom w:val="nil"/>
              <w:left w:val="nil"/>
              <w:right w:val="nil"/>
            </w:tcBorders>
          </w:tcPr>
          <w:p>
            <w:pPr>
              <w:spacing w:after="0"/>
              <w:jc w:val="right"/>
            </w:pPr>
            <w:r/>
            <w:r>
              <w:rPr>
                <w:rFonts w:ascii="Arial" w:hAnsi="Arial"/>
                <w:b w:val="0"/>
                <w:sz w:val="15"/>
              </w:rPr>
              <w:t>254/254</w:t>
            </w:r>
          </w:p>
        </w:tc>
        <w:tc>
          <w:tcPr>
            <w:tcW w:type="dxa" w:w="1682"/>
            <w:tcBorders>
              <w:top w:val="nil"/>
              <w:bottom w:val="nil"/>
              <w:left w:val="nil"/>
              <w:right w:val="nil"/>
            </w:tcBorders>
          </w:tcPr>
          <w:p>
            <w:pPr>
              <w:spacing w:after="0"/>
              <w:jc w:val="right"/>
            </w:pPr>
            <w:r/>
            <w:r>
              <w:rPr>
                <w:rFonts w:ascii="Arial" w:hAnsi="Arial"/>
                <w:b w:val="0"/>
                <w:sz w:val="15"/>
              </w:rPr>
              <w:t>100.0</w:t>
            </w:r>
          </w:p>
        </w:tc>
        <w:tc>
          <w:tcPr>
            <w:tcW w:type="dxa" w:w="1682"/>
            <w:tcBorders>
              <w:top w:val="nil"/>
              <w:bottom w:val="nil"/>
              <w:left w:val="nil"/>
              <w:right w:val="nil"/>
            </w:tcBorders>
          </w:tcPr>
          <w:p>
            <w:pPr>
              <w:spacing w:after="0"/>
              <w:jc w:val="right"/>
            </w:pPr>
            <w:r/>
            <w:r>
              <w:rPr>
                <w:rFonts w:ascii="Arial" w:hAnsi="Arial"/>
                <w:b w:val="0"/>
                <w:sz w:val="15"/>
              </w:rPr>
              <w:t>24.70</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jc w:val="right"/>
            </w:pPr>
            <w:r/>
            <w:r>
              <w:rPr>
                <w:rFonts w:ascii="Arial" w:hAnsi="Arial"/>
                <w:b w:val="0"/>
                <w:sz w:val="15"/>
              </w:rPr>
              <w:t>2</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219/254</w:t>
            </w:r>
          </w:p>
        </w:tc>
        <w:tc>
          <w:tcPr>
            <w:tcW w:type="dxa" w:w="1682"/>
            <w:tcBorders>
              <w:top w:val="nil"/>
              <w:bottom w:val="nil"/>
              <w:left w:val="nil"/>
              <w:right w:val="nil"/>
            </w:tcBorders>
          </w:tcPr>
          <w:p>
            <w:pPr>
              <w:spacing w:after="0"/>
              <w:jc w:val="right"/>
            </w:pPr>
            <w:r/>
            <w:r>
              <w:rPr>
                <w:rFonts w:ascii="Arial" w:hAnsi="Arial"/>
                <w:b w:val="0"/>
                <w:sz w:val="15"/>
              </w:rPr>
              <w:t>86.2</w:t>
            </w:r>
          </w:p>
        </w:tc>
        <w:tc>
          <w:tcPr>
            <w:tcW w:type="dxa" w:w="1682"/>
            <w:tcBorders>
              <w:top w:val="nil"/>
              <w:bottom w:val="nil"/>
              <w:left w:val="nil"/>
              <w:right w:val="nil"/>
            </w:tcBorders>
          </w:tcPr>
          <w:p>
            <w:pPr>
              <w:spacing w:after="0"/>
              <w:jc w:val="right"/>
            </w:pPr>
            <w:r/>
            <w:r>
              <w:rPr>
                <w:rFonts w:ascii="Arial" w:hAnsi="Arial"/>
                <w:b w:val="0"/>
                <w:sz w:val="15"/>
              </w:rPr>
              <w:t>6.70</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jc w:val="right"/>
            </w:pPr>
            <w:r/>
            <w:r>
              <w:rPr>
                <w:rFonts w:ascii="Arial" w:hAnsi="Arial"/>
                <w:b w:val="0"/>
                <w:sz w:val="15"/>
              </w:rPr>
              <w:t>2</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217/254</w:t>
            </w:r>
          </w:p>
        </w:tc>
        <w:tc>
          <w:tcPr>
            <w:tcW w:type="dxa" w:w="1682"/>
            <w:tcBorders>
              <w:top w:val="nil"/>
              <w:bottom w:val="nil"/>
              <w:left w:val="nil"/>
              <w:right w:val="nil"/>
            </w:tcBorders>
          </w:tcPr>
          <w:p>
            <w:pPr>
              <w:spacing w:after="0"/>
              <w:jc w:val="right"/>
            </w:pPr>
            <w:r/>
            <w:r>
              <w:rPr>
                <w:rFonts w:ascii="Arial" w:hAnsi="Arial"/>
                <w:b w:val="0"/>
                <w:sz w:val="15"/>
              </w:rPr>
              <w:t>85.4</w:t>
            </w:r>
          </w:p>
        </w:tc>
        <w:tc>
          <w:tcPr>
            <w:tcW w:type="dxa" w:w="1682"/>
            <w:tcBorders>
              <w:top w:val="nil"/>
              <w:bottom w:val="nil"/>
              <w:left w:val="nil"/>
              <w:right w:val="nil"/>
            </w:tcBorders>
          </w:tcPr>
          <w:p>
            <w:pPr>
              <w:spacing w:after="0"/>
              <w:jc w:val="right"/>
            </w:pPr>
            <w:r/>
            <w:r>
              <w:rPr>
                <w:rFonts w:ascii="Arial" w:hAnsi="Arial"/>
                <w:b w:val="0"/>
                <w:sz w:val="15"/>
              </w:rPr>
              <w:t>16.78</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jc w:val="right"/>
            </w:pPr>
            <w:r/>
            <w:r>
              <w:rPr>
                <w:rFonts w:ascii="Arial" w:hAnsi="Arial"/>
                <w:b w:val="0"/>
                <w:sz w:val="15"/>
              </w:rPr>
              <w:t>2</w:t>
            </w:r>
          </w:p>
        </w:tc>
        <w:tc>
          <w:tcPr>
            <w:tcW w:type="dxa" w:w="1682"/>
            <w:tcBorders>
              <w:top w:val="nil"/>
              <w:bottom w:val="nil"/>
              <w:left w:val="nil"/>
              <w:right w:val="nil"/>
            </w:tcBorders>
          </w:tcPr>
          <w:p>
            <w:pPr>
              <w:spacing w:after="0"/>
            </w:pPr>
            <w:r/>
            <w:r>
              <w:rPr>
                <w:rFonts w:ascii="Arial" w:hAnsi="Arial"/>
                <w:b w:val="0"/>
                <w:sz w:val="15"/>
              </w:rPr>
              <w:t>ZFP</w:t>
            </w:r>
          </w:p>
        </w:tc>
        <w:tc>
          <w:tcPr>
            <w:tcW w:type="dxa" w:w="1682"/>
            <w:tcBorders>
              <w:top w:val="nil"/>
              <w:bottom w:val="nil"/>
              <w:left w:val="nil"/>
              <w:right w:val="nil"/>
            </w:tcBorders>
          </w:tcPr>
          <w:p>
            <w:pPr>
              <w:spacing w:after="0"/>
              <w:jc w:val="right"/>
            </w:pPr>
            <w:r/>
            <w:r>
              <w:rPr>
                <w:rFonts w:ascii="Arial" w:hAnsi="Arial"/>
                <w:b w:val="0"/>
                <w:sz w:val="15"/>
              </w:rPr>
              <w:t>244/254</w:t>
            </w:r>
          </w:p>
        </w:tc>
        <w:tc>
          <w:tcPr>
            <w:tcW w:type="dxa" w:w="1682"/>
            <w:tcBorders>
              <w:top w:val="nil"/>
              <w:bottom w:val="nil"/>
              <w:left w:val="nil"/>
              <w:right w:val="nil"/>
            </w:tcBorders>
          </w:tcPr>
          <w:p>
            <w:pPr>
              <w:spacing w:after="0"/>
              <w:jc w:val="right"/>
            </w:pPr>
            <w:r/>
            <w:r>
              <w:rPr>
                <w:rFonts w:ascii="Arial" w:hAnsi="Arial"/>
                <w:b w:val="0"/>
                <w:sz w:val="15"/>
              </w:rPr>
              <w:t>96.1</w:t>
            </w:r>
          </w:p>
        </w:tc>
        <w:tc>
          <w:tcPr>
            <w:tcW w:type="dxa" w:w="1682"/>
            <w:tcBorders>
              <w:top w:val="nil"/>
              <w:bottom w:val="nil"/>
              <w:left w:val="nil"/>
              <w:right w:val="nil"/>
            </w:tcBorders>
          </w:tcPr>
          <w:p>
            <w:pPr>
              <w:spacing w:after="0"/>
              <w:jc w:val="right"/>
            </w:pPr>
            <w:r/>
            <w:r>
              <w:rPr>
                <w:rFonts w:ascii="Arial" w:hAnsi="Arial"/>
                <w:b w:val="0"/>
                <w:sz w:val="15"/>
              </w:rPr>
              <w:t>16.13</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jc w:val="right"/>
            </w:pPr>
            <w:r/>
            <w:r>
              <w:rPr>
                <w:rFonts w:ascii="Arial" w:hAnsi="Arial"/>
                <w:b w:val="0"/>
                <w:sz w:val="15"/>
              </w:rPr>
              <w:t>5</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242/254</w:t>
            </w:r>
          </w:p>
        </w:tc>
        <w:tc>
          <w:tcPr>
            <w:tcW w:type="dxa" w:w="1682"/>
            <w:tcBorders>
              <w:top w:val="nil"/>
              <w:bottom w:val="nil"/>
              <w:left w:val="nil"/>
              <w:right w:val="nil"/>
            </w:tcBorders>
          </w:tcPr>
          <w:p>
            <w:pPr>
              <w:spacing w:after="0"/>
              <w:jc w:val="right"/>
            </w:pPr>
            <w:r/>
            <w:r>
              <w:rPr>
                <w:rFonts w:ascii="Arial" w:hAnsi="Arial"/>
                <w:b w:val="0"/>
                <w:sz w:val="15"/>
              </w:rPr>
              <w:t>95.3</w:t>
            </w:r>
          </w:p>
        </w:tc>
        <w:tc>
          <w:tcPr>
            <w:tcW w:type="dxa" w:w="1682"/>
            <w:tcBorders>
              <w:top w:val="nil"/>
              <w:bottom w:val="nil"/>
              <w:left w:val="nil"/>
              <w:right w:val="nil"/>
            </w:tcBorders>
          </w:tcPr>
          <w:p>
            <w:pPr>
              <w:spacing w:after="0"/>
              <w:jc w:val="right"/>
            </w:pPr>
            <w:r/>
            <w:r>
              <w:rPr>
                <w:rFonts w:ascii="Arial" w:hAnsi="Arial"/>
                <w:b w:val="0"/>
                <w:sz w:val="15"/>
              </w:rPr>
              <w:t>7.77</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jc w:val="right"/>
            </w:pPr>
            <w:r/>
            <w:r>
              <w:rPr>
                <w:rFonts w:ascii="Arial" w:hAnsi="Arial"/>
                <w:b w:val="0"/>
                <w:sz w:val="15"/>
              </w:rPr>
              <w:t>5</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236/254</w:t>
            </w:r>
          </w:p>
        </w:tc>
        <w:tc>
          <w:tcPr>
            <w:tcW w:type="dxa" w:w="1682"/>
            <w:tcBorders>
              <w:top w:val="nil"/>
              <w:bottom w:val="nil"/>
              <w:left w:val="nil"/>
              <w:right w:val="nil"/>
            </w:tcBorders>
          </w:tcPr>
          <w:p>
            <w:pPr>
              <w:spacing w:after="0"/>
              <w:jc w:val="right"/>
            </w:pPr>
            <w:r/>
            <w:r>
              <w:rPr>
                <w:rFonts w:ascii="Arial" w:hAnsi="Arial"/>
                <w:b w:val="0"/>
                <w:sz w:val="15"/>
              </w:rPr>
              <w:t>92.9</w:t>
            </w:r>
          </w:p>
        </w:tc>
        <w:tc>
          <w:tcPr>
            <w:tcW w:type="dxa" w:w="1682"/>
            <w:tcBorders>
              <w:top w:val="nil"/>
              <w:bottom w:val="nil"/>
              <w:left w:val="nil"/>
              <w:right w:val="nil"/>
            </w:tcBorders>
          </w:tcPr>
          <w:p>
            <w:pPr>
              <w:spacing w:after="0"/>
              <w:jc w:val="right"/>
            </w:pPr>
            <w:r/>
            <w:r>
              <w:rPr>
                <w:rFonts w:ascii="Arial" w:hAnsi="Arial"/>
                <w:b w:val="0"/>
                <w:sz w:val="15"/>
              </w:rPr>
              <w:t>24.63</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jc w:val="right"/>
            </w:pPr>
            <w:r/>
            <w:r>
              <w:rPr>
                <w:rFonts w:ascii="Arial" w:hAnsi="Arial"/>
                <w:b w:val="0"/>
                <w:sz w:val="15"/>
              </w:rPr>
              <w:t>5</w:t>
            </w:r>
          </w:p>
        </w:tc>
        <w:tc>
          <w:tcPr>
            <w:tcW w:type="dxa" w:w="1682"/>
            <w:tcBorders>
              <w:top w:val="nil"/>
              <w:bottom w:val="nil"/>
              <w:left w:val="nil"/>
              <w:right w:val="nil"/>
            </w:tcBorders>
          </w:tcPr>
          <w:p>
            <w:pPr>
              <w:spacing w:after="0"/>
            </w:pPr>
            <w:r/>
            <w:r>
              <w:rPr>
                <w:rFonts w:ascii="Arial" w:hAnsi="Arial"/>
                <w:b w:val="0"/>
                <w:sz w:val="15"/>
              </w:rPr>
              <w:t>ZFP</w:t>
            </w:r>
          </w:p>
        </w:tc>
        <w:tc>
          <w:tcPr>
            <w:tcW w:type="dxa" w:w="1682"/>
            <w:tcBorders>
              <w:top w:val="nil"/>
              <w:bottom w:val="nil"/>
              <w:left w:val="nil"/>
              <w:right w:val="nil"/>
            </w:tcBorders>
          </w:tcPr>
          <w:p>
            <w:pPr>
              <w:spacing w:after="0"/>
              <w:jc w:val="right"/>
            </w:pPr>
            <w:r/>
            <w:r>
              <w:rPr>
                <w:rFonts w:ascii="Arial" w:hAnsi="Arial"/>
                <w:b w:val="0"/>
                <w:sz w:val="15"/>
              </w:rPr>
              <w:t>253/254</w:t>
            </w:r>
          </w:p>
        </w:tc>
        <w:tc>
          <w:tcPr>
            <w:tcW w:type="dxa" w:w="1682"/>
            <w:tcBorders>
              <w:top w:val="nil"/>
              <w:bottom w:val="nil"/>
              <w:left w:val="nil"/>
              <w:right w:val="nil"/>
            </w:tcBorders>
          </w:tcPr>
          <w:p>
            <w:pPr>
              <w:spacing w:after="0"/>
              <w:jc w:val="right"/>
            </w:pPr>
            <w:r/>
            <w:r>
              <w:rPr>
                <w:rFonts w:ascii="Arial" w:hAnsi="Arial"/>
                <w:b w:val="0"/>
                <w:sz w:val="15"/>
              </w:rPr>
              <w:t>99.6</w:t>
            </w:r>
          </w:p>
        </w:tc>
        <w:tc>
          <w:tcPr>
            <w:tcW w:type="dxa" w:w="1682"/>
            <w:tcBorders>
              <w:top w:val="nil"/>
              <w:bottom w:val="nil"/>
              <w:left w:val="nil"/>
              <w:right w:val="nil"/>
            </w:tcBorders>
          </w:tcPr>
          <w:p>
            <w:pPr>
              <w:spacing w:after="0"/>
              <w:jc w:val="right"/>
            </w:pPr>
            <w:r/>
            <w:r>
              <w:rPr>
                <w:rFonts w:ascii="Arial" w:hAnsi="Arial"/>
                <w:b w:val="0"/>
                <w:sz w:val="15"/>
              </w:rPr>
              <w:t>21.08</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jc w:val="right"/>
            </w:pPr>
            <w:r/>
            <w:r>
              <w:rPr>
                <w:rFonts w:ascii="Arial" w:hAnsi="Arial"/>
                <w:b w:val="0"/>
                <w:sz w:val="15"/>
              </w:rPr>
              <w:t>10</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248/254</w:t>
            </w:r>
          </w:p>
        </w:tc>
        <w:tc>
          <w:tcPr>
            <w:tcW w:type="dxa" w:w="1682"/>
            <w:tcBorders>
              <w:top w:val="nil"/>
              <w:bottom w:val="nil"/>
              <w:left w:val="nil"/>
              <w:right w:val="nil"/>
            </w:tcBorders>
          </w:tcPr>
          <w:p>
            <w:pPr>
              <w:spacing w:after="0"/>
              <w:jc w:val="right"/>
            </w:pPr>
            <w:r/>
            <w:r>
              <w:rPr>
                <w:rFonts w:ascii="Arial" w:hAnsi="Arial"/>
                <w:b w:val="0"/>
                <w:sz w:val="15"/>
              </w:rPr>
              <w:t>97.6</w:t>
            </w:r>
          </w:p>
        </w:tc>
        <w:tc>
          <w:tcPr>
            <w:tcW w:type="dxa" w:w="1682"/>
            <w:tcBorders>
              <w:top w:val="nil"/>
              <w:bottom w:val="nil"/>
              <w:left w:val="nil"/>
              <w:right w:val="nil"/>
            </w:tcBorders>
          </w:tcPr>
          <w:p>
            <w:pPr>
              <w:spacing w:after="0"/>
              <w:jc w:val="right"/>
            </w:pPr>
            <w:r/>
            <w:r>
              <w:rPr>
                <w:rFonts w:ascii="Arial" w:hAnsi="Arial"/>
                <w:b w:val="0"/>
                <w:sz w:val="15"/>
              </w:rPr>
              <w:t>8.83</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jc w:val="right"/>
            </w:pPr>
            <w:r/>
            <w:r>
              <w:rPr>
                <w:rFonts w:ascii="Arial" w:hAnsi="Arial"/>
                <w:b w:val="0"/>
                <w:sz w:val="15"/>
              </w:rPr>
              <w:t>10</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246/254</w:t>
            </w:r>
          </w:p>
        </w:tc>
        <w:tc>
          <w:tcPr>
            <w:tcW w:type="dxa" w:w="1682"/>
            <w:tcBorders>
              <w:top w:val="nil"/>
              <w:bottom w:val="nil"/>
              <w:left w:val="nil"/>
              <w:right w:val="nil"/>
            </w:tcBorders>
          </w:tcPr>
          <w:p>
            <w:pPr>
              <w:spacing w:after="0"/>
              <w:jc w:val="right"/>
            </w:pPr>
            <w:r/>
            <w:r>
              <w:rPr>
                <w:rFonts w:ascii="Arial" w:hAnsi="Arial"/>
                <w:b w:val="0"/>
                <w:sz w:val="15"/>
              </w:rPr>
              <w:t>96.9</w:t>
            </w:r>
          </w:p>
        </w:tc>
        <w:tc>
          <w:tcPr>
            <w:tcW w:type="dxa" w:w="1682"/>
            <w:tcBorders>
              <w:top w:val="nil"/>
              <w:bottom w:val="nil"/>
              <w:left w:val="nil"/>
              <w:right w:val="nil"/>
            </w:tcBorders>
          </w:tcPr>
          <w:p>
            <w:pPr>
              <w:spacing w:after="0"/>
              <w:jc w:val="right"/>
            </w:pPr>
            <w:r/>
            <w:r>
              <w:rPr>
                <w:rFonts w:ascii="Arial" w:hAnsi="Arial"/>
                <w:b w:val="0"/>
                <w:sz w:val="15"/>
              </w:rPr>
              <w:t>35.67</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jc w:val="right"/>
            </w:pPr>
            <w:r/>
            <w:r>
              <w:rPr>
                <w:rFonts w:ascii="Arial" w:hAnsi="Arial"/>
                <w:b w:val="0"/>
                <w:sz w:val="15"/>
              </w:rPr>
              <w:t>10</w:t>
            </w:r>
          </w:p>
        </w:tc>
        <w:tc>
          <w:tcPr>
            <w:tcW w:type="dxa" w:w="1682"/>
            <w:tcBorders>
              <w:top w:val="nil"/>
              <w:bottom w:val="nil"/>
              <w:left w:val="nil"/>
              <w:right w:val="nil"/>
            </w:tcBorders>
          </w:tcPr>
          <w:p>
            <w:pPr>
              <w:spacing w:after="0"/>
            </w:pPr>
            <w:r/>
            <w:r>
              <w:rPr>
                <w:rFonts w:ascii="Arial" w:hAnsi="Arial"/>
                <w:b w:val="0"/>
                <w:sz w:val="15"/>
              </w:rPr>
              <w:t>ZFP</w:t>
            </w:r>
          </w:p>
        </w:tc>
        <w:tc>
          <w:tcPr>
            <w:tcW w:type="dxa" w:w="1682"/>
            <w:tcBorders>
              <w:top w:val="nil"/>
              <w:bottom w:val="nil"/>
              <w:left w:val="nil"/>
              <w:right w:val="nil"/>
            </w:tcBorders>
          </w:tcPr>
          <w:p>
            <w:pPr>
              <w:spacing w:after="0"/>
              <w:jc w:val="right"/>
            </w:pPr>
            <w:r/>
            <w:r>
              <w:rPr>
                <w:rFonts w:ascii="Arial" w:hAnsi="Arial"/>
                <w:b w:val="0"/>
                <w:sz w:val="15"/>
              </w:rPr>
              <w:t>254/254</w:t>
            </w:r>
          </w:p>
        </w:tc>
        <w:tc>
          <w:tcPr>
            <w:tcW w:type="dxa" w:w="1682"/>
            <w:tcBorders>
              <w:top w:val="nil"/>
              <w:bottom w:val="nil"/>
              <w:left w:val="nil"/>
              <w:right w:val="nil"/>
            </w:tcBorders>
          </w:tcPr>
          <w:p>
            <w:pPr>
              <w:spacing w:after="0"/>
              <w:jc w:val="right"/>
            </w:pPr>
            <w:r/>
            <w:r>
              <w:rPr>
                <w:rFonts w:ascii="Arial" w:hAnsi="Arial"/>
                <w:b w:val="0"/>
                <w:sz w:val="15"/>
              </w:rPr>
              <w:t>100.0</w:t>
            </w:r>
          </w:p>
        </w:tc>
        <w:tc>
          <w:tcPr>
            <w:tcW w:type="dxa" w:w="1682"/>
            <w:tcBorders>
              <w:top w:val="nil"/>
              <w:bottom w:val="nil"/>
              <w:left w:val="nil"/>
              <w:right w:val="nil"/>
            </w:tcBorders>
          </w:tcPr>
          <w:p>
            <w:pPr>
              <w:spacing w:after="0"/>
              <w:jc w:val="right"/>
            </w:pPr>
            <w:r/>
            <w:r>
              <w:rPr>
                <w:rFonts w:ascii="Arial" w:hAnsi="Arial"/>
                <w:b w:val="0"/>
                <w:sz w:val="15"/>
              </w:rPr>
              <w:t>25.01</w:t>
            </w:r>
          </w:p>
        </w:tc>
      </w:tr>
      <w:tr>
        <w:tc>
          <w:tcPr>
            <w:tcW w:type="dxa" w:w="1682"/>
            <w:tcBorders>
              <w:top w:val="nil"/>
              <w:bottom w:val="nil"/>
              <w:left w:val="nil"/>
              <w:right w:val="nil"/>
            </w:tcBorders>
          </w:tcPr>
          <w:p>
            <w:pPr>
              <w:spacing w:after="0"/>
              <w:jc w:val="right"/>
            </w:pPr>
            <w:r/>
            <w:r>
              <w:rPr>
                <w:rFonts w:ascii="Arial" w:hAnsi="Arial"/>
                <w:b w:val="0"/>
                <w:sz w:val="15"/>
              </w:rPr>
              <w:t>10⁻² e</w:t>
            </w:r>
          </w:p>
        </w:tc>
        <w:tc>
          <w:tcPr>
            <w:tcW w:type="dxa" w:w="1682"/>
            <w:tcBorders>
              <w:top w:val="nil"/>
              <w:bottom w:val="nil"/>
              <w:left w:val="nil"/>
              <w:right w:val="nil"/>
            </w:tcBorders>
          </w:tcPr>
          <w:p>
            <w:pPr>
              <w:spacing w:after="0"/>
              <w:jc w:val="right"/>
            </w:pPr>
            <w:r/>
            <w:r>
              <w:rPr>
                <w:rFonts w:ascii="Arial" w:hAnsi="Arial"/>
                <w:b w:val="0"/>
                <w:sz w:val="15"/>
              </w:rPr>
              <w:t>2</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236/254</w:t>
            </w:r>
          </w:p>
        </w:tc>
        <w:tc>
          <w:tcPr>
            <w:tcW w:type="dxa" w:w="1682"/>
            <w:tcBorders>
              <w:top w:val="nil"/>
              <w:bottom w:val="nil"/>
              <w:left w:val="nil"/>
              <w:right w:val="nil"/>
            </w:tcBorders>
          </w:tcPr>
          <w:p>
            <w:pPr>
              <w:spacing w:after="0"/>
              <w:jc w:val="right"/>
            </w:pPr>
            <w:r/>
            <w:r>
              <w:rPr>
                <w:rFonts w:ascii="Arial" w:hAnsi="Arial"/>
                <w:b w:val="0"/>
                <w:sz w:val="15"/>
              </w:rPr>
              <w:t>92.9</w:t>
            </w:r>
          </w:p>
        </w:tc>
        <w:tc>
          <w:tcPr>
            <w:tcW w:type="dxa" w:w="1682"/>
            <w:tcBorders>
              <w:top w:val="nil"/>
              <w:bottom w:val="nil"/>
              <w:left w:val="nil"/>
              <w:right w:val="nil"/>
            </w:tcBorders>
          </w:tcPr>
          <w:p>
            <w:pPr>
              <w:spacing w:after="0"/>
              <w:jc w:val="right"/>
            </w:pPr>
            <w:r/>
            <w:r>
              <w:rPr>
                <w:rFonts w:ascii="Arial" w:hAnsi="Arial"/>
                <w:b w:val="0"/>
                <w:sz w:val="15"/>
              </w:rPr>
              <w:t>10.43</w:t>
            </w:r>
          </w:p>
        </w:tc>
      </w:tr>
      <w:tr>
        <w:tc>
          <w:tcPr>
            <w:tcW w:type="dxa" w:w="1682"/>
            <w:tcBorders>
              <w:top w:val="nil"/>
              <w:bottom w:val="nil"/>
              <w:left w:val="nil"/>
              <w:right w:val="nil"/>
            </w:tcBorders>
          </w:tcPr>
          <w:p>
            <w:pPr>
              <w:spacing w:after="0"/>
              <w:jc w:val="right"/>
            </w:pPr>
            <w:r/>
            <w:r>
              <w:rPr>
                <w:rFonts w:ascii="Arial" w:hAnsi="Arial"/>
                <w:b w:val="0"/>
                <w:sz w:val="15"/>
              </w:rPr>
              <w:t>10⁻² e</w:t>
            </w:r>
          </w:p>
        </w:tc>
        <w:tc>
          <w:tcPr>
            <w:tcW w:type="dxa" w:w="1682"/>
            <w:tcBorders>
              <w:top w:val="nil"/>
              <w:bottom w:val="nil"/>
              <w:left w:val="nil"/>
              <w:right w:val="nil"/>
            </w:tcBorders>
          </w:tcPr>
          <w:p>
            <w:pPr>
              <w:spacing w:after="0"/>
              <w:jc w:val="right"/>
            </w:pPr>
            <w:r/>
            <w:r>
              <w:rPr>
                <w:rFonts w:ascii="Arial" w:hAnsi="Arial"/>
                <w:b w:val="0"/>
                <w:sz w:val="15"/>
              </w:rPr>
              <w:t>2</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234/254</w:t>
            </w:r>
          </w:p>
        </w:tc>
        <w:tc>
          <w:tcPr>
            <w:tcW w:type="dxa" w:w="1682"/>
            <w:tcBorders>
              <w:top w:val="nil"/>
              <w:bottom w:val="nil"/>
              <w:left w:val="nil"/>
              <w:right w:val="nil"/>
            </w:tcBorders>
          </w:tcPr>
          <w:p>
            <w:pPr>
              <w:spacing w:after="0"/>
              <w:jc w:val="right"/>
            </w:pPr>
            <w:r/>
            <w:r>
              <w:rPr>
                <w:rFonts w:ascii="Arial" w:hAnsi="Arial"/>
                <w:b w:val="0"/>
                <w:sz w:val="15"/>
              </w:rPr>
              <w:t>92.1</w:t>
            </w:r>
          </w:p>
        </w:tc>
        <w:tc>
          <w:tcPr>
            <w:tcW w:type="dxa" w:w="1682"/>
            <w:tcBorders>
              <w:top w:val="nil"/>
              <w:bottom w:val="nil"/>
              <w:left w:val="nil"/>
              <w:right w:val="nil"/>
            </w:tcBorders>
          </w:tcPr>
          <w:p>
            <w:pPr>
              <w:spacing w:after="0"/>
              <w:jc w:val="right"/>
            </w:pPr>
            <w:r/>
            <w:r>
              <w:rPr>
                <w:rFonts w:ascii="Arial" w:hAnsi="Arial"/>
                <w:b w:val="0"/>
                <w:sz w:val="15"/>
              </w:rPr>
              <w:t>60.81</w:t>
            </w:r>
          </w:p>
        </w:tc>
      </w:tr>
      <w:tr>
        <w:tc>
          <w:tcPr>
            <w:tcW w:type="dxa" w:w="1682"/>
            <w:tcBorders>
              <w:top w:val="nil"/>
              <w:bottom w:val="nil"/>
              <w:left w:val="nil"/>
              <w:right w:val="nil"/>
            </w:tcBorders>
          </w:tcPr>
          <w:p>
            <w:pPr>
              <w:spacing w:after="0"/>
              <w:jc w:val="right"/>
            </w:pPr>
            <w:r/>
            <w:r>
              <w:rPr>
                <w:rFonts w:ascii="Arial" w:hAnsi="Arial"/>
                <w:b w:val="0"/>
                <w:sz w:val="15"/>
              </w:rPr>
              <w:t>10⁻² e</w:t>
            </w:r>
          </w:p>
        </w:tc>
        <w:tc>
          <w:tcPr>
            <w:tcW w:type="dxa" w:w="1682"/>
            <w:tcBorders>
              <w:top w:val="nil"/>
              <w:bottom w:val="nil"/>
              <w:left w:val="nil"/>
              <w:right w:val="nil"/>
            </w:tcBorders>
          </w:tcPr>
          <w:p>
            <w:pPr>
              <w:spacing w:after="0"/>
              <w:jc w:val="right"/>
            </w:pPr>
            <w:r/>
            <w:r>
              <w:rPr>
                <w:rFonts w:ascii="Arial" w:hAnsi="Arial"/>
                <w:b w:val="0"/>
                <w:sz w:val="15"/>
              </w:rPr>
              <w:t>2</w:t>
            </w:r>
          </w:p>
        </w:tc>
        <w:tc>
          <w:tcPr>
            <w:tcW w:type="dxa" w:w="1682"/>
            <w:tcBorders>
              <w:top w:val="nil"/>
              <w:bottom w:val="nil"/>
              <w:left w:val="nil"/>
              <w:right w:val="nil"/>
            </w:tcBorders>
          </w:tcPr>
          <w:p>
            <w:pPr>
              <w:spacing w:after="0"/>
            </w:pPr>
            <w:r/>
            <w:r>
              <w:rPr>
                <w:rFonts w:ascii="Arial" w:hAnsi="Arial"/>
                <w:b w:val="0"/>
                <w:sz w:val="15"/>
              </w:rPr>
              <w:t>ZFP</w:t>
            </w:r>
          </w:p>
        </w:tc>
        <w:tc>
          <w:tcPr>
            <w:tcW w:type="dxa" w:w="1682"/>
            <w:tcBorders>
              <w:top w:val="nil"/>
              <w:bottom w:val="nil"/>
              <w:left w:val="nil"/>
              <w:right w:val="nil"/>
            </w:tcBorders>
          </w:tcPr>
          <w:p>
            <w:pPr>
              <w:spacing w:after="0"/>
              <w:jc w:val="right"/>
            </w:pPr>
            <w:r/>
            <w:r>
              <w:rPr>
                <w:rFonts w:ascii="Arial" w:hAnsi="Arial"/>
                <w:b w:val="0"/>
                <w:sz w:val="15"/>
              </w:rPr>
              <w:t>253/254</w:t>
            </w:r>
          </w:p>
        </w:tc>
        <w:tc>
          <w:tcPr>
            <w:tcW w:type="dxa" w:w="1682"/>
            <w:tcBorders>
              <w:top w:val="nil"/>
              <w:bottom w:val="nil"/>
              <w:left w:val="nil"/>
              <w:right w:val="nil"/>
            </w:tcBorders>
          </w:tcPr>
          <w:p>
            <w:pPr>
              <w:spacing w:after="0"/>
              <w:jc w:val="right"/>
            </w:pPr>
            <w:r/>
            <w:r>
              <w:rPr>
                <w:rFonts w:ascii="Arial" w:hAnsi="Arial"/>
                <w:b w:val="0"/>
                <w:sz w:val="15"/>
              </w:rPr>
              <w:t>99.6</w:t>
            </w:r>
          </w:p>
        </w:tc>
        <w:tc>
          <w:tcPr>
            <w:tcW w:type="dxa" w:w="1682"/>
            <w:tcBorders>
              <w:top w:val="nil"/>
              <w:bottom w:val="nil"/>
              <w:left w:val="nil"/>
              <w:right w:val="nil"/>
            </w:tcBorders>
          </w:tcPr>
          <w:p>
            <w:pPr>
              <w:spacing w:after="0"/>
              <w:jc w:val="right"/>
            </w:pPr>
            <w:r/>
            <w:r>
              <w:rPr>
                <w:rFonts w:ascii="Arial" w:hAnsi="Arial"/>
                <w:b w:val="0"/>
                <w:sz w:val="15"/>
              </w:rPr>
              <w:t>32.30</w:t>
            </w:r>
          </w:p>
        </w:tc>
      </w:tr>
      <w:tr>
        <w:tc>
          <w:tcPr>
            <w:tcW w:type="dxa" w:w="1682"/>
            <w:tcBorders>
              <w:top w:val="nil"/>
              <w:bottom w:val="nil"/>
              <w:left w:val="nil"/>
              <w:right w:val="nil"/>
            </w:tcBorders>
          </w:tcPr>
          <w:p>
            <w:pPr>
              <w:spacing w:after="0"/>
              <w:jc w:val="right"/>
            </w:pPr>
            <w:r/>
            <w:r>
              <w:rPr>
                <w:rFonts w:ascii="Arial" w:hAnsi="Arial"/>
                <w:b w:val="0"/>
                <w:sz w:val="15"/>
              </w:rPr>
              <w:t>10⁻² e</w:t>
            </w:r>
          </w:p>
        </w:tc>
        <w:tc>
          <w:tcPr>
            <w:tcW w:type="dxa" w:w="1682"/>
            <w:tcBorders>
              <w:top w:val="nil"/>
              <w:bottom w:val="nil"/>
              <w:left w:val="nil"/>
              <w:right w:val="nil"/>
            </w:tcBorders>
          </w:tcPr>
          <w:p>
            <w:pPr>
              <w:spacing w:after="0"/>
              <w:jc w:val="right"/>
            </w:pPr>
            <w:r/>
            <w:r>
              <w:rPr>
                <w:rFonts w:ascii="Arial" w:hAnsi="Arial"/>
                <w:b w:val="0"/>
                <w:sz w:val="15"/>
              </w:rPr>
              <w:t>5</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244/254</w:t>
            </w:r>
          </w:p>
        </w:tc>
        <w:tc>
          <w:tcPr>
            <w:tcW w:type="dxa" w:w="1682"/>
            <w:tcBorders>
              <w:top w:val="nil"/>
              <w:bottom w:val="nil"/>
              <w:left w:val="nil"/>
              <w:right w:val="nil"/>
            </w:tcBorders>
          </w:tcPr>
          <w:p>
            <w:pPr>
              <w:spacing w:after="0"/>
              <w:jc w:val="right"/>
            </w:pPr>
            <w:r/>
            <w:r>
              <w:rPr>
                <w:rFonts w:ascii="Arial" w:hAnsi="Arial"/>
                <w:b w:val="0"/>
                <w:sz w:val="15"/>
              </w:rPr>
              <w:t>96.1</w:t>
            </w:r>
          </w:p>
        </w:tc>
        <w:tc>
          <w:tcPr>
            <w:tcW w:type="dxa" w:w="1682"/>
            <w:tcBorders>
              <w:top w:val="nil"/>
              <w:bottom w:val="nil"/>
              <w:left w:val="nil"/>
              <w:right w:val="nil"/>
            </w:tcBorders>
          </w:tcPr>
          <w:p>
            <w:pPr>
              <w:spacing w:after="0"/>
              <w:jc w:val="right"/>
            </w:pPr>
            <w:r/>
            <w:r>
              <w:rPr>
                <w:rFonts w:ascii="Arial" w:hAnsi="Arial"/>
                <w:b w:val="0"/>
                <w:sz w:val="15"/>
              </w:rPr>
              <w:t>10.58</w:t>
            </w:r>
          </w:p>
        </w:tc>
      </w:tr>
      <w:tr>
        <w:tc>
          <w:tcPr>
            <w:tcW w:type="dxa" w:w="1682"/>
            <w:tcBorders>
              <w:top w:val="nil"/>
              <w:bottom w:val="nil"/>
              <w:left w:val="nil"/>
              <w:right w:val="nil"/>
            </w:tcBorders>
          </w:tcPr>
          <w:p>
            <w:pPr>
              <w:spacing w:after="0"/>
              <w:jc w:val="right"/>
            </w:pPr>
            <w:r/>
            <w:r>
              <w:rPr>
                <w:rFonts w:ascii="Arial" w:hAnsi="Arial"/>
                <w:b w:val="0"/>
                <w:sz w:val="15"/>
              </w:rPr>
              <w:t>10⁻² e</w:t>
            </w:r>
          </w:p>
        </w:tc>
        <w:tc>
          <w:tcPr>
            <w:tcW w:type="dxa" w:w="1682"/>
            <w:tcBorders>
              <w:top w:val="nil"/>
              <w:bottom w:val="nil"/>
              <w:left w:val="nil"/>
              <w:right w:val="nil"/>
            </w:tcBorders>
          </w:tcPr>
          <w:p>
            <w:pPr>
              <w:spacing w:after="0"/>
              <w:jc w:val="right"/>
            </w:pPr>
            <w:r/>
            <w:r>
              <w:rPr>
                <w:rFonts w:ascii="Arial" w:hAnsi="Arial"/>
                <w:b w:val="0"/>
                <w:sz w:val="15"/>
              </w:rPr>
              <w:t>5</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241/254</w:t>
            </w:r>
          </w:p>
        </w:tc>
        <w:tc>
          <w:tcPr>
            <w:tcW w:type="dxa" w:w="1682"/>
            <w:tcBorders>
              <w:top w:val="nil"/>
              <w:bottom w:val="nil"/>
              <w:left w:val="nil"/>
              <w:right w:val="nil"/>
            </w:tcBorders>
          </w:tcPr>
          <w:p>
            <w:pPr>
              <w:spacing w:after="0"/>
              <w:jc w:val="right"/>
            </w:pPr>
            <w:r/>
            <w:r>
              <w:rPr>
                <w:rFonts w:ascii="Arial" w:hAnsi="Arial"/>
                <w:b w:val="0"/>
                <w:sz w:val="15"/>
              </w:rPr>
              <w:t>94.9</w:t>
            </w:r>
          </w:p>
        </w:tc>
        <w:tc>
          <w:tcPr>
            <w:tcW w:type="dxa" w:w="1682"/>
            <w:tcBorders>
              <w:top w:val="nil"/>
              <w:bottom w:val="nil"/>
              <w:left w:val="nil"/>
              <w:right w:val="nil"/>
            </w:tcBorders>
          </w:tcPr>
          <w:p>
            <w:pPr>
              <w:spacing w:after="0"/>
              <w:jc w:val="right"/>
            </w:pPr>
            <w:r/>
            <w:r>
              <w:rPr>
                <w:rFonts w:ascii="Arial" w:hAnsi="Arial"/>
                <w:b w:val="0"/>
                <w:sz w:val="15"/>
              </w:rPr>
              <w:t>65.24</w:t>
            </w:r>
          </w:p>
        </w:tc>
      </w:tr>
      <w:tr>
        <w:tc>
          <w:tcPr>
            <w:tcW w:type="dxa" w:w="1682"/>
            <w:tcBorders>
              <w:top w:val="nil"/>
              <w:bottom w:val="nil"/>
              <w:left w:val="nil"/>
              <w:right w:val="nil"/>
            </w:tcBorders>
          </w:tcPr>
          <w:p>
            <w:pPr>
              <w:spacing w:after="0"/>
              <w:jc w:val="right"/>
            </w:pPr>
            <w:r/>
            <w:r>
              <w:rPr>
                <w:rFonts w:ascii="Arial" w:hAnsi="Arial"/>
                <w:b w:val="0"/>
                <w:sz w:val="15"/>
              </w:rPr>
              <w:t>10⁻² e</w:t>
            </w:r>
          </w:p>
        </w:tc>
        <w:tc>
          <w:tcPr>
            <w:tcW w:type="dxa" w:w="1682"/>
            <w:tcBorders>
              <w:top w:val="nil"/>
              <w:bottom w:val="nil"/>
              <w:left w:val="nil"/>
              <w:right w:val="nil"/>
            </w:tcBorders>
          </w:tcPr>
          <w:p>
            <w:pPr>
              <w:spacing w:after="0"/>
              <w:jc w:val="right"/>
            </w:pPr>
            <w:r/>
            <w:r>
              <w:rPr>
                <w:rFonts w:ascii="Arial" w:hAnsi="Arial"/>
                <w:b w:val="0"/>
                <w:sz w:val="15"/>
              </w:rPr>
              <w:t>5</w:t>
            </w:r>
          </w:p>
        </w:tc>
        <w:tc>
          <w:tcPr>
            <w:tcW w:type="dxa" w:w="1682"/>
            <w:tcBorders>
              <w:top w:val="nil"/>
              <w:bottom w:val="nil"/>
              <w:left w:val="nil"/>
              <w:right w:val="nil"/>
            </w:tcBorders>
          </w:tcPr>
          <w:p>
            <w:pPr>
              <w:spacing w:after="0"/>
            </w:pPr>
            <w:r/>
            <w:r>
              <w:rPr>
                <w:rFonts w:ascii="Arial" w:hAnsi="Arial"/>
                <w:b w:val="0"/>
                <w:sz w:val="15"/>
              </w:rPr>
              <w:t>ZFP</w:t>
            </w:r>
          </w:p>
        </w:tc>
        <w:tc>
          <w:tcPr>
            <w:tcW w:type="dxa" w:w="1682"/>
            <w:tcBorders>
              <w:top w:val="nil"/>
              <w:bottom w:val="nil"/>
              <w:left w:val="nil"/>
              <w:right w:val="nil"/>
            </w:tcBorders>
          </w:tcPr>
          <w:p>
            <w:pPr>
              <w:spacing w:after="0"/>
              <w:jc w:val="right"/>
            </w:pPr>
            <w:r/>
            <w:r>
              <w:rPr>
                <w:rFonts w:ascii="Arial" w:hAnsi="Arial"/>
                <w:b w:val="0"/>
                <w:sz w:val="15"/>
              </w:rPr>
              <w:t>253/254</w:t>
            </w:r>
          </w:p>
        </w:tc>
        <w:tc>
          <w:tcPr>
            <w:tcW w:type="dxa" w:w="1682"/>
            <w:tcBorders>
              <w:top w:val="nil"/>
              <w:bottom w:val="nil"/>
              <w:left w:val="nil"/>
              <w:right w:val="nil"/>
            </w:tcBorders>
          </w:tcPr>
          <w:p>
            <w:pPr>
              <w:spacing w:after="0"/>
              <w:jc w:val="right"/>
            </w:pPr>
            <w:r/>
            <w:r>
              <w:rPr>
                <w:rFonts w:ascii="Arial" w:hAnsi="Arial"/>
                <w:b w:val="0"/>
                <w:sz w:val="15"/>
              </w:rPr>
              <w:t>99.6</w:t>
            </w:r>
          </w:p>
        </w:tc>
        <w:tc>
          <w:tcPr>
            <w:tcW w:type="dxa" w:w="1682"/>
            <w:tcBorders>
              <w:top w:val="nil"/>
              <w:bottom w:val="nil"/>
              <w:left w:val="nil"/>
              <w:right w:val="nil"/>
            </w:tcBorders>
          </w:tcPr>
          <w:p>
            <w:pPr>
              <w:spacing w:after="0"/>
              <w:jc w:val="right"/>
            </w:pPr>
            <w:r/>
            <w:r>
              <w:rPr>
                <w:rFonts w:ascii="Arial" w:hAnsi="Arial"/>
                <w:b w:val="0"/>
                <w:sz w:val="15"/>
              </w:rPr>
              <w:t>34.60</w:t>
            </w:r>
          </w:p>
        </w:tc>
      </w:tr>
      <w:tr>
        <w:tc>
          <w:tcPr>
            <w:tcW w:type="dxa" w:w="1682"/>
            <w:tcBorders>
              <w:top w:val="nil"/>
              <w:bottom w:val="nil"/>
              <w:left w:val="nil"/>
              <w:right w:val="nil"/>
            </w:tcBorders>
          </w:tcPr>
          <w:p>
            <w:pPr>
              <w:spacing w:after="0"/>
              <w:jc w:val="right"/>
            </w:pPr>
            <w:r/>
            <w:r>
              <w:rPr>
                <w:rFonts w:ascii="Arial" w:hAnsi="Arial"/>
                <w:b w:val="0"/>
                <w:sz w:val="15"/>
              </w:rPr>
              <w:t>10⁻² e</w:t>
            </w:r>
          </w:p>
        </w:tc>
        <w:tc>
          <w:tcPr>
            <w:tcW w:type="dxa" w:w="1682"/>
            <w:tcBorders>
              <w:top w:val="nil"/>
              <w:bottom w:val="nil"/>
              <w:left w:val="nil"/>
              <w:right w:val="nil"/>
            </w:tcBorders>
          </w:tcPr>
          <w:p>
            <w:pPr>
              <w:spacing w:after="0"/>
              <w:jc w:val="right"/>
            </w:pPr>
            <w:r/>
            <w:r>
              <w:rPr>
                <w:rFonts w:ascii="Arial" w:hAnsi="Arial"/>
                <w:b w:val="0"/>
                <w:sz w:val="15"/>
              </w:rPr>
              <w:t>10</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248/254</w:t>
            </w:r>
          </w:p>
        </w:tc>
        <w:tc>
          <w:tcPr>
            <w:tcW w:type="dxa" w:w="1682"/>
            <w:tcBorders>
              <w:top w:val="nil"/>
              <w:bottom w:val="nil"/>
              <w:left w:val="nil"/>
              <w:right w:val="nil"/>
            </w:tcBorders>
          </w:tcPr>
          <w:p>
            <w:pPr>
              <w:spacing w:after="0"/>
              <w:jc w:val="right"/>
            </w:pPr>
            <w:r/>
            <w:r>
              <w:rPr>
                <w:rFonts w:ascii="Arial" w:hAnsi="Arial"/>
                <w:b w:val="0"/>
                <w:sz w:val="15"/>
              </w:rPr>
              <w:t>97.6</w:t>
            </w:r>
          </w:p>
        </w:tc>
        <w:tc>
          <w:tcPr>
            <w:tcW w:type="dxa" w:w="1682"/>
            <w:tcBorders>
              <w:top w:val="nil"/>
              <w:bottom w:val="nil"/>
              <w:left w:val="nil"/>
              <w:right w:val="nil"/>
            </w:tcBorders>
          </w:tcPr>
          <w:p>
            <w:pPr>
              <w:spacing w:after="0"/>
              <w:jc w:val="right"/>
            </w:pPr>
            <w:r/>
            <w:r>
              <w:rPr>
                <w:rFonts w:ascii="Arial" w:hAnsi="Arial"/>
                <w:b w:val="0"/>
                <w:sz w:val="15"/>
              </w:rPr>
              <w:t>11.10</w:t>
            </w:r>
          </w:p>
        </w:tc>
      </w:tr>
      <w:tr>
        <w:tc>
          <w:tcPr>
            <w:tcW w:type="dxa" w:w="1682"/>
            <w:tcBorders>
              <w:top w:val="nil"/>
              <w:bottom w:val="nil"/>
              <w:left w:val="nil"/>
              <w:right w:val="nil"/>
            </w:tcBorders>
          </w:tcPr>
          <w:p>
            <w:pPr>
              <w:spacing w:after="0"/>
              <w:jc w:val="right"/>
            </w:pPr>
            <w:r/>
            <w:r>
              <w:rPr>
                <w:rFonts w:ascii="Arial" w:hAnsi="Arial"/>
                <w:b w:val="0"/>
                <w:sz w:val="15"/>
              </w:rPr>
              <w:t>10⁻² e</w:t>
            </w:r>
          </w:p>
        </w:tc>
        <w:tc>
          <w:tcPr>
            <w:tcW w:type="dxa" w:w="1682"/>
            <w:tcBorders>
              <w:top w:val="nil"/>
              <w:bottom w:val="nil"/>
              <w:left w:val="nil"/>
              <w:right w:val="nil"/>
            </w:tcBorders>
          </w:tcPr>
          <w:p>
            <w:pPr>
              <w:spacing w:after="0"/>
              <w:jc w:val="right"/>
            </w:pPr>
            <w:r/>
            <w:r>
              <w:rPr>
                <w:rFonts w:ascii="Arial" w:hAnsi="Arial"/>
                <w:b w:val="0"/>
                <w:sz w:val="15"/>
              </w:rPr>
              <w:t>10</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246/254</w:t>
            </w:r>
          </w:p>
        </w:tc>
        <w:tc>
          <w:tcPr>
            <w:tcW w:type="dxa" w:w="1682"/>
            <w:tcBorders>
              <w:top w:val="nil"/>
              <w:bottom w:val="nil"/>
              <w:left w:val="nil"/>
              <w:right w:val="nil"/>
            </w:tcBorders>
          </w:tcPr>
          <w:p>
            <w:pPr>
              <w:spacing w:after="0"/>
              <w:jc w:val="right"/>
            </w:pPr>
            <w:r/>
            <w:r>
              <w:rPr>
                <w:rFonts w:ascii="Arial" w:hAnsi="Arial"/>
                <w:b w:val="0"/>
                <w:sz w:val="15"/>
              </w:rPr>
              <w:t>96.9</w:t>
            </w:r>
          </w:p>
        </w:tc>
        <w:tc>
          <w:tcPr>
            <w:tcW w:type="dxa" w:w="1682"/>
            <w:tcBorders>
              <w:top w:val="nil"/>
              <w:bottom w:val="nil"/>
              <w:left w:val="nil"/>
              <w:right w:val="nil"/>
            </w:tcBorders>
          </w:tcPr>
          <w:p>
            <w:pPr>
              <w:spacing w:after="0"/>
              <w:jc w:val="right"/>
            </w:pPr>
            <w:r/>
            <w:r>
              <w:rPr>
                <w:rFonts w:ascii="Arial" w:hAnsi="Arial"/>
                <w:b w:val="0"/>
                <w:sz w:val="15"/>
              </w:rPr>
              <w:t>70.92</w:t>
            </w:r>
          </w:p>
        </w:tc>
      </w:tr>
      <w:tr>
        <w:tc>
          <w:tcPr>
            <w:tcW w:type="dxa" w:w="1682"/>
            <w:tcBorders>
              <w:top w:val="nil"/>
              <w:bottom w:val="single" w:sz="6" w:color="1B1B1B"/>
              <w:left w:val="nil"/>
              <w:right w:val="nil"/>
            </w:tcBorders>
          </w:tcPr>
          <w:p>
            <w:pPr>
              <w:spacing w:after="0"/>
              <w:jc w:val="right"/>
            </w:pPr>
            <w:r/>
            <w:r>
              <w:rPr>
                <w:rFonts w:ascii="Arial" w:hAnsi="Arial"/>
                <w:b w:val="0"/>
                <w:sz w:val="15"/>
              </w:rPr>
              <w:t>10⁻² e</w:t>
            </w:r>
          </w:p>
        </w:tc>
        <w:tc>
          <w:tcPr>
            <w:tcW w:type="dxa" w:w="1682"/>
            <w:tcBorders>
              <w:top w:val="nil"/>
              <w:bottom w:val="single" w:sz="6" w:color="1B1B1B"/>
              <w:left w:val="nil"/>
              <w:right w:val="nil"/>
            </w:tcBorders>
          </w:tcPr>
          <w:p>
            <w:pPr>
              <w:spacing w:after="0"/>
              <w:jc w:val="right"/>
            </w:pPr>
            <w:r/>
            <w:r>
              <w:rPr>
                <w:rFonts w:ascii="Arial" w:hAnsi="Arial"/>
                <w:b w:val="0"/>
                <w:sz w:val="15"/>
              </w:rPr>
              <w:t>10</w:t>
            </w:r>
          </w:p>
        </w:tc>
        <w:tc>
          <w:tcPr>
            <w:tcW w:type="dxa" w:w="1682"/>
            <w:tcBorders>
              <w:top w:val="nil"/>
              <w:bottom w:val="single" w:sz="6" w:color="1B1B1B"/>
              <w:left w:val="nil"/>
              <w:right w:val="nil"/>
            </w:tcBorders>
          </w:tcPr>
          <w:p>
            <w:pPr>
              <w:spacing w:after="0"/>
            </w:pPr>
            <w:r/>
            <w:r>
              <w:rPr>
                <w:rFonts w:ascii="Arial" w:hAnsi="Arial"/>
                <w:b w:val="0"/>
                <w:sz w:val="15"/>
              </w:rPr>
              <w:t>ZFP</w:t>
            </w:r>
          </w:p>
        </w:tc>
        <w:tc>
          <w:tcPr>
            <w:tcW w:type="dxa" w:w="1682"/>
            <w:tcBorders>
              <w:top w:val="nil"/>
              <w:bottom w:val="single" w:sz="6" w:color="1B1B1B"/>
              <w:left w:val="nil"/>
              <w:right w:val="nil"/>
            </w:tcBorders>
          </w:tcPr>
          <w:p>
            <w:pPr>
              <w:spacing w:after="0"/>
              <w:jc w:val="right"/>
            </w:pPr>
            <w:r/>
            <w:r>
              <w:rPr>
                <w:rFonts w:ascii="Arial" w:hAnsi="Arial"/>
                <w:b w:val="0"/>
                <w:sz w:val="15"/>
              </w:rPr>
              <w:t>254/254</w:t>
            </w:r>
          </w:p>
        </w:tc>
        <w:tc>
          <w:tcPr>
            <w:tcW w:type="dxa" w:w="1682"/>
            <w:tcBorders>
              <w:top w:val="nil"/>
              <w:bottom w:val="single" w:sz="6" w:color="1B1B1B"/>
              <w:left w:val="nil"/>
              <w:right w:val="nil"/>
            </w:tcBorders>
          </w:tcPr>
          <w:p>
            <w:pPr>
              <w:spacing w:after="0"/>
              <w:jc w:val="right"/>
            </w:pPr>
            <w:r/>
            <w:r>
              <w:rPr>
                <w:rFonts w:ascii="Arial" w:hAnsi="Arial"/>
                <w:b w:val="0"/>
                <w:sz w:val="15"/>
              </w:rPr>
              <w:t>100.0</w:t>
            </w:r>
          </w:p>
        </w:tc>
        <w:tc>
          <w:tcPr>
            <w:tcW w:type="dxa" w:w="1682"/>
            <w:tcBorders>
              <w:top w:val="nil"/>
              <w:bottom w:val="single" w:sz="6" w:color="1B1B1B"/>
              <w:left w:val="nil"/>
              <w:right w:val="nil"/>
            </w:tcBorders>
          </w:tcPr>
          <w:p>
            <w:pPr>
              <w:spacing w:after="0"/>
              <w:jc w:val="right"/>
            </w:pPr>
            <w:r/>
            <w:r>
              <w:rPr>
                <w:rFonts w:ascii="Arial" w:hAnsi="Arial"/>
                <w:b w:val="0"/>
                <w:sz w:val="15"/>
              </w:rPr>
              <w:t>37.83</w:t>
            </w:r>
          </w:p>
        </w:tc>
      </w:tr>
    </w:tbl>
    <w:p>
      <w:pPr>
        <w:spacing w:after="40"/>
      </w:pPr>
    </w:p>
    <w:p>
      <w:pPr>
        <w:spacing w:after="80"/>
      </w:pPr>
      <w:r>
        <w:rPr>
          <w:rFonts w:ascii="Arial" w:hAnsi="Arial"/>
          <w:b/>
          <w:color w:val="6B6F76"/>
          <w:sz w:val="14"/>
        </w:rPr>
        <w:t>Evidence provenance:</w:t>
      </w:r>
      <w:r>
        <w:rPr>
          <w:rFonts w:ascii="Arial" w:hAnsi="Arial"/>
          <w:b w:val="0"/>
          <w:color w:val="6B6F76"/>
          <w:sz w:val="14"/>
        </w:rPr>
        <w:t xml:space="preserve"> threshold-sensitivity analysis, including bulk/slab-resolved rows and distributional quantiles.</w:t>
      </w:r>
    </w:p>
    <w:p>
      <w:pPr>
        <w:keepNext/>
        <w:spacing w:before="280" w:after="60"/>
      </w:pPr>
      <w:r>
        <w:rPr>
          <w:rFonts w:ascii="Arial" w:hAnsi="Arial"/>
          <w:b/>
          <w:sz w:val="19"/>
        </w:rPr>
        <w:t>Supplementary Table S6 | Re-derived Bader error relative to each material's independent QSQ stability floor</w:t>
      </w:r>
    </w:p>
    <w:p>
      <w:pPr>
        <w:spacing w:after="80"/>
      </w:pPr>
      <w:r>
        <w:rPr>
          <w:rFonts w:ascii="Arial" w:hAnsi="Arial"/>
          <w:b w:val="0"/>
          <w:sz w:val="15"/>
        </w:rPr>
        <w:t>Only certified reconstruction points are included. Ratios near unity indicate that the observed reconstruction error is on the same numerical scale as the independent stability floor. This table does not estimate a material-level compression-error plateau and cannot establish plateau = floor.</w:t>
      </w:r>
    </w:p>
    <w:tbl>
      <w:tblPr>
        <w:tblW w:type="auto" w:w="0"/>
        <w:jc w:val="center"/>
        <w:tblLayout w:type="autofit"/>
        <w:tblLook w:firstColumn="1" w:firstRow="1" w:lastColumn="0" w:lastRow="0" w:noHBand="0" w:noVBand="1" w:val="04A0"/>
      </w:tblPr>
      <w:tblGrid>
        <w:gridCol w:w="1682"/>
        <w:gridCol w:w="1682"/>
        <w:gridCol w:w="1682"/>
        <w:gridCol w:w="1682"/>
        <w:gridCol w:w="1682"/>
        <w:gridCol w:w="1682"/>
      </w:tblGrid>
      <w:tr>
        <w:trPr>
          <w:tblHeader w:val="true"/>
        </w:trPr>
        <w:tc>
          <w:tcPr>
            <w:tcW w:type="dxa" w:w="1682"/>
            <w:tcBorders>
              <w:top w:val="single" w:sz="6" w:color="1B1B1B"/>
              <w:bottom w:val="single" w:sz="4" w:color="1B1B1B"/>
              <w:left w:val="nil"/>
              <w:right w:val="nil"/>
            </w:tcBorders>
          </w:tcPr>
          <w:p>
            <w:pPr>
              <w:jc w:val="right"/>
            </w:pPr>
            <w:r/>
            <w:r>
              <w:rPr>
                <w:rFonts w:ascii="Arial" w:hAnsi="Arial"/>
                <w:b/>
                <w:sz w:val="15"/>
              </w:rPr>
              <w:t>Bader threshold</w:t>
            </w:r>
          </w:p>
        </w:tc>
        <w:tc>
          <w:tcPr>
            <w:tcW w:type="dxa" w:w="1682"/>
            <w:tcBorders>
              <w:top w:val="single" w:sz="6" w:color="1B1B1B"/>
              <w:bottom w:val="single" w:sz="4" w:color="1B1B1B"/>
              <w:left w:val="nil"/>
              <w:right w:val="nil"/>
            </w:tcBorders>
          </w:tcPr>
          <w:p>
            <w:r/>
            <w:r>
              <w:rPr>
                <w:rFonts w:ascii="Arial" w:hAnsi="Arial"/>
                <w:b/>
                <w:sz w:val="15"/>
              </w:rPr>
              <w:t>Codec</w:t>
            </w:r>
          </w:p>
        </w:tc>
        <w:tc>
          <w:tcPr>
            <w:tcW w:type="dxa" w:w="1682"/>
            <w:tcBorders>
              <w:top w:val="single" w:sz="6" w:color="1B1B1B"/>
              <w:bottom w:val="single" w:sz="4" w:color="1B1B1B"/>
              <w:left w:val="nil"/>
              <w:right w:val="nil"/>
            </w:tcBorders>
          </w:tcPr>
          <w:p>
            <w:pPr>
              <w:jc w:val="right"/>
            </w:pPr>
            <w:r/>
            <w:r>
              <w:rPr>
                <w:rFonts w:ascii="Arial" w:hAnsi="Arial"/>
                <w:b/>
                <w:sz w:val="15"/>
              </w:rPr>
              <w:t>n</w:t>
            </w:r>
          </w:p>
        </w:tc>
        <w:tc>
          <w:tcPr>
            <w:tcW w:type="dxa" w:w="1682"/>
            <w:tcBorders>
              <w:top w:val="single" w:sz="6" w:color="1B1B1B"/>
              <w:bottom w:val="single" w:sz="4" w:color="1B1B1B"/>
              <w:left w:val="nil"/>
              <w:right w:val="nil"/>
            </w:tcBorders>
          </w:tcPr>
          <w:p>
            <w:pPr>
              <w:jc w:val="right"/>
            </w:pPr>
            <w:r/>
            <w:r>
              <w:rPr>
                <w:rFonts w:ascii="Arial" w:hAnsi="Arial"/>
                <w:b/>
                <w:sz w:val="15"/>
              </w:rPr>
              <w:t>Median DeltaQ/floor</w:t>
            </w:r>
          </w:p>
        </w:tc>
        <w:tc>
          <w:tcPr>
            <w:tcW w:type="dxa" w:w="1682"/>
            <w:tcBorders>
              <w:top w:val="single" w:sz="6" w:color="1B1B1B"/>
              <w:bottom w:val="single" w:sz="4" w:color="1B1B1B"/>
              <w:left w:val="nil"/>
              <w:right w:val="nil"/>
            </w:tcBorders>
          </w:tcPr>
          <w:p>
            <w:pPr>
              <w:jc w:val="right"/>
            </w:pPr>
            <w:r/>
            <w:r>
              <w:rPr>
                <w:rFonts w:ascii="Arial" w:hAnsi="Arial"/>
                <w:b/>
                <w:sz w:val="15"/>
              </w:rPr>
              <w:t>P10</w:t>
            </w:r>
          </w:p>
        </w:tc>
        <w:tc>
          <w:tcPr>
            <w:tcW w:type="dxa" w:w="1682"/>
            <w:tcBorders>
              <w:top w:val="single" w:sz="6" w:color="1B1B1B"/>
              <w:bottom w:val="single" w:sz="4" w:color="1B1B1B"/>
              <w:left w:val="nil"/>
              <w:right w:val="nil"/>
            </w:tcBorders>
          </w:tcPr>
          <w:p>
            <w:pPr>
              <w:jc w:val="right"/>
            </w:pPr>
            <w:r/>
            <w:r>
              <w:rPr>
                <w:rFonts w:ascii="Arial" w:hAnsi="Arial"/>
                <w:b/>
                <w:sz w:val="15"/>
              </w:rPr>
              <w:t>P90</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39</w:t>
            </w:r>
          </w:p>
        </w:tc>
        <w:tc>
          <w:tcPr>
            <w:tcW w:type="dxa" w:w="1682"/>
            <w:tcBorders>
              <w:top w:val="nil"/>
              <w:bottom w:val="nil"/>
              <w:left w:val="nil"/>
              <w:right w:val="nil"/>
            </w:tcBorders>
          </w:tcPr>
          <w:p>
            <w:pPr>
              <w:spacing w:after="0"/>
              <w:jc w:val="right"/>
            </w:pPr>
            <w:r/>
            <w:r>
              <w:rPr>
                <w:rFonts w:ascii="Arial" w:hAnsi="Arial"/>
                <w:b w:val="0"/>
                <w:sz w:val="15"/>
              </w:rPr>
              <w:t>1.232</w:t>
            </w:r>
          </w:p>
        </w:tc>
        <w:tc>
          <w:tcPr>
            <w:tcW w:type="dxa" w:w="1682"/>
            <w:tcBorders>
              <w:top w:val="nil"/>
              <w:bottom w:val="nil"/>
              <w:left w:val="nil"/>
              <w:right w:val="nil"/>
            </w:tcBorders>
          </w:tcPr>
          <w:p>
            <w:pPr>
              <w:spacing w:after="0"/>
              <w:jc w:val="right"/>
            </w:pPr>
            <w:r/>
            <w:r>
              <w:rPr>
                <w:rFonts w:ascii="Arial" w:hAnsi="Arial"/>
                <w:b w:val="0"/>
                <w:sz w:val="15"/>
              </w:rPr>
              <w:t>0.543</w:t>
            </w:r>
          </w:p>
        </w:tc>
        <w:tc>
          <w:tcPr>
            <w:tcW w:type="dxa" w:w="1682"/>
            <w:tcBorders>
              <w:top w:val="nil"/>
              <w:bottom w:val="nil"/>
              <w:left w:val="nil"/>
              <w:right w:val="nil"/>
            </w:tcBorders>
          </w:tcPr>
          <w:p>
            <w:pPr>
              <w:spacing w:after="0"/>
              <w:jc w:val="right"/>
            </w:pPr>
            <w:r/>
            <w:r>
              <w:rPr>
                <w:rFonts w:ascii="Arial" w:hAnsi="Arial"/>
                <w:b w:val="0"/>
                <w:sz w:val="15"/>
              </w:rPr>
              <w:t>3.203</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38</w:t>
            </w:r>
          </w:p>
        </w:tc>
        <w:tc>
          <w:tcPr>
            <w:tcW w:type="dxa" w:w="1682"/>
            <w:tcBorders>
              <w:top w:val="nil"/>
              <w:bottom w:val="nil"/>
              <w:left w:val="nil"/>
              <w:right w:val="nil"/>
            </w:tcBorders>
          </w:tcPr>
          <w:p>
            <w:pPr>
              <w:spacing w:after="0"/>
              <w:jc w:val="right"/>
            </w:pPr>
            <w:r/>
            <w:r>
              <w:rPr>
                <w:rFonts w:ascii="Arial" w:hAnsi="Arial"/>
                <w:b w:val="0"/>
                <w:sz w:val="15"/>
              </w:rPr>
              <w:t>1.329</w:t>
            </w:r>
          </w:p>
        </w:tc>
        <w:tc>
          <w:tcPr>
            <w:tcW w:type="dxa" w:w="1682"/>
            <w:tcBorders>
              <w:top w:val="nil"/>
              <w:bottom w:val="nil"/>
              <w:left w:val="nil"/>
              <w:right w:val="nil"/>
            </w:tcBorders>
          </w:tcPr>
          <w:p>
            <w:pPr>
              <w:spacing w:after="0"/>
              <w:jc w:val="right"/>
            </w:pPr>
            <w:r/>
            <w:r>
              <w:rPr>
                <w:rFonts w:ascii="Arial" w:hAnsi="Arial"/>
                <w:b w:val="0"/>
                <w:sz w:val="15"/>
              </w:rPr>
              <w:t>0.753</w:t>
            </w:r>
          </w:p>
        </w:tc>
        <w:tc>
          <w:tcPr>
            <w:tcW w:type="dxa" w:w="1682"/>
            <w:tcBorders>
              <w:top w:val="nil"/>
              <w:bottom w:val="nil"/>
              <w:left w:val="nil"/>
              <w:right w:val="nil"/>
            </w:tcBorders>
          </w:tcPr>
          <w:p>
            <w:pPr>
              <w:spacing w:after="0"/>
              <w:jc w:val="right"/>
            </w:pPr>
            <w:r/>
            <w:r>
              <w:rPr>
                <w:rFonts w:ascii="Arial" w:hAnsi="Arial"/>
                <w:b w:val="0"/>
                <w:sz w:val="15"/>
              </w:rPr>
              <w:t>2.860</w:t>
            </w:r>
          </w:p>
        </w:tc>
      </w:tr>
      <w:tr>
        <w:tc>
          <w:tcPr>
            <w:tcW w:type="dxa" w:w="1682"/>
            <w:tcBorders>
              <w:top w:val="nil"/>
              <w:bottom w:val="nil"/>
              <w:left w:val="nil"/>
              <w:right w:val="nil"/>
            </w:tcBorders>
          </w:tcPr>
          <w:p>
            <w:pPr>
              <w:spacing w:after="0"/>
              <w:jc w:val="right"/>
            </w:pPr>
            <w:r/>
            <w:r>
              <w:rPr>
                <w:rFonts w:ascii="Arial" w:hAnsi="Arial"/>
                <w:b w:val="0"/>
                <w:sz w:val="15"/>
              </w:rPr>
              <w:t>10⁻⁴ e</w:t>
            </w:r>
          </w:p>
        </w:tc>
        <w:tc>
          <w:tcPr>
            <w:tcW w:type="dxa" w:w="1682"/>
            <w:tcBorders>
              <w:top w:val="nil"/>
              <w:bottom w:val="nil"/>
              <w:left w:val="nil"/>
              <w:right w:val="nil"/>
            </w:tcBorders>
          </w:tcPr>
          <w:p>
            <w:pPr>
              <w:spacing w:after="0"/>
            </w:pPr>
            <w:r/>
            <w:r>
              <w:rPr>
                <w:rFonts w:ascii="Arial" w:hAnsi="Arial"/>
                <w:b w:val="0"/>
                <w:sz w:val="15"/>
              </w:rPr>
              <w:t>ZFP</w:t>
            </w:r>
          </w:p>
        </w:tc>
        <w:tc>
          <w:tcPr>
            <w:tcW w:type="dxa" w:w="1682"/>
            <w:tcBorders>
              <w:top w:val="nil"/>
              <w:bottom w:val="nil"/>
              <w:left w:val="nil"/>
              <w:right w:val="nil"/>
            </w:tcBorders>
          </w:tcPr>
          <w:p>
            <w:pPr>
              <w:spacing w:after="0"/>
              <w:jc w:val="right"/>
            </w:pPr>
            <w:r/>
            <w:r>
              <w:rPr>
                <w:rFonts w:ascii="Arial" w:hAnsi="Arial"/>
                <w:b w:val="0"/>
                <w:sz w:val="15"/>
              </w:rPr>
              <w:t>46</w:t>
            </w:r>
          </w:p>
        </w:tc>
        <w:tc>
          <w:tcPr>
            <w:tcW w:type="dxa" w:w="1682"/>
            <w:tcBorders>
              <w:top w:val="nil"/>
              <w:bottom w:val="nil"/>
              <w:left w:val="nil"/>
              <w:right w:val="nil"/>
            </w:tcBorders>
          </w:tcPr>
          <w:p>
            <w:pPr>
              <w:spacing w:after="0"/>
              <w:jc w:val="right"/>
            </w:pPr>
            <w:r/>
            <w:r>
              <w:rPr>
                <w:rFonts w:ascii="Arial" w:hAnsi="Arial"/>
                <w:b w:val="0"/>
                <w:sz w:val="15"/>
              </w:rPr>
              <w:t>1.091</w:t>
            </w:r>
          </w:p>
        </w:tc>
        <w:tc>
          <w:tcPr>
            <w:tcW w:type="dxa" w:w="1682"/>
            <w:tcBorders>
              <w:top w:val="nil"/>
              <w:bottom w:val="nil"/>
              <w:left w:val="nil"/>
              <w:right w:val="nil"/>
            </w:tcBorders>
          </w:tcPr>
          <w:p>
            <w:pPr>
              <w:spacing w:after="0"/>
              <w:jc w:val="right"/>
            </w:pPr>
            <w:r/>
            <w:r>
              <w:rPr>
                <w:rFonts w:ascii="Arial" w:hAnsi="Arial"/>
                <w:b w:val="0"/>
                <w:sz w:val="15"/>
              </w:rPr>
              <w:t>0.338</w:t>
            </w:r>
          </w:p>
        </w:tc>
        <w:tc>
          <w:tcPr>
            <w:tcW w:type="dxa" w:w="1682"/>
            <w:tcBorders>
              <w:top w:val="nil"/>
              <w:bottom w:val="nil"/>
              <w:left w:val="nil"/>
              <w:right w:val="nil"/>
            </w:tcBorders>
          </w:tcPr>
          <w:p>
            <w:pPr>
              <w:spacing w:after="0"/>
              <w:jc w:val="right"/>
            </w:pPr>
            <w:r/>
            <w:r>
              <w:rPr>
                <w:rFonts w:ascii="Arial" w:hAnsi="Arial"/>
                <w:b w:val="0"/>
                <w:sz w:val="15"/>
              </w:rPr>
              <w:t>3.247</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137</w:t>
            </w:r>
          </w:p>
        </w:tc>
        <w:tc>
          <w:tcPr>
            <w:tcW w:type="dxa" w:w="1682"/>
            <w:tcBorders>
              <w:top w:val="nil"/>
              <w:bottom w:val="nil"/>
              <w:left w:val="nil"/>
              <w:right w:val="nil"/>
            </w:tcBorders>
          </w:tcPr>
          <w:p>
            <w:pPr>
              <w:spacing w:after="0"/>
              <w:jc w:val="right"/>
            </w:pPr>
            <w:r/>
            <w:r>
              <w:rPr>
                <w:rFonts w:ascii="Arial" w:hAnsi="Arial"/>
                <w:b w:val="0"/>
                <w:sz w:val="15"/>
              </w:rPr>
              <w:t>3.546</w:t>
            </w:r>
          </w:p>
        </w:tc>
        <w:tc>
          <w:tcPr>
            <w:tcW w:type="dxa" w:w="1682"/>
            <w:tcBorders>
              <w:top w:val="nil"/>
              <w:bottom w:val="nil"/>
              <w:left w:val="nil"/>
              <w:right w:val="nil"/>
            </w:tcBorders>
          </w:tcPr>
          <w:p>
            <w:pPr>
              <w:spacing w:after="0"/>
              <w:jc w:val="right"/>
            </w:pPr>
            <w:r/>
            <w:r>
              <w:rPr>
                <w:rFonts w:ascii="Arial" w:hAnsi="Arial"/>
                <w:b w:val="0"/>
                <w:sz w:val="15"/>
              </w:rPr>
              <w:t>0.915</w:t>
            </w:r>
          </w:p>
        </w:tc>
        <w:tc>
          <w:tcPr>
            <w:tcW w:type="dxa" w:w="1682"/>
            <w:tcBorders>
              <w:top w:val="nil"/>
              <w:bottom w:val="nil"/>
              <w:left w:val="nil"/>
              <w:right w:val="nil"/>
            </w:tcBorders>
          </w:tcPr>
          <w:p>
            <w:pPr>
              <w:spacing w:after="0"/>
              <w:jc w:val="right"/>
            </w:pPr>
            <w:r/>
            <w:r>
              <w:rPr>
                <w:rFonts w:ascii="Arial" w:hAnsi="Arial"/>
                <w:b w:val="0"/>
                <w:sz w:val="15"/>
              </w:rPr>
              <w:t>19.915</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136</w:t>
            </w:r>
          </w:p>
        </w:tc>
        <w:tc>
          <w:tcPr>
            <w:tcW w:type="dxa" w:w="1682"/>
            <w:tcBorders>
              <w:top w:val="nil"/>
              <w:bottom w:val="nil"/>
              <w:left w:val="nil"/>
              <w:right w:val="nil"/>
            </w:tcBorders>
          </w:tcPr>
          <w:p>
            <w:pPr>
              <w:spacing w:after="0"/>
              <w:jc w:val="right"/>
            </w:pPr>
            <w:r/>
            <w:r>
              <w:rPr>
                <w:rFonts w:ascii="Arial" w:hAnsi="Arial"/>
                <w:b w:val="0"/>
                <w:sz w:val="15"/>
              </w:rPr>
              <w:t>2.783</w:t>
            </w:r>
          </w:p>
        </w:tc>
        <w:tc>
          <w:tcPr>
            <w:tcW w:type="dxa" w:w="1682"/>
            <w:tcBorders>
              <w:top w:val="nil"/>
              <w:bottom w:val="nil"/>
              <w:left w:val="nil"/>
              <w:right w:val="nil"/>
            </w:tcBorders>
          </w:tcPr>
          <w:p>
            <w:pPr>
              <w:spacing w:after="0"/>
              <w:jc w:val="right"/>
            </w:pPr>
            <w:r/>
            <w:r>
              <w:rPr>
                <w:rFonts w:ascii="Arial" w:hAnsi="Arial"/>
                <w:b w:val="0"/>
                <w:sz w:val="15"/>
              </w:rPr>
              <w:t>0.902</w:t>
            </w:r>
          </w:p>
        </w:tc>
        <w:tc>
          <w:tcPr>
            <w:tcW w:type="dxa" w:w="1682"/>
            <w:tcBorders>
              <w:top w:val="nil"/>
              <w:bottom w:val="nil"/>
              <w:left w:val="nil"/>
              <w:right w:val="nil"/>
            </w:tcBorders>
          </w:tcPr>
          <w:p>
            <w:pPr>
              <w:spacing w:after="0"/>
              <w:jc w:val="right"/>
            </w:pPr>
            <w:r/>
            <w:r>
              <w:rPr>
                <w:rFonts w:ascii="Arial" w:hAnsi="Arial"/>
                <w:b w:val="0"/>
                <w:sz w:val="15"/>
              </w:rPr>
              <w:t>16.587</w:t>
            </w:r>
          </w:p>
        </w:tc>
      </w:tr>
      <w:tr>
        <w:tc>
          <w:tcPr>
            <w:tcW w:type="dxa" w:w="1682"/>
            <w:tcBorders>
              <w:top w:val="nil"/>
              <w:bottom w:val="nil"/>
              <w:left w:val="nil"/>
              <w:right w:val="nil"/>
            </w:tcBorders>
          </w:tcPr>
          <w:p>
            <w:pPr>
              <w:spacing w:after="0"/>
              <w:jc w:val="right"/>
            </w:pPr>
            <w:r/>
            <w:r>
              <w:rPr>
                <w:rFonts w:ascii="Arial" w:hAnsi="Arial"/>
                <w:b w:val="0"/>
                <w:sz w:val="15"/>
              </w:rPr>
              <w:t>10⁻³ e</w:t>
            </w:r>
          </w:p>
        </w:tc>
        <w:tc>
          <w:tcPr>
            <w:tcW w:type="dxa" w:w="1682"/>
            <w:tcBorders>
              <w:top w:val="nil"/>
              <w:bottom w:val="nil"/>
              <w:left w:val="nil"/>
              <w:right w:val="nil"/>
            </w:tcBorders>
          </w:tcPr>
          <w:p>
            <w:pPr>
              <w:spacing w:after="0"/>
            </w:pPr>
            <w:r/>
            <w:r>
              <w:rPr>
                <w:rFonts w:ascii="Arial" w:hAnsi="Arial"/>
                <w:b w:val="0"/>
                <w:sz w:val="15"/>
              </w:rPr>
              <w:t>ZFP</w:t>
            </w:r>
          </w:p>
        </w:tc>
        <w:tc>
          <w:tcPr>
            <w:tcW w:type="dxa" w:w="1682"/>
            <w:tcBorders>
              <w:top w:val="nil"/>
              <w:bottom w:val="nil"/>
              <w:left w:val="nil"/>
              <w:right w:val="nil"/>
            </w:tcBorders>
          </w:tcPr>
          <w:p>
            <w:pPr>
              <w:spacing w:after="0"/>
              <w:jc w:val="right"/>
            </w:pPr>
            <w:r/>
            <w:r>
              <w:rPr>
                <w:rFonts w:ascii="Arial" w:hAnsi="Arial"/>
                <w:b w:val="0"/>
                <w:sz w:val="15"/>
              </w:rPr>
              <w:t>142</w:t>
            </w:r>
          </w:p>
        </w:tc>
        <w:tc>
          <w:tcPr>
            <w:tcW w:type="dxa" w:w="1682"/>
            <w:tcBorders>
              <w:top w:val="nil"/>
              <w:bottom w:val="nil"/>
              <w:left w:val="nil"/>
              <w:right w:val="nil"/>
            </w:tcBorders>
          </w:tcPr>
          <w:p>
            <w:pPr>
              <w:spacing w:after="0"/>
              <w:jc w:val="right"/>
            </w:pPr>
            <w:r/>
            <w:r>
              <w:rPr>
                <w:rFonts w:ascii="Arial" w:hAnsi="Arial"/>
                <w:b w:val="0"/>
                <w:sz w:val="15"/>
              </w:rPr>
              <w:t>3.386</w:t>
            </w:r>
          </w:p>
        </w:tc>
        <w:tc>
          <w:tcPr>
            <w:tcW w:type="dxa" w:w="1682"/>
            <w:tcBorders>
              <w:top w:val="nil"/>
              <w:bottom w:val="nil"/>
              <w:left w:val="nil"/>
              <w:right w:val="nil"/>
            </w:tcBorders>
          </w:tcPr>
          <w:p>
            <w:pPr>
              <w:spacing w:after="0"/>
              <w:jc w:val="right"/>
            </w:pPr>
            <w:r/>
            <w:r>
              <w:rPr>
                <w:rFonts w:ascii="Arial" w:hAnsi="Arial"/>
                <w:b w:val="0"/>
                <w:sz w:val="15"/>
              </w:rPr>
              <w:t>0.822</w:t>
            </w:r>
          </w:p>
        </w:tc>
        <w:tc>
          <w:tcPr>
            <w:tcW w:type="dxa" w:w="1682"/>
            <w:tcBorders>
              <w:top w:val="nil"/>
              <w:bottom w:val="nil"/>
              <w:left w:val="nil"/>
              <w:right w:val="nil"/>
            </w:tcBorders>
          </w:tcPr>
          <w:p>
            <w:pPr>
              <w:spacing w:after="0"/>
              <w:jc w:val="right"/>
            </w:pPr>
            <w:r/>
            <w:r>
              <w:rPr>
                <w:rFonts w:ascii="Arial" w:hAnsi="Arial"/>
                <w:b w:val="0"/>
                <w:sz w:val="15"/>
              </w:rPr>
              <w:t>17.825</w:t>
            </w:r>
          </w:p>
        </w:tc>
      </w:tr>
      <w:tr>
        <w:tc>
          <w:tcPr>
            <w:tcW w:type="dxa" w:w="1682"/>
            <w:tcBorders>
              <w:top w:val="nil"/>
              <w:bottom w:val="nil"/>
              <w:left w:val="nil"/>
              <w:right w:val="nil"/>
            </w:tcBorders>
          </w:tcPr>
          <w:p>
            <w:pPr>
              <w:spacing w:after="0"/>
              <w:jc w:val="right"/>
            </w:pPr>
            <w:r/>
            <w:r>
              <w:rPr>
                <w:rFonts w:ascii="Arial" w:hAnsi="Arial"/>
                <w:b w:val="0"/>
                <w:sz w:val="15"/>
              </w:rPr>
              <w:t>10⁻² e</w:t>
            </w:r>
          </w:p>
        </w:tc>
        <w:tc>
          <w:tcPr>
            <w:tcW w:type="dxa" w:w="1682"/>
            <w:tcBorders>
              <w:top w:val="nil"/>
              <w:bottom w:val="nil"/>
              <w:left w:val="nil"/>
              <w:right w:val="nil"/>
            </w:tcBorders>
          </w:tcPr>
          <w:p>
            <w:pPr>
              <w:spacing w:after="0"/>
            </w:pPr>
            <w:r/>
            <w:r>
              <w:rPr>
                <w:rFonts w:ascii="Arial" w:hAnsi="Arial"/>
                <w:b w:val="0"/>
                <w:sz w:val="15"/>
              </w:rPr>
              <w:t>SPERR</w:t>
            </w:r>
          </w:p>
        </w:tc>
        <w:tc>
          <w:tcPr>
            <w:tcW w:type="dxa" w:w="1682"/>
            <w:tcBorders>
              <w:top w:val="nil"/>
              <w:bottom w:val="nil"/>
              <w:left w:val="nil"/>
              <w:right w:val="nil"/>
            </w:tcBorders>
          </w:tcPr>
          <w:p>
            <w:pPr>
              <w:spacing w:after="0"/>
              <w:jc w:val="right"/>
            </w:pPr>
            <w:r/>
            <w:r>
              <w:rPr>
                <w:rFonts w:ascii="Arial" w:hAnsi="Arial"/>
                <w:b w:val="0"/>
                <w:sz w:val="15"/>
              </w:rPr>
              <w:t>208</w:t>
            </w:r>
          </w:p>
        </w:tc>
        <w:tc>
          <w:tcPr>
            <w:tcW w:type="dxa" w:w="1682"/>
            <w:tcBorders>
              <w:top w:val="nil"/>
              <w:bottom w:val="nil"/>
              <w:left w:val="nil"/>
              <w:right w:val="nil"/>
            </w:tcBorders>
          </w:tcPr>
          <w:p>
            <w:pPr>
              <w:spacing w:after="0"/>
              <w:jc w:val="right"/>
            </w:pPr>
            <w:r/>
            <w:r>
              <w:rPr>
                <w:rFonts w:ascii="Arial" w:hAnsi="Arial"/>
                <w:b w:val="0"/>
                <w:sz w:val="15"/>
              </w:rPr>
              <w:t>14.221</w:t>
            </w:r>
          </w:p>
        </w:tc>
        <w:tc>
          <w:tcPr>
            <w:tcW w:type="dxa" w:w="1682"/>
            <w:tcBorders>
              <w:top w:val="nil"/>
              <w:bottom w:val="nil"/>
              <w:left w:val="nil"/>
              <w:right w:val="nil"/>
            </w:tcBorders>
          </w:tcPr>
          <w:p>
            <w:pPr>
              <w:spacing w:after="0"/>
              <w:jc w:val="right"/>
            </w:pPr>
            <w:r/>
            <w:r>
              <w:rPr>
                <w:rFonts w:ascii="Arial" w:hAnsi="Arial"/>
                <w:b w:val="0"/>
                <w:sz w:val="15"/>
              </w:rPr>
              <w:t>1.531</w:t>
            </w:r>
          </w:p>
        </w:tc>
        <w:tc>
          <w:tcPr>
            <w:tcW w:type="dxa" w:w="1682"/>
            <w:tcBorders>
              <w:top w:val="nil"/>
              <w:bottom w:val="nil"/>
              <w:left w:val="nil"/>
              <w:right w:val="nil"/>
            </w:tcBorders>
          </w:tcPr>
          <w:p>
            <w:pPr>
              <w:spacing w:after="0"/>
              <w:jc w:val="right"/>
            </w:pPr>
            <w:r/>
            <w:r>
              <w:rPr>
                <w:rFonts w:ascii="Arial" w:hAnsi="Arial"/>
                <w:b w:val="0"/>
                <w:sz w:val="15"/>
              </w:rPr>
              <w:t>127.075</w:t>
            </w:r>
          </w:p>
        </w:tc>
      </w:tr>
      <w:tr>
        <w:tc>
          <w:tcPr>
            <w:tcW w:type="dxa" w:w="1682"/>
            <w:tcBorders>
              <w:top w:val="nil"/>
              <w:bottom w:val="nil"/>
              <w:left w:val="nil"/>
              <w:right w:val="nil"/>
            </w:tcBorders>
          </w:tcPr>
          <w:p>
            <w:pPr>
              <w:spacing w:after="0"/>
              <w:jc w:val="right"/>
            </w:pPr>
            <w:r/>
            <w:r>
              <w:rPr>
                <w:rFonts w:ascii="Arial" w:hAnsi="Arial"/>
                <w:b w:val="0"/>
                <w:sz w:val="15"/>
              </w:rPr>
              <w:t>10⁻² e</w:t>
            </w:r>
          </w:p>
        </w:tc>
        <w:tc>
          <w:tcPr>
            <w:tcW w:type="dxa" w:w="1682"/>
            <w:tcBorders>
              <w:top w:val="nil"/>
              <w:bottom w:val="nil"/>
              <w:left w:val="nil"/>
              <w:right w:val="nil"/>
            </w:tcBorders>
          </w:tcPr>
          <w:p>
            <w:pPr>
              <w:spacing w:after="0"/>
            </w:pPr>
            <w:r/>
            <w:r>
              <w:rPr>
                <w:rFonts w:ascii="Arial" w:hAnsi="Arial"/>
                <w:b w:val="0"/>
                <w:sz w:val="15"/>
              </w:rPr>
              <w:t>SZ3</w:t>
            </w:r>
          </w:p>
        </w:tc>
        <w:tc>
          <w:tcPr>
            <w:tcW w:type="dxa" w:w="1682"/>
            <w:tcBorders>
              <w:top w:val="nil"/>
              <w:bottom w:val="nil"/>
              <w:left w:val="nil"/>
              <w:right w:val="nil"/>
            </w:tcBorders>
          </w:tcPr>
          <w:p>
            <w:pPr>
              <w:spacing w:after="0"/>
              <w:jc w:val="right"/>
            </w:pPr>
            <w:r/>
            <w:r>
              <w:rPr>
                <w:rFonts w:ascii="Arial" w:hAnsi="Arial"/>
                <w:b w:val="0"/>
                <w:sz w:val="15"/>
              </w:rPr>
              <w:t>207</w:t>
            </w:r>
          </w:p>
        </w:tc>
        <w:tc>
          <w:tcPr>
            <w:tcW w:type="dxa" w:w="1682"/>
            <w:tcBorders>
              <w:top w:val="nil"/>
              <w:bottom w:val="nil"/>
              <w:left w:val="nil"/>
              <w:right w:val="nil"/>
            </w:tcBorders>
          </w:tcPr>
          <w:p>
            <w:pPr>
              <w:spacing w:after="0"/>
              <w:jc w:val="right"/>
            </w:pPr>
            <w:r/>
            <w:r>
              <w:rPr>
                <w:rFonts w:ascii="Arial" w:hAnsi="Arial"/>
                <w:b w:val="0"/>
                <w:sz w:val="15"/>
              </w:rPr>
              <w:t>14.613</w:t>
            </w:r>
          </w:p>
        </w:tc>
        <w:tc>
          <w:tcPr>
            <w:tcW w:type="dxa" w:w="1682"/>
            <w:tcBorders>
              <w:top w:val="nil"/>
              <w:bottom w:val="nil"/>
              <w:left w:val="nil"/>
              <w:right w:val="nil"/>
            </w:tcBorders>
          </w:tcPr>
          <w:p>
            <w:pPr>
              <w:spacing w:after="0"/>
              <w:jc w:val="right"/>
            </w:pPr>
            <w:r/>
            <w:r>
              <w:rPr>
                <w:rFonts w:ascii="Arial" w:hAnsi="Arial"/>
                <w:b w:val="0"/>
                <w:sz w:val="15"/>
              </w:rPr>
              <w:t>1.733</w:t>
            </w:r>
          </w:p>
        </w:tc>
        <w:tc>
          <w:tcPr>
            <w:tcW w:type="dxa" w:w="1682"/>
            <w:tcBorders>
              <w:top w:val="nil"/>
              <w:bottom w:val="nil"/>
              <w:left w:val="nil"/>
              <w:right w:val="nil"/>
            </w:tcBorders>
          </w:tcPr>
          <w:p>
            <w:pPr>
              <w:spacing w:after="0"/>
              <w:jc w:val="right"/>
            </w:pPr>
            <w:r/>
            <w:r>
              <w:rPr>
                <w:rFonts w:ascii="Arial" w:hAnsi="Arial"/>
                <w:b w:val="0"/>
                <w:sz w:val="15"/>
              </w:rPr>
              <w:t>128.381</w:t>
            </w:r>
          </w:p>
        </w:tc>
      </w:tr>
      <w:tr>
        <w:tc>
          <w:tcPr>
            <w:tcW w:type="dxa" w:w="1682"/>
            <w:tcBorders>
              <w:top w:val="nil"/>
              <w:bottom w:val="single" w:sz="6" w:color="1B1B1B"/>
              <w:left w:val="nil"/>
              <w:right w:val="nil"/>
            </w:tcBorders>
          </w:tcPr>
          <w:p>
            <w:pPr>
              <w:spacing w:after="0"/>
              <w:jc w:val="right"/>
            </w:pPr>
            <w:r/>
            <w:r>
              <w:rPr>
                <w:rFonts w:ascii="Arial" w:hAnsi="Arial"/>
                <w:b w:val="0"/>
                <w:sz w:val="15"/>
              </w:rPr>
              <w:t>10⁻² e</w:t>
            </w:r>
          </w:p>
        </w:tc>
        <w:tc>
          <w:tcPr>
            <w:tcW w:type="dxa" w:w="1682"/>
            <w:tcBorders>
              <w:top w:val="nil"/>
              <w:bottom w:val="single" w:sz="6" w:color="1B1B1B"/>
              <w:left w:val="nil"/>
              <w:right w:val="nil"/>
            </w:tcBorders>
          </w:tcPr>
          <w:p>
            <w:pPr>
              <w:spacing w:after="0"/>
            </w:pPr>
            <w:r/>
            <w:r>
              <w:rPr>
                <w:rFonts w:ascii="Arial" w:hAnsi="Arial"/>
                <w:b w:val="0"/>
                <w:sz w:val="15"/>
              </w:rPr>
              <w:t>ZFP</w:t>
            </w:r>
          </w:p>
        </w:tc>
        <w:tc>
          <w:tcPr>
            <w:tcW w:type="dxa" w:w="1682"/>
            <w:tcBorders>
              <w:top w:val="nil"/>
              <w:bottom w:val="single" w:sz="6" w:color="1B1B1B"/>
              <w:left w:val="nil"/>
              <w:right w:val="nil"/>
            </w:tcBorders>
          </w:tcPr>
          <w:p>
            <w:pPr>
              <w:spacing w:after="0"/>
              <w:jc w:val="right"/>
            </w:pPr>
            <w:r/>
            <w:r>
              <w:rPr>
                <w:rFonts w:ascii="Arial" w:hAnsi="Arial"/>
                <w:b w:val="0"/>
                <w:sz w:val="15"/>
              </w:rPr>
              <w:t>225</w:t>
            </w:r>
          </w:p>
        </w:tc>
        <w:tc>
          <w:tcPr>
            <w:tcW w:type="dxa" w:w="1682"/>
            <w:tcBorders>
              <w:top w:val="nil"/>
              <w:bottom w:val="single" w:sz="6" w:color="1B1B1B"/>
              <w:left w:val="nil"/>
              <w:right w:val="nil"/>
            </w:tcBorders>
          </w:tcPr>
          <w:p>
            <w:pPr>
              <w:spacing w:after="0"/>
              <w:jc w:val="right"/>
            </w:pPr>
            <w:r/>
            <w:r>
              <w:rPr>
                <w:rFonts w:ascii="Arial" w:hAnsi="Arial"/>
                <w:b w:val="0"/>
                <w:sz w:val="15"/>
              </w:rPr>
              <w:t>10.698</w:t>
            </w:r>
          </w:p>
        </w:tc>
        <w:tc>
          <w:tcPr>
            <w:tcW w:type="dxa" w:w="1682"/>
            <w:tcBorders>
              <w:top w:val="nil"/>
              <w:bottom w:val="single" w:sz="6" w:color="1B1B1B"/>
              <w:left w:val="nil"/>
              <w:right w:val="nil"/>
            </w:tcBorders>
          </w:tcPr>
          <w:p>
            <w:pPr>
              <w:spacing w:after="0"/>
              <w:jc w:val="right"/>
            </w:pPr>
            <w:r/>
            <w:r>
              <w:rPr>
                <w:rFonts w:ascii="Arial" w:hAnsi="Arial"/>
                <w:b w:val="0"/>
                <w:sz w:val="15"/>
              </w:rPr>
              <w:t>1.308</w:t>
            </w:r>
          </w:p>
        </w:tc>
        <w:tc>
          <w:tcPr>
            <w:tcW w:type="dxa" w:w="1682"/>
            <w:tcBorders>
              <w:top w:val="nil"/>
              <w:bottom w:val="single" w:sz="6" w:color="1B1B1B"/>
              <w:left w:val="nil"/>
              <w:right w:val="nil"/>
            </w:tcBorders>
          </w:tcPr>
          <w:p>
            <w:pPr>
              <w:spacing w:after="0"/>
              <w:jc w:val="right"/>
            </w:pPr>
            <w:r/>
            <w:r>
              <w:rPr>
                <w:rFonts w:ascii="Arial" w:hAnsi="Arial"/>
                <w:b w:val="0"/>
                <w:sz w:val="15"/>
              </w:rPr>
              <w:t>129.864</w:t>
            </w:r>
          </w:p>
        </w:tc>
      </w:tr>
    </w:tbl>
    <w:p>
      <w:pPr>
        <w:spacing w:after="40"/>
      </w:pPr>
    </w:p>
    <w:p>
      <w:pPr>
        <w:spacing w:after="80"/>
      </w:pPr>
      <w:r>
        <w:rPr>
          <w:rFonts w:ascii="Arial" w:hAnsi="Arial"/>
          <w:b w:val="0"/>
          <w:sz w:val="15"/>
        </w:rPr>
        <w:t>At the strictest certified contract, median DeltaQ/floor is only 1.09-1.33 across the three codecs, consistent with an emerging analysis-limited regime. The much broader ratios at 10⁻³ and 10⁻² e show that this floor-scale interpretation should not be generalized across the full tolerance range.</w:t>
      </w:r>
    </w:p>
    <w:p>
      <w:pPr>
        <w:spacing w:after="80"/>
      </w:pPr>
      <w:r>
        <w:rPr>
          <w:rFonts w:ascii="Arial" w:hAnsi="Arial"/>
          <w:b/>
          <w:color w:val="6B6F76"/>
          <w:sz w:val="14"/>
        </w:rPr>
        <w:t>Evidence provenance:</w:t>
      </w:r>
      <w:r>
        <w:rPr>
          <w:rFonts w:ascii="Arial" w:hAnsi="Arial"/>
          <w:b w:val="0"/>
          <w:color w:val="6B6F76"/>
          <w:sz w:val="14"/>
        </w:rPr>
        <w:t xml:space="preserve"> certified-error-to-QSQ-floor summary.</w:t>
      </w:r>
    </w:p>
    <w:p>
      <w:pPr>
        <w:keepNext/>
        <w:spacing w:before="280" w:after="60"/>
      </w:pPr>
      <w:r>
        <w:rPr>
          <w:rFonts w:ascii="Arial" w:hAnsi="Arial"/>
          <w:b/>
          <w:sz w:val="19"/>
        </w:rPr>
        <w:t>Supplementary Table S7 | QSQ seed and amplitude sensitivity</w:t>
      </w:r>
    </w:p>
    <w:p>
      <w:pPr>
        <w:keepNext/>
        <w:spacing w:before="160" w:after="60"/>
      </w:pPr>
      <w:r>
        <w:rPr>
          <w:rFonts w:ascii="Arial" w:hAnsi="Arial"/>
          <w:b/>
          <w:sz w:val="17"/>
        </w:rPr>
        <w:t>S7a. Eighteen-material probe calibration</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tcBorders>
              <w:top w:val="single" w:sz="6" w:color="1B1B1B"/>
              <w:bottom w:val="single" w:sz="4" w:color="1B1B1B"/>
              <w:left w:val="nil"/>
              <w:right w:val="nil"/>
            </w:tcBorders>
          </w:tcPr>
          <w:p>
            <w:r/>
            <w:r>
              <w:rPr>
                <w:rFonts w:ascii="Arial" w:hAnsi="Arial"/>
                <w:b/>
                <w:sz w:val="15"/>
              </w:rPr>
              <w:t>Diagnostic</w:t>
            </w:r>
          </w:p>
        </w:tc>
        <w:tc>
          <w:tcPr>
            <w:tcW w:type="dxa" w:w="3364"/>
            <w:tcBorders>
              <w:top w:val="single" w:sz="6" w:color="1B1B1B"/>
              <w:bottom w:val="single" w:sz="4" w:color="1B1B1B"/>
              <w:left w:val="nil"/>
              <w:right w:val="nil"/>
            </w:tcBorders>
          </w:tcPr>
          <w:p>
            <w:pPr>
              <w:jc w:val="right"/>
            </w:pPr>
            <w:r/>
            <w:r>
              <w:rPr>
                <w:rFonts w:ascii="Arial" w:hAnsi="Arial"/>
                <w:b/>
                <w:sz w:val="15"/>
              </w:rPr>
              <w:t>Calibration result</w:t>
            </w:r>
          </w:p>
        </w:tc>
        <w:tc>
          <w:tcPr>
            <w:tcW w:type="dxa" w:w="3364"/>
            <w:tcBorders>
              <w:top w:val="single" w:sz="6" w:color="1B1B1B"/>
              <w:bottom w:val="single" w:sz="4" w:color="1B1B1B"/>
              <w:left w:val="nil"/>
              <w:right w:val="nil"/>
            </w:tcBorders>
          </w:tcPr>
          <w:p>
            <w:r/>
            <w:r>
              <w:rPr>
                <w:rFonts w:ascii="Arial" w:hAnsi="Arial"/>
                <w:b/>
                <w:sz w:val="15"/>
              </w:rPr>
              <w:t>Qualification implication</w:t>
            </w:r>
          </w:p>
        </w:tc>
      </w:tr>
      <w:tr>
        <w:tc>
          <w:tcPr>
            <w:tcW w:type="dxa" w:w="3364"/>
            <w:tcBorders>
              <w:top w:val="nil"/>
              <w:bottom w:val="nil"/>
              <w:left w:val="nil"/>
              <w:right w:val="nil"/>
            </w:tcBorders>
          </w:tcPr>
          <w:p>
            <w:pPr>
              <w:spacing w:after="0"/>
            </w:pPr>
            <w:r/>
            <w:r>
              <w:rPr>
                <w:rFonts w:ascii="Arial" w:hAnsi="Arial"/>
                <w:b w:val="0"/>
                <w:sz w:val="15"/>
              </w:rPr>
              <w:t>Exact neighbouring ties created</w:t>
            </w:r>
          </w:p>
        </w:tc>
        <w:tc>
          <w:tcPr>
            <w:tcW w:type="dxa" w:w="3364"/>
            <w:tcBorders>
              <w:top w:val="nil"/>
              <w:bottom w:val="nil"/>
              <w:left w:val="nil"/>
              <w:right w:val="nil"/>
            </w:tcBorders>
          </w:tcPr>
          <w:p>
            <w:pPr>
              <w:spacing w:after="0"/>
              <w:jc w:val="right"/>
            </w:pPr>
            <w:r/>
            <w:r>
              <w:rPr>
                <w:rFonts w:ascii="Arial" w:hAnsi="Arial"/>
                <w:b w:val="0"/>
                <w:sz w:val="15"/>
              </w:rPr>
              <w:t>median 82 under order-preserving control; 0 under same-amplitude QSQ perturbation</w:t>
            </w:r>
          </w:p>
        </w:tc>
        <w:tc>
          <w:tcPr>
            <w:tcW w:type="dxa" w:w="3364"/>
            <w:tcBorders>
              <w:top w:val="nil"/>
              <w:bottom w:val="nil"/>
              <w:left w:val="nil"/>
              <w:right w:val="nil"/>
            </w:tcBorders>
          </w:tcPr>
          <w:p>
            <w:pPr>
              <w:spacing w:after="0"/>
            </w:pPr>
            <w:r/>
            <w:r>
              <w:rPr>
                <w:rFonts w:ascii="Arial" w:hAnsi="Arial"/>
                <w:b w:val="0"/>
                <w:sz w:val="15"/>
              </w:rPr>
              <w:t>An order-preserving round trip is unusually benign for an order-dependent watershed</w:t>
            </w:r>
          </w:p>
        </w:tc>
      </w:tr>
      <w:tr>
        <w:tc>
          <w:tcPr>
            <w:tcW w:type="dxa" w:w="3364"/>
            <w:tcBorders>
              <w:top w:val="nil"/>
              <w:bottom w:val="nil"/>
              <w:left w:val="nil"/>
              <w:right w:val="nil"/>
            </w:tcBorders>
          </w:tcPr>
          <w:p>
            <w:pPr>
              <w:spacing w:after="0"/>
            </w:pPr>
            <w:r/>
            <w:r>
              <w:rPr>
                <w:rFonts w:ascii="Arial" w:hAnsi="Arial"/>
                <w:b w:val="0"/>
                <w:sz w:val="15"/>
              </w:rPr>
              <w:t>Systems with zero voxel reassignment</w:t>
            </w:r>
          </w:p>
        </w:tc>
        <w:tc>
          <w:tcPr>
            <w:tcW w:type="dxa" w:w="3364"/>
            <w:tcBorders>
              <w:top w:val="nil"/>
              <w:bottom w:val="nil"/>
              <w:left w:val="nil"/>
              <w:right w:val="nil"/>
            </w:tcBorders>
          </w:tcPr>
          <w:p>
            <w:pPr>
              <w:spacing w:after="0"/>
              <w:jc w:val="right"/>
            </w:pPr>
            <w:r/>
            <w:r>
              <w:rPr>
                <w:rFonts w:ascii="Arial" w:hAnsi="Arial"/>
                <w:b w:val="0"/>
                <w:sz w:val="15"/>
              </w:rPr>
              <w:t>9/18 order-preserving control; 2/18 same-amplitude QSQ perturbation</w:t>
            </w:r>
          </w:p>
        </w:tc>
        <w:tc>
          <w:tcPr>
            <w:tcW w:type="dxa" w:w="3364"/>
            <w:tcBorders>
              <w:top w:val="nil"/>
              <w:bottom w:val="nil"/>
              <w:left w:val="nil"/>
              <w:right w:val="nil"/>
            </w:tcBorders>
          </w:tcPr>
          <w:p>
            <w:pPr>
              <w:spacing w:after="0"/>
            </w:pPr>
            <w:r/>
            <w:r>
              <w:rPr>
                <w:rFonts w:ascii="Arial" w:hAnsi="Arial"/>
                <w:b w:val="0"/>
                <w:sz w:val="15"/>
              </w:rPr>
              <w:t>QSQ perturbation more effectively probes the relevant partition-instability channel</w:t>
            </w:r>
          </w:p>
        </w:tc>
      </w:tr>
      <w:tr>
        <w:tc>
          <w:tcPr>
            <w:tcW w:type="dxa" w:w="3364"/>
            <w:tcBorders>
              <w:top w:val="nil"/>
              <w:bottom w:val="nil"/>
              <w:left w:val="nil"/>
              <w:right w:val="nil"/>
            </w:tcBorders>
          </w:tcPr>
          <w:p>
            <w:pPr>
              <w:spacing w:after="0"/>
            </w:pPr>
            <w:r/>
            <w:r>
              <w:rPr>
                <w:rFonts w:ascii="Arial" w:hAnsi="Arial"/>
                <w:b w:val="0"/>
                <w:sz w:val="15"/>
              </w:rPr>
              <w:t>Five-seed log10 floor span</w:t>
            </w:r>
          </w:p>
        </w:tc>
        <w:tc>
          <w:tcPr>
            <w:tcW w:type="dxa" w:w="3364"/>
            <w:tcBorders>
              <w:top w:val="nil"/>
              <w:bottom w:val="nil"/>
              <w:left w:val="nil"/>
              <w:right w:val="nil"/>
            </w:tcBorders>
          </w:tcPr>
          <w:p>
            <w:pPr>
              <w:spacing w:after="0"/>
              <w:jc w:val="right"/>
            </w:pPr>
            <w:r/>
            <w:r>
              <w:rPr>
                <w:rFonts w:ascii="Arial" w:hAnsi="Arial"/>
                <w:b w:val="0"/>
                <w:sz w:val="15"/>
              </w:rPr>
              <w:t>median 0.47 decades; maximum 2.4 decades</w:t>
            </w:r>
          </w:p>
        </w:tc>
        <w:tc>
          <w:tcPr>
            <w:tcW w:type="dxa" w:w="3364"/>
            <w:tcBorders>
              <w:top w:val="nil"/>
              <w:bottom w:val="nil"/>
              <w:left w:val="nil"/>
              <w:right w:val="nil"/>
            </w:tcBorders>
          </w:tcPr>
          <w:p>
            <w:pPr>
              <w:spacing w:after="0"/>
            </w:pPr>
            <w:r/>
            <w:r>
              <w:rPr>
                <w:rFonts w:ascii="Arial" w:hAnsi="Arial"/>
                <w:b w:val="0"/>
                <w:sz w:val="15"/>
              </w:rPr>
              <w:t>A single seed is insufficient for the five-seed qualification rule</w:t>
            </w:r>
          </w:p>
        </w:tc>
      </w:tr>
      <w:tr>
        <w:tc>
          <w:tcPr>
            <w:tcW w:type="dxa" w:w="3364"/>
            <w:tcBorders>
              <w:top w:val="nil"/>
              <w:bottom w:val="nil"/>
              <w:left w:val="nil"/>
              <w:right w:val="nil"/>
            </w:tcBorders>
          </w:tcPr>
          <w:p>
            <w:pPr>
              <w:spacing w:after="0"/>
            </w:pPr>
            <w:r/>
            <w:r>
              <w:rPr>
                <w:rFonts w:ascii="Arial" w:hAnsi="Arial"/>
                <w:b w:val="0"/>
                <w:sz w:val="15"/>
              </w:rPr>
              <w:t>Seed-dependent eligibility at 10⁻⁴ e</w:t>
            </w:r>
          </w:p>
        </w:tc>
        <w:tc>
          <w:tcPr>
            <w:tcW w:type="dxa" w:w="3364"/>
            <w:tcBorders>
              <w:top w:val="nil"/>
              <w:bottom w:val="nil"/>
              <w:left w:val="nil"/>
              <w:right w:val="nil"/>
            </w:tcBorders>
          </w:tcPr>
          <w:p>
            <w:pPr>
              <w:spacing w:after="0"/>
              <w:jc w:val="right"/>
            </w:pPr>
            <w:r/>
            <w:r>
              <w:rPr>
                <w:rFonts w:ascii="Arial" w:hAnsi="Arial"/>
                <w:b w:val="0"/>
                <w:sz w:val="15"/>
              </w:rPr>
              <w:t>3/18 materials</w:t>
            </w:r>
          </w:p>
        </w:tc>
        <w:tc>
          <w:tcPr>
            <w:tcW w:type="dxa" w:w="3364"/>
            <w:tcBorders>
              <w:top w:val="nil"/>
              <w:bottom w:val="nil"/>
              <w:left w:val="nil"/>
              <w:right w:val="nil"/>
            </w:tcBorders>
          </w:tcPr>
          <w:p>
            <w:pPr>
              <w:spacing w:after="0"/>
            </w:pPr>
            <w:r/>
            <w:r>
              <w:rPr>
                <w:rFonts w:ascii="Arial" w:hAnsi="Arial"/>
                <w:b w:val="0"/>
                <w:sz w:val="15"/>
              </w:rPr>
              <w:t>Five pre-specified seeds retained</w:t>
            </w:r>
          </w:p>
        </w:tc>
      </w:tr>
      <w:tr>
        <w:tc>
          <w:tcPr>
            <w:tcW w:type="dxa" w:w="3364"/>
            <w:tcBorders>
              <w:top w:val="nil"/>
              <w:bottom w:val="nil"/>
              <w:left w:val="nil"/>
              <w:right w:val="nil"/>
            </w:tcBorders>
          </w:tcPr>
          <w:p>
            <w:pPr>
              <w:spacing w:after="0"/>
            </w:pPr>
            <w:r/>
            <w:r>
              <w:rPr>
                <w:rFonts w:ascii="Arial" w:hAnsi="Arial"/>
                <w:b w:val="0"/>
                <w:sz w:val="15"/>
              </w:rPr>
              <w:t>Seed-dependent eligibility at 10⁻³ e</w:t>
            </w:r>
          </w:p>
        </w:tc>
        <w:tc>
          <w:tcPr>
            <w:tcW w:type="dxa" w:w="3364"/>
            <w:tcBorders>
              <w:top w:val="nil"/>
              <w:bottom w:val="nil"/>
              <w:left w:val="nil"/>
              <w:right w:val="nil"/>
            </w:tcBorders>
          </w:tcPr>
          <w:p>
            <w:pPr>
              <w:spacing w:after="0"/>
              <w:jc w:val="right"/>
            </w:pPr>
            <w:r/>
            <w:r>
              <w:rPr>
                <w:rFonts w:ascii="Arial" w:hAnsi="Arial"/>
                <w:b w:val="0"/>
                <w:sz w:val="15"/>
              </w:rPr>
              <w:t>2/18 materials</w:t>
            </w:r>
          </w:p>
        </w:tc>
        <w:tc>
          <w:tcPr>
            <w:tcW w:type="dxa" w:w="3364"/>
            <w:tcBorders>
              <w:top w:val="nil"/>
              <w:bottom w:val="nil"/>
              <w:left w:val="nil"/>
              <w:right w:val="nil"/>
            </w:tcBorders>
          </w:tcPr>
          <w:p>
            <w:pPr>
              <w:spacing w:after="0"/>
            </w:pPr>
            <w:r/>
            <w:r>
              <w:rPr>
                <w:rFonts w:ascii="Arial" w:hAnsi="Arial"/>
                <w:b w:val="0"/>
                <w:sz w:val="15"/>
              </w:rPr>
              <w:t>Five pre-specified seeds retained</w:t>
            </w:r>
          </w:p>
        </w:tc>
      </w:tr>
      <w:tr>
        <w:tc>
          <w:tcPr>
            <w:tcW w:type="dxa" w:w="3364"/>
            <w:tcBorders>
              <w:top w:val="nil"/>
              <w:bottom w:val="nil"/>
              <w:left w:val="nil"/>
              <w:right w:val="nil"/>
            </w:tcBorders>
          </w:tcPr>
          <w:p>
            <w:pPr>
              <w:spacing w:after="0"/>
            </w:pPr>
            <w:r/>
            <w:r>
              <w:rPr>
                <w:rFonts w:ascii="Arial" w:hAnsi="Arial"/>
                <w:b w:val="0"/>
                <w:sz w:val="15"/>
              </w:rPr>
              <w:t>Seed-dependent eligibility at 10⁻² e</w:t>
            </w:r>
          </w:p>
        </w:tc>
        <w:tc>
          <w:tcPr>
            <w:tcW w:type="dxa" w:w="3364"/>
            <w:tcBorders>
              <w:top w:val="nil"/>
              <w:bottom w:val="nil"/>
              <w:left w:val="nil"/>
              <w:right w:val="nil"/>
            </w:tcBorders>
          </w:tcPr>
          <w:p>
            <w:pPr>
              <w:spacing w:after="0"/>
              <w:jc w:val="right"/>
            </w:pPr>
            <w:r/>
            <w:r>
              <w:rPr>
                <w:rFonts w:ascii="Arial" w:hAnsi="Arial"/>
                <w:b w:val="0"/>
                <w:sz w:val="15"/>
              </w:rPr>
              <w:t>1/18 materials</w:t>
            </w:r>
          </w:p>
        </w:tc>
        <w:tc>
          <w:tcPr>
            <w:tcW w:type="dxa" w:w="3364"/>
            <w:tcBorders>
              <w:top w:val="nil"/>
              <w:bottom w:val="nil"/>
              <w:left w:val="nil"/>
              <w:right w:val="nil"/>
            </w:tcBorders>
          </w:tcPr>
          <w:p>
            <w:pPr>
              <w:spacing w:after="0"/>
            </w:pPr>
            <w:r/>
            <w:r>
              <w:rPr>
                <w:rFonts w:ascii="Arial" w:hAnsi="Arial"/>
                <w:b w:val="0"/>
                <w:sz w:val="15"/>
              </w:rPr>
              <w:t>Five pre-specified seeds retained</w:t>
            </w:r>
          </w:p>
        </w:tc>
      </w:tr>
      <w:tr>
        <w:tc>
          <w:tcPr>
            <w:tcW w:type="dxa" w:w="3364"/>
            <w:tcBorders>
              <w:top w:val="nil"/>
              <w:bottom w:val="single" w:sz="6" w:color="1B1B1B"/>
              <w:left w:val="nil"/>
              <w:right w:val="nil"/>
            </w:tcBorders>
          </w:tcPr>
          <w:p>
            <w:pPr>
              <w:spacing w:after="0"/>
            </w:pPr>
            <w:r/>
            <w:r>
              <w:rPr>
                <w:rFonts w:ascii="Arial" w:hAnsi="Arial"/>
                <w:b w:val="0"/>
                <w:sz w:val="15"/>
              </w:rPr>
              <w:t>Floor change from x0.1 to x10 amplitude</w:t>
            </w:r>
          </w:p>
        </w:tc>
        <w:tc>
          <w:tcPr>
            <w:tcW w:type="dxa" w:w="3364"/>
            <w:tcBorders>
              <w:top w:val="nil"/>
              <w:bottom w:val="single" w:sz="6" w:color="1B1B1B"/>
              <w:left w:val="nil"/>
              <w:right w:val="nil"/>
            </w:tcBorders>
          </w:tcPr>
          <w:p>
            <w:pPr>
              <w:spacing w:after="0"/>
              <w:jc w:val="right"/>
            </w:pPr>
            <w:r/>
            <w:r>
              <w:rPr>
                <w:rFonts w:ascii="Arial" w:hAnsi="Arial"/>
                <w:b w:val="0"/>
                <w:sz w:val="15"/>
              </w:rPr>
              <w:t>median 0.76 decades; P10 0.00; P90 2.02</w:t>
            </w:r>
          </w:p>
        </w:tc>
        <w:tc>
          <w:tcPr>
            <w:tcW w:type="dxa" w:w="3364"/>
            <w:tcBorders>
              <w:top w:val="nil"/>
              <w:bottom w:val="single" w:sz="6" w:color="1B1B1B"/>
              <w:left w:val="nil"/>
              <w:right w:val="nil"/>
            </w:tcBorders>
          </w:tcPr>
          <w:p>
            <w:pPr>
              <w:spacing w:after="0"/>
            </w:pPr>
            <w:r/>
            <w:r>
              <w:rPr>
                <w:rFonts w:ascii="Arial" w:hAnsi="Arial"/>
                <w:b w:val="0"/>
                <w:sz w:val="15"/>
              </w:rPr>
              <w:t>The floor is explicitly qualification-defined, not amplitude-free</w:t>
            </w:r>
          </w:p>
        </w:tc>
      </w:tr>
    </w:tbl>
    <w:p>
      <w:pPr>
        <w:spacing w:after="40"/>
      </w:pPr>
    </w:p>
    <w:p>
      <w:pPr>
        <w:keepNext/>
        <w:spacing w:before="160" w:after="60"/>
      </w:pPr>
      <w:r>
        <w:rPr>
          <w:rFonts w:ascii="Arial" w:hAnsi="Arial"/>
          <w:b/>
          <w:sz w:val="17"/>
        </w:rPr>
        <w:t>S7b. Full 319-system application of the five-seed QSQ rule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tcBorders>
              <w:top w:val="single" w:sz="6" w:color="1B1B1B"/>
              <w:bottom w:val="single" w:sz="4" w:color="1B1B1B"/>
              <w:left w:val="nil"/>
              <w:right w:val="nil"/>
            </w:tcBorders>
          </w:tcPr>
          <w:p>
            <w:r/>
            <w:r>
              <w:rPr>
                <w:rFonts w:ascii="Arial" w:hAnsi="Arial"/>
                <w:b/>
                <w:sz w:val="15"/>
              </w:rPr>
              <w:t>Diagnostic</w:t>
            </w:r>
          </w:p>
        </w:tc>
        <w:tc>
          <w:tcPr>
            <w:tcW w:type="dxa" w:w="5046"/>
            <w:tcBorders>
              <w:top w:val="single" w:sz="6" w:color="1B1B1B"/>
              <w:bottom w:val="single" w:sz="4" w:color="1B1B1B"/>
              <w:left w:val="nil"/>
              <w:right w:val="nil"/>
            </w:tcBorders>
          </w:tcPr>
          <w:p>
            <w:pPr>
              <w:jc w:val="right"/>
            </w:pPr>
            <w:r/>
            <w:r>
              <w:rPr>
                <w:rFonts w:ascii="Arial" w:hAnsi="Arial"/>
                <w:b/>
                <w:sz w:val="15"/>
              </w:rPr>
              <w:t>Full-corpus result</w:t>
            </w:r>
          </w:p>
        </w:tc>
      </w:tr>
      <w:tr>
        <w:tc>
          <w:tcPr>
            <w:tcW w:type="dxa" w:w="5046"/>
            <w:tcBorders>
              <w:top w:val="nil"/>
              <w:bottom w:val="nil"/>
              <w:left w:val="nil"/>
              <w:right w:val="nil"/>
            </w:tcBorders>
          </w:tcPr>
          <w:p>
            <w:pPr>
              <w:spacing w:after="0"/>
            </w:pPr>
            <w:r/>
            <w:r>
              <w:rPr>
                <w:rFonts w:ascii="Arial" w:hAnsi="Arial"/>
                <w:b w:val="0"/>
                <w:sz w:val="15"/>
              </w:rPr>
              <w:t>Systems</w:t>
            </w:r>
          </w:p>
        </w:tc>
        <w:tc>
          <w:tcPr>
            <w:tcW w:type="dxa" w:w="5046"/>
            <w:tcBorders>
              <w:top w:val="nil"/>
              <w:bottom w:val="nil"/>
              <w:left w:val="nil"/>
              <w:right w:val="nil"/>
            </w:tcBorders>
          </w:tcPr>
          <w:p>
            <w:pPr>
              <w:spacing w:after="0"/>
              <w:jc w:val="right"/>
            </w:pPr>
            <w:r/>
            <w:r>
              <w:rPr>
                <w:rFonts w:ascii="Arial" w:hAnsi="Arial"/>
                <w:b w:val="0"/>
                <w:sz w:val="15"/>
              </w:rPr>
              <w:t>319</w:t>
            </w:r>
          </w:p>
        </w:tc>
      </w:tr>
      <w:tr>
        <w:tc>
          <w:tcPr>
            <w:tcW w:type="dxa" w:w="5046"/>
            <w:tcBorders>
              <w:top w:val="nil"/>
              <w:bottom w:val="nil"/>
              <w:left w:val="nil"/>
              <w:right w:val="nil"/>
            </w:tcBorders>
          </w:tcPr>
          <w:p>
            <w:pPr>
              <w:spacing w:after="0"/>
            </w:pPr>
            <w:r/>
            <w:r>
              <w:rPr>
                <w:rFonts w:ascii="Arial" w:hAnsi="Arial"/>
                <w:b w:val="0"/>
                <w:sz w:val="15"/>
              </w:rPr>
              <w:t>Five-seed log10 floor span, median</w:t>
            </w:r>
          </w:p>
        </w:tc>
        <w:tc>
          <w:tcPr>
            <w:tcW w:type="dxa" w:w="5046"/>
            <w:tcBorders>
              <w:top w:val="nil"/>
              <w:bottom w:val="nil"/>
              <w:left w:val="nil"/>
              <w:right w:val="nil"/>
            </w:tcBorders>
          </w:tcPr>
          <w:p>
            <w:pPr>
              <w:spacing w:after="0"/>
              <w:jc w:val="right"/>
            </w:pPr>
            <w:r/>
            <w:r>
              <w:rPr>
                <w:rFonts w:ascii="Arial" w:hAnsi="Arial"/>
                <w:b/>
                <w:sz w:val="15"/>
              </w:rPr>
              <w:t>0.37 decades</w:t>
            </w:r>
          </w:p>
        </w:tc>
      </w:tr>
      <w:tr>
        <w:tc>
          <w:tcPr>
            <w:tcW w:type="dxa" w:w="5046"/>
            <w:tcBorders>
              <w:top w:val="nil"/>
              <w:bottom w:val="nil"/>
              <w:left w:val="nil"/>
              <w:right w:val="nil"/>
            </w:tcBorders>
          </w:tcPr>
          <w:p>
            <w:pPr>
              <w:spacing w:after="0"/>
            </w:pPr>
            <w:r/>
            <w:r>
              <w:rPr>
                <w:rFonts w:ascii="Arial" w:hAnsi="Arial"/>
                <w:b w:val="0"/>
                <w:sz w:val="15"/>
              </w:rPr>
              <w:t>Five-seed log10 floor span, maximum</w:t>
            </w:r>
          </w:p>
        </w:tc>
        <w:tc>
          <w:tcPr>
            <w:tcW w:type="dxa" w:w="5046"/>
            <w:tcBorders>
              <w:top w:val="nil"/>
              <w:bottom w:val="nil"/>
              <w:left w:val="nil"/>
              <w:right w:val="nil"/>
            </w:tcBorders>
          </w:tcPr>
          <w:p>
            <w:pPr>
              <w:spacing w:after="0"/>
              <w:jc w:val="right"/>
            </w:pPr>
            <w:r/>
            <w:r>
              <w:rPr>
                <w:rFonts w:ascii="Arial" w:hAnsi="Arial"/>
                <w:b/>
                <w:sz w:val="15"/>
              </w:rPr>
              <w:t>3.82 decades</w:t>
            </w:r>
          </w:p>
        </w:tc>
      </w:tr>
      <w:tr>
        <w:tc>
          <w:tcPr>
            <w:tcW w:type="dxa" w:w="5046"/>
            <w:tcBorders>
              <w:top w:val="nil"/>
              <w:bottom w:val="nil"/>
              <w:left w:val="nil"/>
              <w:right w:val="nil"/>
            </w:tcBorders>
          </w:tcPr>
          <w:p>
            <w:pPr>
              <w:spacing w:after="0"/>
            </w:pPr>
            <w:r/>
            <w:r>
              <w:rPr>
                <w:rFonts w:ascii="Arial" w:hAnsi="Arial"/>
                <w:b w:val="0"/>
                <w:sz w:val="15"/>
              </w:rPr>
              <w:t>Primary-seed verdict differs from five-seed maximum at 10⁻⁴ e</w:t>
            </w:r>
          </w:p>
        </w:tc>
        <w:tc>
          <w:tcPr>
            <w:tcW w:type="dxa" w:w="5046"/>
            <w:tcBorders>
              <w:top w:val="nil"/>
              <w:bottom w:val="nil"/>
              <w:left w:val="nil"/>
              <w:right w:val="nil"/>
            </w:tcBorders>
          </w:tcPr>
          <w:p>
            <w:pPr>
              <w:spacing w:after="0"/>
              <w:jc w:val="right"/>
            </w:pPr>
            <w:r/>
            <w:r>
              <w:rPr>
                <w:rFonts w:ascii="Arial" w:hAnsi="Arial"/>
                <w:b/>
                <w:sz w:val="15"/>
              </w:rPr>
              <w:t>35/319</w:t>
            </w:r>
          </w:p>
        </w:tc>
      </w:tr>
      <w:tr>
        <w:tc>
          <w:tcPr>
            <w:tcW w:type="dxa" w:w="5046"/>
            <w:tcBorders>
              <w:top w:val="nil"/>
              <w:bottom w:val="nil"/>
              <w:left w:val="nil"/>
              <w:right w:val="nil"/>
            </w:tcBorders>
          </w:tcPr>
          <w:p>
            <w:pPr>
              <w:spacing w:after="0"/>
            </w:pPr>
            <w:r/>
            <w:r>
              <w:rPr>
                <w:rFonts w:ascii="Arial" w:hAnsi="Arial"/>
                <w:b w:val="0"/>
                <w:sz w:val="15"/>
              </w:rPr>
              <w:t>Primary-seed verdict differs from five-seed maximum at 10⁻³ e</w:t>
            </w:r>
          </w:p>
        </w:tc>
        <w:tc>
          <w:tcPr>
            <w:tcW w:type="dxa" w:w="5046"/>
            <w:tcBorders>
              <w:top w:val="nil"/>
              <w:bottom w:val="nil"/>
              <w:left w:val="nil"/>
              <w:right w:val="nil"/>
            </w:tcBorders>
          </w:tcPr>
          <w:p>
            <w:pPr>
              <w:spacing w:after="0"/>
              <w:jc w:val="right"/>
            </w:pPr>
            <w:r/>
            <w:r>
              <w:rPr>
                <w:rFonts w:ascii="Arial" w:hAnsi="Arial"/>
                <w:b/>
                <w:sz w:val="15"/>
              </w:rPr>
              <w:t>17/319</w:t>
            </w:r>
          </w:p>
        </w:tc>
      </w:tr>
      <w:tr>
        <w:tc>
          <w:tcPr>
            <w:tcW w:type="dxa" w:w="5046"/>
            <w:tcBorders>
              <w:top w:val="nil"/>
              <w:bottom w:val="single" w:sz="6" w:color="1B1B1B"/>
              <w:left w:val="nil"/>
              <w:right w:val="nil"/>
            </w:tcBorders>
          </w:tcPr>
          <w:p>
            <w:pPr>
              <w:spacing w:after="0"/>
            </w:pPr>
            <w:r/>
            <w:r>
              <w:rPr>
                <w:rFonts w:ascii="Arial" w:hAnsi="Arial"/>
                <w:b w:val="0"/>
                <w:sz w:val="15"/>
              </w:rPr>
              <w:t>Primary-seed verdict differs from five-seed maximum at 10⁻² e</w:t>
            </w:r>
          </w:p>
        </w:tc>
        <w:tc>
          <w:tcPr>
            <w:tcW w:type="dxa" w:w="5046"/>
            <w:tcBorders>
              <w:top w:val="nil"/>
              <w:bottom w:val="single" w:sz="6" w:color="1B1B1B"/>
              <w:left w:val="nil"/>
              <w:right w:val="nil"/>
            </w:tcBorders>
          </w:tcPr>
          <w:p>
            <w:pPr>
              <w:spacing w:after="0"/>
              <w:jc w:val="right"/>
            </w:pPr>
            <w:r/>
            <w:r>
              <w:rPr>
                <w:rFonts w:ascii="Arial" w:hAnsi="Arial"/>
                <w:b/>
                <w:sz w:val="15"/>
              </w:rPr>
              <w:t>2/319</w:t>
            </w:r>
          </w:p>
        </w:tc>
      </w:tr>
    </w:tbl>
    <w:p>
      <w:pPr>
        <w:spacing w:after="40"/>
      </w:pPr>
    </w:p>
    <w:p>
      <w:pPr>
        <w:spacing w:after="80"/>
      </w:pPr>
      <w:r>
        <w:rPr>
          <w:rFonts w:ascii="Arial" w:hAnsi="Arial"/>
          <w:b w:val="0"/>
          <w:sz w:val="15"/>
        </w:rPr>
        <w:t>The 0.47-decade median / 2.4-decade maximum in S7a describe the calibration panel, whereas the 0.37-decade median / 3.82-decade maximum in S7b describe application of the five-seed rule to the full 319-system corpus. They answer different questions and are not interchangeable.</w:t>
      </w:r>
    </w:p>
    <w:p>
      <w:pPr>
        <w:spacing w:after="80"/>
      </w:pPr>
      <w:r>
        <w:rPr>
          <w:rFonts w:ascii="Arial" w:hAnsi="Arial"/>
          <w:b/>
          <w:color w:val="6B6F76"/>
          <w:sz w:val="14"/>
        </w:rPr>
        <w:t>Evidence provenance:</w:t>
      </w:r>
      <w:r>
        <w:rPr>
          <w:rFonts w:ascii="Arial" w:hAnsi="Arial"/>
          <w:b w:val="0"/>
          <w:color w:val="6B6F76"/>
          <w:sz w:val="14"/>
        </w:rPr>
        <w:t xml:space="preserve"> probe-calibration panel, per-seed QSQ responses and amplitude-sensitivity analysis.</w:t>
      </w:r>
    </w:p>
    <w:p>
      <w:pPr>
        <w:spacing w:after="80"/>
      </w:pPr>
      <w:r>
        <w:rPr>
          <w:rFonts w:ascii="Arial" w:hAnsi="Arial"/>
          <w:b/>
          <w:sz w:val="15"/>
        </w:rPr>
        <w:t>Interpretation.</w:t>
      </w:r>
    </w:p>
    <w:p>
      <w:pPr>
        <w:spacing w:after="80"/>
      </w:pPr>
      <w:r>
        <w:rPr>
          <w:rFonts w:ascii="Arial" w:hAnsi="Arial"/>
          <w:b w:val="0"/>
          <w:sz w:val="15"/>
        </w:rPr>
        <w:t>Tables S5-S7 are sensitivity and audit material. They support transparency of the measurement contract, but they do not redefine the primary chemical thresholds, change the pre-specified QSQ seed set or amplitude, or turn a non-evaluable material-threshold pair into a codec pass.</w:t>
      </w:r>
    </w:p>
    <w:p>
      <w:pPr>
        <w:keepNext/>
        <w:spacing w:before="280" w:after="60"/>
      </w:pPr>
      <w:r>
        <w:rPr>
          <w:rFonts w:ascii="Arial" w:hAnsi="Arial"/>
          <w:b/>
          <w:sz w:val="19"/>
        </w:rPr>
        <w:t>Supplementary Table S8 | Electron-count preservation does not certify Bader-charge fidelity</w:t>
      </w:r>
    </w:p>
    <w:p>
      <w:pPr>
        <w:keepNext/>
        <w:spacing w:before="160" w:after="60"/>
      </w:pPr>
      <w:r>
        <w:rPr>
          <w:rFonts w:ascii="Arial" w:hAnsi="Arial"/>
          <w:b/>
          <w:sz w:val="17"/>
        </w:rPr>
        <w:t>S8a. Pooled negative-control matrix across all codecs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tcBorders>
              <w:top w:val="single" w:sz="6" w:color="1B1B1B"/>
              <w:bottom w:val="single" w:sz="4" w:color="1B1B1B"/>
              <w:left w:val="nil"/>
              <w:right w:val="nil"/>
            </w:tcBorders>
          </w:tcPr>
          <w:p>
            <w:pPr>
              <w:jc w:val="right"/>
            </w:pPr>
            <w:r/>
            <w:r>
              <w:rPr>
                <w:rFonts w:ascii="Arial" w:hAnsi="Arial"/>
                <w:b/>
                <w:sz w:val="15"/>
              </w:rPr>
              <w:t>Electron-count threshold</w:t>
            </w:r>
          </w:p>
        </w:tc>
        <w:tc>
          <w:tcPr>
            <w:tcW w:type="dxa" w:w="2018"/>
            <w:tcBorders>
              <w:top w:val="single" w:sz="6" w:color="1B1B1B"/>
              <w:bottom w:val="single" w:sz="4" w:color="1B1B1B"/>
              <w:left w:val="nil"/>
              <w:right w:val="nil"/>
            </w:tcBorders>
          </w:tcPr>
          <w:p>
            <w:pPr>
              <w:jc w:val="right"/>
            </w:pPr>
            <w:r/>
            <w:r>
              <w:rPr>
                <w:rFonts w:ascii="Arial" w:hAnsi="Arial"/>
                <w:b/>
                <w:sz w:val="15"/>
              </w:rPr>
              <w:t>Bader threshold</w:t>
            </w:r>
          </w:p>
        </w:tc>
        <w:tc>
          <w:tcPr>
            <w:tcW w:type="dxa" w:w="2018"/>
            <w:tcBorders>
              <w:top w:val="single" w:sz="6" w:color="1B1B1B"/>
              <w:bottom w:val="single" w:sz="4" w:color="1B1B1B"/>
              <w:left w:val="nil"/>
              <w:right w:val="nil"/>
            </w:tcBorders>
          </w:tcPr>
          <w:p>
            <w:pPr>
              <w:jc w:val="right"/>
            </w:pPr>
            <w:r/>
            <w:r>
              <w:rPr>
                <w:rFonts w:ascii="Arial" w:hAnsi="Arial"/>
                <w:b/>
                <w:sz w:val="15"/>
              </w:rPr>
              <w:t>Rows preserving electron count</w:t>
            </w:r>
          </w:p>
        </w:tc>
        <w:tc>
          <w:tcPr>
            <w:tcW w:type="dxa" w:w="2018"/>
            <w:tcBorders>
              <w:top w:val="single" w:sz="6" w:color="1B1B1B"/>
              <w:bottom w:val="single" w:sz="4" w:color="1B1B1B"/>
              <w:left w:val="nil"/>
              <w:right w:val="nil"/>
            </w:tcBorders>
          </w:tcPr>
          <w:p>
            <w:pPr>
              <w:jc w:val="right"/>
            </w:pPr>
            <w:r/>
            <w:r>
              <w:rPr>
                <w:rFonts w:ascii="Arial" w:hAnsi="Arial"/>
                <w:b/>
                <w:sz w:val="15"/>
              </w:rPr>
              <w:t>Rows failing Bader threshold despite preservation</w:t>
            </w:r>
          </w:p>
        </w:tc>
        <w:tc>
          <w:tcPr>
            <w:tcW w:type="dxa" w:w="2018"/>
            <w:tcBorders>
              <w:top w:val="single" w:sz="6" w:color="1B1B1B"/>
              <w:bottom w:val="single" w:sz="4" w:color="1B1B1B"/>
              <w:left w:val="nil"/>
              <w:right w:val="nil"/>
            </w:tcBorders>
          </w:tcPr>
          <w:p>
            <w:pPr>
              <w:jc w:val="right"/>
            </w:pPr>
            <w:r/>
            <w:r>
              <w:rPr>
                <w:rFonts w:ascii="Arial" w:hAnsi="Arial"/>
                <w:b/>
                <w:sz w:val="15"/>
              </w:rPr>
              <w:t>Fraction</w:t>
            </w:r>
          </w:p>
        </w:tc>
      </w:tr>
      <w:tr>
        <w:tc>
          <w:tcPr>
            <w:tcW w:type="dxa" w:w="2018"/>
            <w:tcBorders>
              <w:top w:val="nil"/>
              <w:bottom w:val="nil"/>
              <w:left w:val="nil"/>
              <w:right w:val="nil"/>
            </w:tcBorders>
          </w:tcPr>
          <w:p>
            <w:pPr>
              <w:spacing w:after="0"/>
              <w:jc w:val="right"/>
            </w:pPr>
            <w:r/>
            <w:r>
              <w:rPr>
                <w:rFonts w:ascii="Arial" w:hAnsi="Arial"/>
                <w:b w:val="0"/>
                <w:sz w:val="15"/>
              </w:rPr>
              <w:t>10⁻⁶ e</w:t>
            </w:r>
          </w:p>
        </w:tc>
        <w:tc>
          <w:tcPr>
            <w:tcW w:type="dxa" w:w="2018"/>
            <w:tcBorders>
              <w:top w:val="nil"/>
              <w:bottom w:val="nil"/>
              <w:left w:val="nil"/>
              <w:right w:val="nil"/>
            </w:tcBorders>
          </w:tcPr>
          <w:p>
            <w:pPr>
              <w:spacing w:after="0"/>
              <w:jc w:val="right"/>
            </w:pPr>
            <w:r/>
            <w:r>
              <w:rPr>
                <w:rFonts w:ascii="Arial" w:hAnsi="Arial"/>
                <w:b w:val="0"/>
                <w:sz w:val="15"/>
              </w:rPr>
              <w:t>10⁻⁴ e</w:t>
            </w:r>
          </w:p>
        </w:tc>
        <w:tc>
          <w:tcPr>
            <w:tcW w:type="dxa" w:w="2018"/>
            <w:tcBorders>
              <w:top w:val="nil"/>
              <w:bottom w:val="nil"/>
              <w:left w:val="nil"/>
              <w:right w:val="nil"/>
            </w:tcBorders>
          </w:tcPr>
          <w:p>
            <w:pPr>
              <w:spacing w:after="0"/>
              <w:jc w:val="right"/>
            </w:pPr>
            <w:r/>
            <w:r>
              <w:rPr>
                <w:rFonts w:ascii="Arial" w:hAnsi="Arial"/>
                <w:b w:val="0"/>
                <w:sz w:val="15"/>
              </w:rPr>
              <w:t>1,108</w:t>
            </w:r>
          </w:p>
        </w:tc>
        <w:tc>
          <w:tcPr>
            <w:tcW w:type="dxa" w:w="2018"/>
            <w:tcBorders>
              <w:top w:val="nil"/>
              <w:bottom w:val="nil"/>
              <w:left w:val="nil"/>
              <w:right w:val="nil"/>
            </w:tcBorders>
          </w:tcPr>
          <w:p>
            <w:pPr>
              <w:spacing w:after="0"/>
              <w:jc w:val="right"/>
            </w:pPr>
            <w:r/>
            <w:r>
              <w:rPr>
                <w:rFonts w:ascii="Arial" w:hAnsi="Arial"/>
                <w:b w:val="0"/>
                <w:sz w:val="15"/>
              </w:rPr>
              <w:t>652</w:t>
            </w:r>
          </w:p>
        </w:tc>
        <w:tc>
          <w:tcPr>
            <w:tcW w:type="dxa" w:w="2018"/>
            <w:tcBorders>
              <w:top w:val="nil"/>
              <w:bottom w:val="nil"/>
              <w:left w:val="nil"/>
              <w:right w:val="nil"/>
            </w:tcBorders>
          </w:tcPr>
          <w:p>
            <w:pPr>
              <w:spacing w:after="0"/>
              <w:jc w:val="right"/>
            </w:pPr>
            <w:r/>
            <w:r>
              <w:rPr>
                <w:rFonts w:ascii="Arial" w:hAnsi="Arial"/>
                <w:b w:val="0"/>
                <w:sz w:val="15"/>
              </w:rPr>
              <w:t>58.84%</w:t>
            </w:r>
          </w:p>
        </w:tc>
      </w:tr>
      <w:tr>
        <w:tc>
          <w:tcPr>
            <w:tcW w:type="dxa" w:w="2018"/>
            <w:tcBorders>
              <w:top w:val="nil"/>
              <w:bottom w:val="nil"/>
              <w:left w:val="nil"/>
              <w:right w:val="nil"/>
            </w:tcBorders>
          </w:tcPr>
          <w:p>
            <w:pPr>
              <w:spacing w:after="0"/>
              <w:jc w:val="right"/>
            </w:pPr>
            <w:r/>
            <w:r>
              <w:rPr>
                <w:rFonts w:ascii="Arial" w:hAnsi="Arial"/>
                <w:b w:val="0"/>
                <w:sz w:val="15"/>
              </w:rPr>
              <w:t>10⁻⁶ e</w:t>
            </w:r>
          </w:p>
        </w:tc>
        <w:tc>
          <w:tcPr>
            <w:tcW w:type="dxa" w:w="2018"/>
            <w:tcBorders>
              <w:top w:val="nil"/>
              <w:bottom w:val="nil"/>
              <w:left w:val="nil"/>
              <w:right w:val="nil"/>
            </w:tcBorders>
          </w:tcPr>
          <w:p>
            <w:pPr>
              <w:spacing w:after="0"/>
              <w:jc w:val="right"/>
            </w:pPr>
            <w:r/>
            <w:r>
              <w:rPr>
                <w:rFonts w:ascii="Arial" w:hAnsi="Arial"/>
                <w:b w:val="0"/>
                <w:sz w:val="15"/>
              </w:rPr>
              <w:t>10⁻³ e</w:t>
            </w:r>
          </w:p>
        </w:tc>
        <w:tc>
          <w:tcPr>
            <w:tcW w:type="dxa" w:w="2018"/>
            <w:tcBorders>
              <w:top w:val="nil"/>
              <w:bottom w:val="nil"/>
              <w:left w:val="nil"/>
              <w:right w:val="nil"/>
            </w:tcBorders>
          </w:tcPr>
          <w:p>
            <w:pPr>
              <w:spacing w:after="0"/>
              <w:jc w:val="right"/>
            </w:pPr>
            <w:r/>
            <w:r>
              <w:rPr>
                <w:rFonts w:ascii="Arial" w:hAnsi="Arial"/>
                <w:b w:val="0"/>
                <w:sz w:val="15"/>
              </w:rPr>
              <w:t>1,108</w:t>
            </w:r>
          </w:p>
        </w:tc>
        <w:tc>
          <w:tcPr>
            <w:tcW w:type="dxa" w:w="2018"/>
            <w:tcBorders>
              <w:top w:val="nil"/>
              <w:bottom w:val="nil"/>
              <w:left w:val="nil"/>
              <w:right w:val="nil"/>
            </w:tcBorders>
          </w:tcPr>
          <w:p>
            <w:pPr>
              <w:spacing w:after="0"/>
              <w:jc w:val="right"/>
            </w:pPr>
            <w:r/>
            <w:r>
              <w:rPr>
                <w:rFonts w:ascii="Arial" w:hAnsi="Arial"/>
                <w:b w:val="0"/>
                <w:sz w:val="15"/>
              </w:rPr>
              <w:t>108</w:t>
            </w:r>
          </w:p>
        </w:tc>
        <w:tc>
          <w:tcPr>
            <w:tcW w:type="dxa" w:w="2018"/>
            <w:tcBorders>
              <w:top w:val="nil"/>
              <w:bottom w:val="nil"/>
              <w:left w:val="nil"/>
              <w:right w:val="nil"/>
            </w:tcBorders>
          </w:tcPr>
          <w:p>
            <w:pPr>
              <w:spacing w:after="0"/>
              <w:jc w:val="right"/>
            </w:pPr>
            <w:r/>
            <w:r>
              <w:rPr>
                <w:rFonts w:ascii="Arial" w:hAnsi="Arial"/>
                <w:b w:val="0"/>
                <w:sz w:val="15"/>
              </w:rPr>
              <w:t>9.75%</w:t>
            </w:r>
          </w:p>
        </w:tc>
      </w:tr>
      <w:tr>
        <w:tc>
          <w:tcPr>
            <w:tcW w:type="dxa" w:w="2018"/>
            <w:tcBorders>
              <w:top w:val="nil"/>
              <w:bottom w:val="nil"/>
              <w:left w:val="nil"/>
              <w:right w:val="nil"/>
            </w:tcBorders>
          </w:tcPr>
          <w:p>
            <w:pPr>
              <w:spacing w:after="0"/>
              <w:jc w:val="right"/>
            </w:pPr>
            <w:r/>
            <w:r>
              <w:rPr>
                <w:rFonts w:ascii="Arial" w:hAnsi="Arial"/>
                <w:b w:val="0"/>
                <w:sz w:val="15"/>
              </w:rPr>
              <w:t>10⁻⁶ e</w:t>
            </w:r>
          </w:p>
        </w:tc>
        <w:tc>
          <w:tcPr>
            <w:tcW w:type="dxa" w:w="2018"/>
            <w:tcBorders>
              <w:top w:val="nil"/>
              <w:bottom w:val="nil"/>
              <w:left w:val="nil"/>
              <w:right w:val="nil"/>
            </w:tcBorders>
          </w:tcPr>
          <w:p>
            <w:pPr>
              <w:spacing w:after="0"/>
              <w:jc w:val="right"/>
            </w:pPr>
            <w:r/>
            <w:r>
              <w:rPr>
                <w:rFonts w:ascii="Arial" w:hAnsi="Arial"/>
                <w:b w:val="0"/>
                <w:sz w:val="15"/>
              </w:rPr>
              <w:t>10⁻² e</w:t>
            </w:r>
          </w:p>
        </w:tc>
        <w:tc>
          <w:tcPr>
            <w:tcW w:type="dxa" w:w="2018"/>
            <w:tcBorders>
              <w:top w:val="nil"/>
              <w:bottom w:val="nil"/>
              <w:left w:val="nil"/>
              <w:right w:val="nil"/>
            </w:tcBorders>
          </w:tcPr>
          <w:p>
            <w:pPr>
              <w:spacing w:after="0"/>
              <w:jc w:val="right"/>
            </w:pPr>
            <w:r/>
            <w:r>
              <w:rPr>
                <w:rFonts w:ascii="Arial" w:hAnsi="Arial"/>
                <w:b w:val="0"/>
                <w:sz w:val="15"/>
              </w:rPr>
              <w:t>1,108</w:t>
            </w:r>
          </w:p>
        </w:tc>
        <w:tc>
          <w:tcPr>
            <w:tcW w:type="dxa" w:w="2018"/>
            <w:tcBorders>
              <w:top w:val="nil"/>
              <w:bottom w:val="nil"/>
              <w:left w:val="nil"/>
              <w:right w:val="nil"/>
            </w:tcBorders>
          </w:tcPr>
          <w:p>
            <w:pPr>
              <w:spacing w:after="0"/>
              <w:jc w:val="right"/>
            </w:pPr>
            <w:r/>
            <w:r>
              <w:rPr>
                <w:rFonts w:ascii="Arial" w:hAnsi="Arial"/>
                <w:b w:val="0"/>
                <w:sz w:val="15"/>
              </w:rPr>
              <w:t>10</w:t>
            </w:r>
          </w:p>
        </w:tc>
        <w:tc>
          <w:tcPr>
            <w:tcW w:type="dxa" w:w="2018"/>
            <w:tcBorders>
              <w:top w:val="nil"/>
              <w:bottom w:val="nil"/>
              <w:left w:val="nil"/>
              <w:right w:val="nil"/>
            </w:tcBorders>
          </w:tcPr>
          <w:p>
            <w:pPr>
              <w:spacing w:after="0"/>
              <w:jc w:val="right"/>
            </w:pPr>
            <w:r/>
            <w:r>
              <w:rPr>
                <w:rFonts w:ascii="Arial" w:hAnsi="Arial"/>
                <w:b w:val="0"/>
                <w:sz w:val="15"/>
              </w:rPr>
              <w:t>0.90%</w:t>
            </w:r>
          </w:p>
        </w:tc>
      </w:tr>
      <w:tr>
        <w:tc>
          <w:tcPr>
            <w:tcW w:type="dxa" w:w="2018"/>
            <w:tcBorders>
              <w:top w:val="nil"/>
              <w:bottom w:val="nil"/>
              <w:left w:val="nil"/>
              <w:right w:val="nil"/>
            </w:tcBorders>
          </w:tcPr>
          <w:p>
            <w:pPr>
              <w:spacing w:after="0"/>
              <w:jc w:val="right"/>
            </w:pPr>
            <w:r/>
            <w:r>
              <w:rPr>
                <w:rFonts w:ascii="Arial" w:hAnsi="Arial"/>
                <w:b w:val="0"/>
                <w:sz w:val="15"/>
              </w:rPr>
              <w:t>10⁻⁵ e</w:t>
            </w:r>
          </w:p>
        </w:tc>
        <w:tc>
          <w:tcPr>
            <w:tcW w:type="dxa" w:w="2018"/>
            <w:tcBorders>
              <w:top w:val="nil"/>
              <w:bottom w:val="nil"/>
              <w:left w:val="nil"/>
              <w:right w:val="nil"/>
            </w:tcBorders>
          </w:tcPr>
          <w:p>
            <w:pPr>
              <w:spacing w:after="0"/>
              <w:jc w:val="right"/>
            </w:pPr>
            <w:r/>
            <w:r>
              <w:rPr>
                <w:rFonts w:ascii="Arial" w:hAnsi="Arial"/>
                <w:b w:val="0"/>
                <w:sz w:val="15"/>
              </w:rPr>
              <w:t>10⁻⁴ e</w:t>
            </w:r>
          </w:p>
        </w:tc>
        <w:tc>
          <w:tcPr>
            <w:tcW w:type="dxa" w:w="2018"/>
            <w:tcBorders>
              <w:top w:val="nil"/>
              <w:bottom w:val="nil"/>
              <w:left w:val="nil"/>
              <w:right w:val="nil"/>
            </w:tcBorders>
          </w:tcPr>
          <w:p>
            <w:pPr>
              <w:spacing w:after="0"/>
              <w:jc w:val="right"/>
            </w:pPr>
            <w:r/>
            <w:r>
              <w:rPr>
                <w:rFonts w:ascii="Arial" w:hAnsi="Arial"/>
                <w:b w:val="0"/>
                <w:sz w:val="15"/>
              </w:rPr>
              <w:t>1,993</w:t>
            </w:r>
          </w:p>
        </w:tc>
        <w:tc>
          <w:tcPr>
            <w:tcW w:type="dxa" w:w="2018"/>
            <w:tcBorders>
              <w:top w:val="nil"/>
              <w:bottom w:val="nil"/>
              <w:left w:val="nil"/>
              <w:right w:val="nil"/>
            </w:tcBorders>
          </w:tcPr>
          <w:p>
            <w:pPr>
              <w:spacing w:after="0"/>
              <w:jc w:val="right"/>
            </w:pPr>
            <w:r/>
            <w:r>
              <w:rPr>
                <w:rFonts w:ascii="Arial" w:hAnsi="Arial"/>
                <w:b w:val="0"/>
                <w:sz w:val="15"/>
              </w:rPr>
              <w:t>1,486</w:t>
            </w:r>
          </w:p>
        </w:tc>
        <w:tc>
          <w:tcPr>
            <w:tcW w:type="dxa" w:w="2018"/>
            <w:tcBorders>
              <w:top w:val="nil"/>
              <w:bottom w:val="nil"/>
              <w:left w:val="nil"/>
              <w:right w:val="nil"/>
            </w:tcBorders>
          </w:tcPr>
          <w:p>
            <w:pPr>
              <w:spacing w:after="0"/>
              <w:jc w:val="right"/>
            </w:pPr>
            <w:r/>
            <w:r>
              <w:rPr>
                <w:rFonts w:ascii="Arial" w:hAnsi="Arial"/>
                <w:b w:val="0"/>
                <w:sz w:val="15"/>
              </w:rPr>
              <w:t>74.56%</w:t>
            </w:r>
          </w:p>
        </w:tc>
      </w:tr>
      <w:tr>
        <w:tc>
          <w:tcPr>
            <w:tcW w:type="dxa" w:w="2018"/>
            <w:tcBorders>
              <w:top w:val="nil"/>
              <w:bottom w:val="nil"/>
              <w:left w:val="nil"/>
              <w:right w:val="nil"/>
            </w:tcBorders>
          </w:tcPr>
          <w:p>
            <w:pPr>
              <w:spacing w:after="0"/>
              <w:jc w:val="right"/>
            </w:pPr>
            <w:r/>
            <w:r>
              <w:rPr>
                <w:rFonts w:ascii="Arial" w:hAnsi="Arial"/>
                <w:b w:val="0"/>
                <w:sz w:val="15"/>
              </w:rPr>
              <w:t>10⁻⁵ e</w:t>
            </w:r>
          </w:p>
        </w:tc>
        <w:tc>
          <w:tcPr>
            <w:tcW w:type="dxa" w:w="2018"/>
            <w:tcBorders>
              <w:top w:val="nil"/>
              <w:bottom w:val="nil"/>
              <w:left w:val="nil"/>
              <w:right w:val="nil"/>
            </w:tcBorders>
          </w:tcPr>
          <w:p>
            <w:pPr>
              <w:spacing w:after="0"/>
              <w:jc w:val="right"/>
            </w:pPr>
            <w:r/>
            <w:r>
              <w:rPr>
                <w:rFonts w:ascii="Arial" w:hAnsi="Arial"/>
                <w:b w:val="0"/>
                <w:sz w:val="15"/>
              </w:rPr>
              <w:t>10⁻³ e</w:t>
            </w:r>
          </w:p>
        </w:tc>
        <w:tc>
          <w:tcPr>
            <w:tcW w:type="dxa" w:w="2018"/>
            <w:tcBorders>
              <w:top w:val="nil"/>
              <w:bottom w:val="nil"/>
              <w:left w:val="nil"/>
              <w:right w:val="nil"/>
            </w:tcBorders>
          </w:tcPr>
          <w:p>
            <w:pPr>
              <w:spacing w:after="0"/>
              <w:jc w:val="right"/>
            </w:pPr>
            <w:r/>
            <w:r>
              <w:rPr>
                <w:rFonts w:ascii="Arial" w:hAnsi="Arial"/>
                <w:b w:val="0"/>
                <w:sz w:val="15"/>
              </w:rPr>
              <w:t>1,993</w:t>
            </w:r>
          </w:p>
        </w:tc>
        <w:tc>
          <w:tcPr>
            <w:tcW w:type="dxa" w:w="2018"/>
            <w:tcBorders>
              <w:top w:val="nil"/>
              <w:bottom w:val="nil"/>
              <w:left w:val="nil"/>
              <w:right w:val="nil"/>
            </w:tcBorders>
          </w:tcPr>
          <w:p>
            <w:pPr>
              <w:spacing w:after="0"/>
              <w:jc w:val="right"/>
            </w:pPr>
            <w:r/>
            <w:r>
              <w:rPr>
                <w:rFonts w:ascii="Arial" w:hAnsi="Arial"/>
                <w:b w:val="0"/>
                <w:sz w:val="15"/>
              </w:rPr>
              <w:t>482</w:t>
            </w:r>
          </w:p>
        </w:tc>
        <w:tc>
          <w:tcPr>
            <w:tcW w:type="dxa" w:w="2018"/>
            <w:tcBorders>
              <w:top w:val="nil"/>
              <w:bottom w:val="nil"/>
              <w:left w:val="nil"/>
              <w:right w:val="nil"/>
            </w:tcBorders>
          </w:tcPr>
          <w:p>
            <w:pPr>
              <w:spacing w:after="0"/>
              <w:jc w:val="right"/>
            </w:pPr>
            <w:r/>
            <w:r>
              <w:rPr>
                <w:rFonts w:ascii="Arial" w:hAnsi="Arial"/>
                <w:b w:val="0"/>
                <w:sz w:val="15"/>
              </w:rPr>
              <w:t>24.18%</w:t>
            </w:r>
          </w:p>
        </w:tc>
      </w:tr>
      <w:tr>
        <w:tc>
          <w:tcPr>
            <w:tcW w:type="dxa" w:w="2018"/>
            <w:tcBorders>
              <w:top w:val="nil"/>
              <w:bottom w:val="nil"/>
              <w:left w:val="nil"/>
              <w:right w:val="nil"/>
            </w:tcBorders>
          </w:tcPr>
          <w:p>
            <w:pPr>
              <w:spacing w:after="0"/>
              <w:jc w:val="right"/>
            </w:pPr>
            <w:r/>
            <w:r>
              <w:rPr>
                <w:rFonts w:ascii="Arial" w:hAnsi="Arial"/>
                <w:b w:val="0"/>
                <w:sz w:val="15"/>
              </w:rPr>
              <w:t>10⁻⁵ e</w:t>
            </w:r>
          </w:p>
        </w:tc>
        <w:tc>
          <w:tcPr>
            <w:tcW w:type="dxa" w:w="2018"/>
            <w:tcBorders>
              <w:top w:val="nil"/>
              <w:bottom w:val="nil"/>
              <w:left w:val="nil"/>
              <w:right w:val="nil"/>
            </w:tcBorders>
          </w:tcPr>
          <w:p>
            <w:pPr>
              <w:spacing w:after="0"/>
              <w:jc w:val="right"/>
            </w:pPr>
            <w:r/>
            <w:r>
              <w:rPr>
                <w:rFonts w:ascii="Arial" w:hAnsi="Arial"/>
                <w:b w:val="0"/>
                <w:sz w:val="15"/>
              </w:rPr>
              <w:t>10⁻² e</w:t>
            </w:r>
          </w:p>
        </w:tc>
        <w:tc>
          <w:tcPr>
            <w:tcW w:type="dxa" w:w="2018"/>
            <w:tcBorders>
              <w:top w:val="nil"/>
              <w:bottom w:val="nil"/>
              <w:left w:val="nil"/>
              <w:right w:val="nil"/>
            </w:tcBorders>
          </w:tcPr>
          <w:p>
            <w:pPr>
              <w:spacing w:after="0"/>
              <w:jc w:val="right"/>
            </w:pPr>
            <w:r/>
            <w:r>
              <w:rPr>
                <w:rFonts w:ascii="Arial" w:hAnsi="Arial"/>
                <w:b w:val="0"/>
                <w:sz w:val="15"/>
              </w:rPr>
              <w:t>1,993</w:t>
            </w:r>
          </w:p>
        </w:tc>
        <w:tc>
          <w:tcPr>
            <w:tcW w:type="dxa" w:w="2018"/>
            <w:tcBorders>
              <w:top w:val="nil"/>
              <w:bottom w:val="nil"/>
              <w:left w:val="nil"/>
              <w:right w:val="nil"/>
            </w:tcBorders>
          </w:tcPr>
          <w:p>
            <w:pPr>
              <w:spacing w:after="0"/>
              <w:jc w:val="right"/>
            </w:pPr>
            <w:r/>
            <w:r>
              <w:rPr>
                <w:rFonts w:ascii="Arial" w:hAnsi="Arial"/>
                <w:b w:val="0"/>
                <w:sz w:val="15"/>
              </w:rPr>
              <w:t>73</w:t>
            </w:r>
          </w:p>
        </w:tc>
        <w:tc>
          <w:tcPr>
            <w:tcW w:type="dxa" w:w="2018"/>
            <w:tcBorders>
              <w:top w:val="nil"/>
              <w:bottom w:val="nil"/>
              <w:left w:val="nil"/>
              <w:right w:val="nil"/>
            </w:tcBorders>
          </w:tcPr>
          <w:p>
            <w:pPr>
              <w:spacing w:after="0"/>
              <w:jc w:val="right"/>
            </w:pPr>
            <w:r/>
            <w:r>
              <w:rPr>
                <w:rFonts w:ascii="Arial" w:hAnsi="Arial"/>
                <w:b w:val="0"/>
                <w:sz w:val="15"/>
              </w:rPr>
              <w:t>3.66%</w:t>
            </w:r>
          </w:p>
        </w:tc>
      </w:tr>
      <w:tr>
        <w:tc>
          <w:tcPr>
            <w:tcW w:type="dxa" w:w="2018"/>
            <w:tcBorders>
              <w:top w:val="nil"/>
              <w:bottom w:val="nil"/>
              <w:left w:val="nil"/>
              <w:right w:val="nil"/>
            </w:tcBorders>
          </w:tcPr>
          <w:p>
            <w:pPr>
              <w:spacing w:after="0"/>
              <w:jc w:val="right"/>
            </w:pPr>
            <w:r/>
            <w:r>
              <w:rPr>
                <w:rFonts w:ascii="Arial" w:hAnsi="Arial"/>
                <w:b w:val="0"/>
                <w:sz w:val="15"/>
              </w:rPr>
              <w:t>10⁻⁴ e</w:t>
            </w:r>
          </w:p>
        </w:tc>
        <w:tc>
          <w:tcPr>
            <w:tcW w:type="dxa" w:w="2018"/>
            <w:tcBorders>
              <w:top w:val="nil"/>
              <w:bottom w:val="nil"/>
              <w:left w:val="nil"/>
              <w:right w:val="nil"/>
            </w:tcBorders>
          </w:tcPr>
          <w:p>
            <w:pPr>
              <w:spacing w:after="0"/>
              <w:jc w:val="right"/>
            </w:pPr>
            <w:r/>
            <w:r>
              <w:rPr>
                <w:rFonts w:ascii="Arial" w:hAnsi="Arial"/>
                <w:b w:val="0"/>
                <w:sz w:val="15"/>
              </w:rPr>
              <w:t>10⁻⁴ e</w:t>
            </w:r>
          </w:p>
        </w:tc>
        <w:tc>
          <w:tcPr>
            <w:tcW w:type="dxa" w:w="2018"/>
            <w:tcBorders>
              <w:top w:val="nil"/>
              <w:bottom w:val="nil"/>
              <w:left w:val="nil"/>
              <w:right w:val="nil"/>
            </w:tcBorders>
          </w:tcPr>
          <w:p>
            <w:pPr>
              <w:spacing w:after="0"/>
              <w:jc w:val="right"/>
            </w:pPr>
            <w:r/>
            <w:r>
              <w:rPr>
                <w:rFonts w:ascii="Arial" w:hAnsi="Arial"/>
                <w:b w:val="0"/>
                <w:sz w:val="15"/>
              </w:rPr>
              <w:t>3,205</w:t>
            </w:r>
          </w:p>
        </w:tc>
        <w:tc>
          <w:tcPr>
            <w:tcW w:type="dxa" w:w="2018"/>
            <w:tcBorders>
              <w:top w:val="nil"/>
              <w:bottom w:val="nil"/>
              <w:left w:val="nil"/>
              <w:right w:val="nil"/>
            </w:tcBorders>
          </w:tcPr>
          <w:p>
            <w:pPr>
              <w:spacing w:after="0"/>
              <w:jc w:val="right"/>
            </w:pPr>
            <w:r/>
            <w:r>
              <w:rPr>
                <w:rFonts w:ascii="Arial" w:hAnsi="Arial"/>
                <w:b w:val="0"/>
                <w:sz w:val="15"/>
              </w:rPr>
              <w:t>2,691</w:t>
            </w:r>
          </w:p>
        </w:tc>
        <w:tc>
          <w:tcPr>
            <w:tcW w:type="dxa" w:w="2018"/>
            <w:tcBorders>
              <w:top w:val="nil"/>
              <w:bottom w:val="nil"/>
              <w:left w:val="nil"/>
              <w:right w:val="nil"/>
            </w:tcBorders>
          </w:tcPr>
          <w:p>
            <w:pPr>
              <w:spacing w:after="0"/>
              <w:jc w:val="right"/>
            </w:pPr>
            <w:r/>
            <w:r>
              <w:rPr>
                <w:rFonts w:ascii="Arial" w:hAnsi="Arial"/>
                <w:b w:val="0"/>
                <w:sz w:val="15"/>
              </w:rPr>
              <w:t>83.96%</w:t>
            </w:r>
          </w:p>
        </w:tc>
      </w:tr>
      <w:tr>
        <w:tc>
          <w:tcPr>
            <w:tcW w:type="dxa" w:w="2018"/>
            <w:tcBorders>
              <w:top w:val="nil"/>
              <w:bottom w:val="nil"/>
              <w:left w:val="nil"/>
              <w:right w:val="nil"/>
            </w:tcBorders>
          </w:tcPr>
          <w:p>
            <w:pPr>
              <w:spacing w:after="0"/>
              <w:jc w:val="right"/>
            </w:pPr>
            <w:r/>
            <w:r>
              <w:rPr>
                <w:rFonts w:ascii="Arial" w:hAnsi="Arial"/>
                <w:b w:val="0"/>
                <w:sz w:val="15"/>
              </w:rPr>
              <w:t>10⁻⁴ e</w:t>
            </w:r>
          </w:p>
        </w:tc>
        <w:tc>
          <w:tcPr>
            <w:tcW w:type="dxa" w:w="2018"/>
            <w:tcBorders>
              <w:top w:val="nil"/>
              <w:bottom w:val="nil"/>
              <w:left w:val="nil"/>
              <w:right w:val="nil"/>
            </w:tcBorders>
          </w:tcPr>
          <w:p>
            <w:pPr>
              <w:spacing w:after="0"/>
              <w:jc w:val="right"/>
            </w:pPr>
            <w:r/>
            <w:r>
              <w:rPr>
                <w:rFonts w:ascii="Arial" w:hAnsi="Arial"/>
                <w:b w:val="0"/>
                <w:sz w:val="15"/>
              </w:rPr>
              <w:t>10⁻³ e</w:t>
            </w:r>
          </w:p>
        </w:tc>
        <w:tc>
          <w:tcPr>
            <w:tcW w:type="dxa" w:w="2018"/>
            <w:tcBorders>
              <w:top w:val="nil"/>
              <w:bottom w:val="nil"/>
              <w:left w:val="nil"/>
              <w:right w:val="nil"/>
            </w:tcBorders>
          </w:tcPr>
          <w:p>
            <w:pPr>
              <w:spacing w:after="0"/>
              <w:jc w:val="right"/>
            </w:pPr>
            <w:r/>
            <w:r>
              <w:rPr>
                <w:rFonts w:ascii="Arial" w:hAnsi="Arial"/>
                <w:b w:val="0"/>
                <w:sz w:val="15"/>
              </w:rPr>
              <w:t>3,205</w:t>
            </w:r>
          </w:p>
        </w:tc>
        <w:tc>
          <w:tcPr>
            <w:tcW w:type="dxa" w:w="2018"/>
            <w:tcBorders>
              <w:top w:val="nil"/>
              <w:bottom w:val="nil"/>
              <w:left w:val="nil"/>
              <w:right w:val="nil"/>
            </w:tcBorders>
          </w:tcPr>
          <w:p>
            <w:pPr>
              <w:spacing w:after="0"/>
              <w:jc w:val="right"/>
            </w:pPr>
            <w:r/>
            <w:r>
              <w:rPr>
                <w:rFonts w:ascii="Arial" w:hAnsi="Arial"/>
                <w:b w:val="0"/>
                <w:sz w:val="15"/>
              </w:rPr>
              <w:t>1,383</w:t>
            </w:r>
          </w:p>
        </w:tc>
        <w:tc>
          <w:tcPr>
            <w:tcW w:type="dxa" w:w="2018"/>
            <w:tcBorders>
              <w:top w:val="nil"/>
              <w:bottom w:val="nil"/>
              <w:left w:val="nil"/>
              <w:right w:val="nil"/>
            </w:tcBorders>
          </w:tcPr>
          <w:p>
            <w:pPr>
              <w:spacing w:after="0"/>
              <w:jc w:val="right"/>
            </w:pPr>
            <w:r/>
            <w:r>
              <w:rPr>
                <w:rFonts w:ascii="Arial" w:hAnsi="Arial"/>
                <w:b w:val="0"/>
                <w:sz w:val="15"/>
              </w:rPr>
              <w:t>43.15%</w:t>
            </w:r>
          </w:p>
        </w:tc>
      </w:tr>
      <w:tr>
        <w:tc>
          <w:tcPr>
            <w:tcW w:type="dxa" w:w="2018"/>
            <w:tcBorders>
              <w:top w:val="nil"/>
              <w:bottom w:val="nil"/>
              <w:left w:val="nil"/>
              <w:right w:val="nil"/>
            </w:tcBorders>
          </w:tcPr>
          <w:p>
            <w:pPr>
              <w:spacing w:after="0"/>
              <w:jc w:val="right"/>
            </w:pPr>
            <w:r/>
            <w:r>
              <w:rPr>
                <w:rFonts w:ascii="Arial" w:hAnsi="Arial"/>
                <w:b w:val="0"/>
                <w:sz w:val="15"/>
              </w:rPr>
              <w:t>10⁻⁴ e</w:t>
            </w:r>
          </w:p>
        </w:tc>
        <w:tc>
          <w:tcPr>
            <w:tcW w:type="dxa" w:w="2018"/>
            <w:tcBorders>
              <w:top w:val="nil"/>
              <w:bottom w:val="nil"/>
              <w:left w:val="nil"/>
              <w:right w:val="nil"/>
            </w:tcBorders>
          </w:tcPr>
          <w:p>
            <w:pPr>
              <w:spacing w:after="0"/>
              <w:jc w:val="right"/>
            </w:pPr>
            <w:r/>
            <w:r>
              <w:rPr>
                <w:rFonts w:ascii="Arial" w:hAnsi="Arial"/>
                <w:b w:val="0"/>
                <w:sz w:val="15"/>
              </w:rPr>
              <w:t>10⁻² e</w:t>
            </w:r>
          </w:p>
        </w:tc>
        <w:tc>
          <w:tcPr>
            <w:tcW w:type="dxa" w:w="2018"/>
            <w:tcBorders>
              <w:top w:val="nil"/>
              <w:bottom w:val="nil"/>
              <w:left w:val="nil"/>
              <w:right w:val="nil"/>
            </w:tcBorders>
          </w:tcPr>
          <w:p>
            <w:pPr>
              <w:spacing w:after="0"/>
              <w:jc w:val="right"/>
            </w:pPr>
            <w:r/>
            <w:r>
              <w:rPr>
                <w:rFonts w:ascii="Arial" w:hAnsi="Arial"/>
                <w:b w:val="0"/>
                <w:sz w:val="15"/>
              </w:rPr>
              <w:t>3,205</w:t>
            </w:r>
          </w:p>
        </w:tc>
        <w:tc>
          <w:tcPr>
            <w:tcW w:type="dxa" w:w="2018"/>
            <w:tcBorders>
              <w:top w:val="nil"/>
              <w:bottom w:val="nil"/>
              <w:left w:val="nil"/>
              <w:right w:val="nil"/>
            </w:tcBorders>
          </w:tcPr>
          <w:p>
            <w:pPr>
              <w:spacing w:after="0"/>
              <w:jc w:val="right"/>
            </w:pPr>
            <w:r/>
            <w:r>
              <w:rPr>
                <w:rFonts w:ascii="Arial" w:hAnsi="Arial"/>
                <w:b w:val="0"/>
                <w:sz w:val="15"/>
              </w:rPr>
              <w:t>306</w:t>
            </w:r>
          </w:p>
        </w:tc>
        <w:tc>
          <w:tcPr>
            <w:tcW w:type="dxa" w:w="2018"/>
            <w:tcBorders>
              <w:top w:val="nil"/>
              <w:bottom w:val="nil"/>
              <w:left w:val="nil"/>
              <w:right w:val="nil"/>
            </w:tcBorders>
          </w:tcPr>
          <w:p>
            <w:pPr>
              <w:spacing w:after="0"/>
              <w:jc w:val="right"/>
            </w:pPr>
            <w:r/>
            <w:r>
              <w:rPr>
                <w:rFonts w:ascii="Arial" w:hAnsi="Arial"/>
                <w:b w:val="0"/>
                <w:sz w:val="15"/>
              </w:rPr>
              <w:t>9.55%</w:t>
            </w:r>
          </w:p>
        </w:tc>
      </w:tr>
      <w:tr>
        <w:tc>
          <w:tcPr>
            <w:tcW w:type="dxa" w:w="2018"/>
            <w:tcBorders>
              <w:top w:val="nil"/>
              <w:bottom w:val="nil"/>
              <w:left w:val="nil"/>
              <w:right w:val="nil"/>
            </w:tcBorders>
          </w:tcPr>
          <w:p>
            <w:pPr>
              <w:spacing w:after="0"/>
              <w:jc w:val="right"/>
            </w:pPr>
            <w:r/>
            <w:r>
              <w:rPr>
                <w:rFonts w:ascii="Arial" w:hAnsi="Arial"/>
                <w:b w:val="0"/>
                <w:sz w:val="15"/>
              </w:rPr>
              <w:t>10⁻³ e</w:t>
            </w:r>
          </w:p>
        </w:tc>
        <w:tc>
          <w:tcPr>
            <w:tcW w:type="dxa" w:w="2018"/>
            <w:tcBorders>
              <w:top w:val="nil"/>
              <w:bottom w:val="nil"/>
              <w:left w:val="nil"/>
              <w:right w:val="nil"/>
            </w:tcBorders>
          </w:tcPr>
          <w:p>
            <w:pPr>
              <w:spacing w:after="0"/>
              <w:jc w:val="right"/>
            </w:pPr>
            <w:r/>
            <w:r>
              <w:rPr>
                <w:rFonts w:ascii="Arial" w:hAnsi="Arial"/>
                <w:b w:val="0"/>
                <w:sz w:val="15"/>
              </w:rPr>
              <w:t>10⁻⁴ e</w:t>
            </w:r>
          </w:p>
        </w:tc>
        <w:tc>
          <w:tcPr>
            <w:tcW w:type="dxa" w:w="2018"/>
            <w:tcBorders>
              <w:top w:val="nil"/>
              <w:bottom w:val="nil"/>
              <w:left w:val="nil"/>
              <w:right w:val="nil"/>
            </w:tcBorders>
          </w:tcPr>
          <w:p>
            <w:pPr>
              <w:spacing w:after="0"/>
              <w:jc w:val="right"/>
            </w:pPr>
            <w:r/>
            <w:r>
              <w:rPr>
                <w:rFonts w:ascii="Arial" w:hAnsi="Arial"/>
                <w:b w:val="0"/>
                <w:sz w:val="15"/>
              </w:rPr>
              <w:t>4,380</w:t>
            </w:r>
          </w:p>
        </w:tc>
        <w:tc>
          <w:tcPr>
            <w:tcW w:type="dxa" w:w="2018"/>
            <w:tcBorders>
              <w:top w:val="nil"/>
              <w:bottom w:val="nil"/>
              <w:left w:val="nil"/>
              <w:right w:val="nil"/>
            </w:tcBorders>
          </w:tcPr>
          <w:p>
            <w:pPr>
              <w:spacing w:after="0"/>
              <w:jc w:val="right"/>
            </w:pPr>
            <w:r/>
            <w:r>
              <w:rPr>
                <w:rFonts w:ascii="Arial" w:hAnsi="Arial"/>
                <w:b w:val="0"/>
                <w:sz w:val="15"/>
              </w:rPr>
              <w:t>3,866</w:t>
            </w:r>
          </w:p>
        </w:tc>
        <w:tc>
          <w:tcPr>
            <w:tcW w:type="dxa" w:w="2018"/>
            <w:tcBorders>
              <w:top w:val="nil"/>
              <w:bottom w:val="nil"/>
              <w:left w:val="nil"/>
              <w:right w:val="nil"/>
            </w:tcBorders>
          </w:tcPr>
          <w:p>
            <w:pPr>
              <w:spacing w:after="0"/>
              <w:jc w:val="right"/>
            </w:pPr>
            <w:r/>
            <w:r>
              <w:rPr>
                <w:rFonts w:ascii="Arial" w:hAnsi="Arial"/>
                <w:b w:val="0"/>
                <w:sz w:val="15"/>
              </w:rPr>
              <w:t>88.26%</w:t>
            </w:r>
          </w:p>
        </w:tc>
      </w:tr>
      <w:tr>
        <w:tc>
          <w:tcPr>
            <w:tcW w:type="dxa" w:w="2018"/>
            <w:tcBorders>
              <w:top w:val="nil"/>
              <w:bottom w:val="nil"/>
              <w:left w:val="nil"/>
              <w:right w:val="nil"/>
            </w:tcBorders>
          </w:tcPr>
          <w:p>
            <w:pPr>
              <w:spacing w:after="0"/>
              <w:jc w:val="right"/>
            </w:pPr>
            <w:r/>
            <w:r>
              <w:rPr>
                <w:rFonts w:ascii="Arial" w:hAnsi="Arial"/>
                <w:b w:val="0"/>
                <w:sz w:val="15"/>
              </w:rPr>
              <w:t>10⁻³ e</w:t>
            </w:r>
          </w:p>
        </w:tc>
        <w:tc>
          <w:tcPr>
            <w:tcW w:type="dxa" w:w="2018"/>
            <w:tcBorders>
              <w:top w:val="nil"/>
              <w:bottom w:val="nil"/>
              <w:left w:val="nil"/>
              <w:right w:val="nil"/>
            </w:tcBorders>
          </w:tcPr>
          <w:p>
            <w:pPr>
              <w:spacing w:after="0"/>
              <w:jc w:val="right"/>
            </w:pPr>
            <w:r/>
            <w:r>
              <w:rPr>
                <w:rFonts w:ascii="Arial" w:hAnsi="Arial"/>
                <w:b w:val="0"/>
                <w:sz w:val="15"/>
              </w:rPr>
              <w:t>10⁻³ e</w:t>
            </w:r>
          </w:p>
        </w:tc>
        <w:tc>
          <w:tcPr>
            <w:tcW w:type="dxa" w:w="2018"/>
            <w:tcBorders>
              <w:top w:val="nil"/>
              <w:bottom w:val="nil"/>
              <w:left w:val="nil"/>
              <w:right w:val="nil"/>
            </w:tcBorders>
          </w:tcPr>
          <w:p>
            <w:pPr>
              <w:spacing w:after="0"/>
              <w:jc w:val="right"/>
            </w:pPr>
            <w:r/>
            <w:r>
              <w:rPr>
                <w:rFonts w:ascii="Arial" w:hAnsi="Arial"/>
                <w:b w:val="0"/>
                <w:sz w:val="15"/>
              </w:rPr>
              <w:t>4,380</w:t>
            </w:r>
          </w:p>
        </w:tc>
        <w:tc>
          <w:tcPr>
            <w:tcW w:type="dxa" w:w="2018"/>
            <w:tcBorders>
              <w:top w:val="nil"/>
              <w:bottom w:val="nil"/>
              <w:left w:val="nil"/>
              <w:right w:val="nil"/>
            </w:tcBorders>
          </w:tcPr>
          <w:p>
            <w:pPr>
              <w:spacing w:after="0"/>
              <w:jc w:val="right"/>
            </w:pPr>
            <w:r/>
            <w:r>
              <w:rPr>
                <w:rFonts w:ascii="Arial" w:hAnsi="Arial"/>
                <w:b w:val="0"/>
                <w:sz w:val="15"/>
              </w:rPr>
              <w:t>2,477</w:t>
            </w:r>
          </w:p>
        </w:tc>
        <w:tc>
          <w:tcPr>
            <w:tcW w:type="dxa" w:w="2018"/>
            <w:tcBorders>
              <w:top w:val="nil"/>
              <w:bottom w:val="nil"/>
              <w:left w:val="nil"/>
              <w:right w:val="nil"/>
            </w:tcBorders>
          </w:tcPr>
          <w:p>
            <w:pPr>
              <w:spacing w:after="0"/>
              <w:jc w:val="right"/>
            </w:pPr>
            <w:r/>
            <w:r>
              <w:rPr>
                <w:rFonts w:ascii="Arial" w:hAnsi="Arial"/>
                <w:b w:val="0"/>
                <w:sz w:val="15"/>
              </w:rPr>
              <w:t>56.55%</w:t>
            </w:r>
          </w:p>
        </w:tc>
      </w:tr>
      <w:tr>
        <w:tc>
          <w:tcPr>
            <w:tcW w:type="dxa" w:w="2018"/>
            <w:tcBorders>
              <w:top w:val="nil"/>
              <w:bottom w:val="single" w:sz="6" w:color="1B1B1B"/>
              <w:left w:val="nil"/>
              <w:right w:val="nil"/>
            </w:tcBorders>
          </w:tcPr>
          <w:p>
            <w:pPr>
              <w:spacing w:after="0"/>
              <w:jc w:val="right"/>
            </w:pPr>
            <w:r/>
            <w:r>
              <w:rPr>
                <w:rFonts w:ascii="Arial" w:hAnsi="Arial"/>
                <w:b w:val="0"/>
                <w:sz w:val="15"/>
              </w:rPr>
              <w:t>10⁻³ e</w:t>
            </w:r>
          </w:p>
        </w:tc>
        <w:tc>
          <w:tcPr>
            <w:tcW w:type="dxa" w:w="2018"/>
            <w:tcBorders>
              <w:top w:val="nil"/>
              <w:bottom w:val="single" w:sz="6" w:color="1B1B1B"/>
              <w:left w:val="nil"/>
              <w:right w:val="nil"/>
            </w:tcBorders>
          </w:tcPr>
          <w:p>
            <w:pPr>
              <w:spacing w:after="0"/>
              <w:jc w:val="right"/>
            </w:pPr>
            <w:r/>
            <w:r>
              <w:rPr>
                <w:rFonts w:ascii="Arial" w:hAnsi="Arial"/>
                <w:b w:val="0"/>
                <w:sz w:val="15"/>
              </w:rPr>
              <w:t>10⁻² e</w:t>
            </w:r>
          </w:p>
        </w:tc>
        <w:tc>
          <w:tcPr>
            <w:tcW w:type="dxa" w:w="2018"/>
            <w:tcBorders>
              <w:top w:val="nil"/>
              <w:bottom w:val="single" w:sz="6" w:color="1B1B1B"/>
              <w:left w:val="nil"/>
              <w:right w:val="nil"/>
            </w:tcBorders>
          </w:tcPr>
          <w:p>
            <w:pPr>
              <w:spacing w:after="0"/>
              <w:jc w:val="right"/>
            </w:pPr>
            <w:r/>
            <w:r>
              <w:rPr>
                <w:rFonts w:ascii="Arial" w:hAnsi="Arial"/>
                <w:b w:val="0"/>
                <w:sz w:val="15"/>
              </w:rPr>
              <w:t>4,380</w:t>
            </w:r>
          </w:p>
        </w:tc>
        <w:tc>
          <w:tcPr>
            <w:tcW w:type="dxa" w:w="2018"/>
            <w:tcBorders>
              <w:top w:val="nil"/>
              <w:bottom w:val="single" w:sz="6" w:color="1B1B1B"/>
              <w:left w:val="nil"/>
              <w:right w:val="nil"/>
            </w:tcBorders>
          </w:tcPr>
          <w:p>
            <w:pPr>
              <w:spacing w:after="0"/>
              <w:jc w:val="right"/>
            </w:pPr>
            <w:r/>
            <w:r>
              <w:rPr>
                <w:rFonts w:ascii="Arial" w:hAnsi="Arial"/>
                <w:b w:val="0"/>
                <w:sz w:val="15"/>
              </w:rPr>
              <w:t>801</w:t>
            </w:r>
          </w:p>
        </w:tc>
        <w:tc>
          <w:tcPr>
            <w:tcW w:type="dxa" w:w="2018"/>
            <w:tcBorders>
              <w:top w:val="nil"/>
              <w:bottom w:val="single" w:sz="6" w:color="1B1B1B"/>
              <w:left w:val="nil"/>
              <w:right w:val="nil"/>
            </w:tcBorders>
          </w:tcPr>
          <w:p>
            <w:pPr>
              <w:spacing w:after="0"/>
              <w:jc w:val="right"/>
            </w:pPr>
            <w:r/>
            <w:r>
              <w:rPr>
                <w:rFonts w:ascii="Arial" w:hAnsi="Arial"/>
                <w:b w:val="0"/>
                <w:sz w:val="15"/>
              </w:rPr>
              <w:t>18.29%</w:t>
            </w:r>
          </w:p>
        </w:tc>
      </w:tr>
    </w:tbl>
    <w:p>
      <w:pPr>
        <w:spacing w:after="40"/>
      </w:pPr>
    </w:p>
    <w:p>
      <w:pPr>
        <w:keepNext/>
        <w:spacing w:before="160" w:after="60"/>
      </w:pPr>
      <w:r>
        <w:rPr>
          <w:rFonts w:ascii="Arial" w:hAnsi="Arial"/>
          <w:b/>
          <w:sz w:val="17"/>
        </w:rPr>
        <w:t>S8b. Codec-resolved headline control at |ΔNe| &lt; 10⁻⁴ e and Bader error &gt;= 10⁻³ e</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tcBorders>
              <w:top w:val="single" w:sz="6" w:color="1B1B1B"/>
              <w:bottom w:val="single" w:sz="4" w:color="1B1B1B"/>
              <w:left w:val="nil"/>
              <w:right w:val="nil"/>
            </w:tcBorders>
          </w:tcPr>
          <w:p>
            <w:r/>
            <w:r>
              <w:rPr>
                <w:rFonts w:ascii="Arial" w:hAnsi="Arial"/>
                <w:b/>
                <w:sz w:val="15"/>
              </w:rPr>
              <w:t>Codec</w:t>
            </w:r>
          </w:p>
        </w:tc>
        <w:tc>
          <w:tcPr>
            <w:tcW w:type="dxa" w:w="2523"/>
            <w:tcBorders>
              <w:top w:val="single" w:sz="6" w:color="1B1B1B"/>
              <w:bottom w:val="single" w:sz="4" w:color="1B1B1B"/>
              <w:left w:val="nil"/>
              <w:right w:val="nil"/>
            </w:tcBorders>
          </w:tcPr>
          <w:p>
            <w:pPr>
              <w:jc w:val="right"/>
            </w:pPr>
            <w:r/>
            <w:r>
              <w:rPr>
                <w:rFonts w:ascii="Arial" w:hAnsi="Arial"/>
                <w:b/>
                <w:sz w:val="15"/>
              </w:rPr>
              <w:t>Rows preserving electron count</w:t>
            </w:r>
          </w:p>
        </w:tc>
        <w:tc>
          <w:tcPr>
            <w:tcW w:type="dxa" w:w="2523"/>
            <w:tcBorders>
              <w:top w:val="single" w:sz="6" w:color="1B1B1B"/>
              <w:bottom w:val="single" w:sz="4" w:color="1B1B1B"/>
              <w:left w:val="nil"/>
              <w:right w:val="nil"/>
            </w:tcBorders>
          </w:tcPr>
          <w:p>
            <w:pPr>
              <w:jc w:val="right"/>
            </w:pPr>
            <w:r/>
            <w:r>
              <w:rPr>
                <w:rFonts w:ascii="Arial" w:hAnsi="Arial"/>
                <w:b/>
                <w:sz w:val="15"/>
              </w:rPr>
              <w:t>Rows still failing Bader threshold</w:t>
            </w:r>
          </w:p>
        </w:tc>
        <w:tc>
          <w:tcPr>
            <w:tcW w:type="dxa" w:w="2523"/>
            <w:tcBorders>
              <w:top w:val="single" w:sz="6" w:color="1B1B1B"/>
              <w:bottom w:val="single" w:sz="4" w:color="1B1B1B"/>
              <w:left w:val="nil"/>
              <w:right w:val="nil"/>
            </w:tcBorders>
          </w:tcPr>
          <w:p>
            <w:pPr>
              <w:jc w:val="right"/>
            </w:pPr>
            <w:r/>
            <w:r>
              <w:rPr>
                <w:rFonts w:ascii="Arial" w:hAnsi="Arial"/>
                <w:b/>
                <w:sz w:val="15"/>
              </w:rPr>
              <w:t>Fraction</w:t>
            </w:r>
          </w:p>
        </w:tc>
      </w:tr>
      <w:tr>
        <w:tc>
          <w:tcPr>
            <w:tcW w:type="dxa" w:w="2523"/>
            <w:tcBorders>
              <w:top w:val="nil"/>
              <w:bottom w:val="nil"/>
              <w:left w:val="nil"/>
              <w:right w:val="nil"/>
            </w:tcBorders>
          </w:tcPr>
          <w:p>
            <w:pPr>
              <w:spacing w:after="0"/>
            </w:pPr>
            <w:r/>
            <w:r>
              <w:rPr>
                <w:rFonts w:ascii="Arial" w:hAnsi="Arial"/>
                <w:b w:val="0"/>
                <w:sz w:val="15"/>
              </w:rPr>
              <w:t>ZFP</w:t>
            </w:r>
          </w:p>
        </w:tc>
        <w:tc>
          <w:tcPr>
            <w:tcW w:type="dxa" w:w="2523"/>
            <w:tcBorders>
              <w:top w:val="nil"/>
              <w:bottom w:val="nil"/>
              <w:left w:val="nil"/>
              <w:right w:val="nil"/>
            </w:tcBorders>
          </w:tcPr>
          <w:p>
            <w:pPr>
              <w:spacing w:after="0"/>
              <w:jc w:val="right"/>
            </w:pPr>
            <w:r/>
            <w:r>
              <w:rPr>
                <w:rFonts w:ascii="Arial" w:hAnsi="Arial"/>
                <w:b w:val="0"/>
                <w:sz w:val="15"/>
              </w:rPr>
              <w:t>1,509</w:t>
            </w:r>
          </w:p>
        </w:tc>
        <w:tc>
          <w:tcPr>
            <w:tcW w:type="dxa" w:w="2523"/>
            <w:tcBorders>
              <w:top w:val="nil"/>
              <w:bottom w:val="nil"/>
              <w:left w:val="nil"/>
              <w:right w:val="nil"/>
            </w:tcBorders>
          </w:tcPr>
          <w:p>
            <w:pPr>
              <w:spacing w:after="0"/>
              <w:jc w:val="right"/>
            </w:pPr>
            <w:r/>
            <w:r>
              <w:rPr>
                <w:rFonts w:ascii="Arial" w:hAnsi="Arial"/>
                <w:b w:val="0"/>
                <w:sz w:val="15"/>
              </w:rPr>
              <w:t>607</w:t>
            </w:r>
          </w:p>
        </w:tc>
        <w:tc>
          <w:tcPr>
            <w:tcW w:type="dxa" w:w="2523"/>
            <w:tcBorders>
              <w:top w:val="nil"/>
              <w:bottom w:val="nil"/>
              <w:left w:val="nil"/>
              <w:right w:val="nil"/>
            </w:tcBorders>
          </w:tcPr>
          <w:p>
            <w:pPr>
              <w:spacing w:after="0"/>
              <w:jc w:val="right"/>
            </w:pPr>
            <w:r/>
            <w:r>
              <w:rPr>
                <w:rFonts w:ascii="Arial" w:hAnsi="Arial"/>
                <w:b w:val="0"/>
                <w:sz w:val="15"/>
              </w:rPr>
              <w:t>40.23%</w:t>
            </w:r>
          </w:p>
        </w:tc>
      </w:tr>
      <w:tr>
        <w:tc>
          <w:tcPr>
            <w:tcW w:type="dxa" w:w="2523"/>
            <w:tcBorders>
              <w:top w:val="nil"/>
              <w:bottom w:val="nil"/>
              <w:left w:val="nil"/>
              <w:right w:val="nil"/>
            </w:tcBorders>
          </w:tcPr>
          <w:p>
            <w:pPr>
              <w:spacing w:after="0"/>
            </w:pPr>
            <w:r/>
            <w:r>
              <w:rPr>
                <w:rFonts w:ascii="Arial" w:hAnsi="Arial"/>
                <w:b w:val="0"/>
                <w:sz w:val="15"/>
              </w:rPr>
              <w:t>SZ3</w:t>
            </w:r>
          </w:p>
        </w:tc>
        <w:tc>
          <w:tcPr>
            <w:tcW w:type="dxa" w:w="2523"/>
            <w:tcBorders>
              <w:top w:val="nil"/>
              <w:bottom w:val="nil"/>
              <w:left w:val="nil"/>
              <w:right w:val="nil"/>
            </w:tcBorders>
          </w:tcPr>
          <w:p>
            <w:pPr>
              <w:spacing w:after="0"/>
              <w:jc w:val="right"/>
            </w:pPr>
            <w:r/>
            <w:r>
              <w:rPr>
                <w:rFonts w:ascii="Arial" w:hAnsi="Arial"/>
                <w:b w:val="0"/>
                <w:sz w:val="15"/>
              </w:rPr>
              <w:t>466</w:t>
            </w:r>
          </w:p>
        </w:tc>
        <w:tc>
          <w:tcPr>
            <w:tcW w:type="dxa" w:w="2523"/>
            <w:tcBorders>
              <w:top w:val="nil"/>
              <w:bottom w:val="nil"/>
              <w:left w:val="nil"/>
              <w:right w:val="nil"/>
            </w:tcBorders>
          </w:tcPr>
          <w:p>
            <w:pPr>
              <w:spacing w:after="0"/>
              <w:jc w:val="right"/>
            </w:pPr>
            <w:r/>
            <w:r>
              <w:rPr>
                <w:rFonts w:ascii="Arial" w:hAnsi="Arial"/>
                <w:b w:val="0"/>
                <w:sz w:val="15"/>
              </w:rPr>
              <w:t>79</w:t>
            </w:r>
          </w:p>
        </w:tc>
        <w:tc>
          <w:tcPr>
            <w:tcW w:type="dxa" w:w="2523"/>
            <w:tcBorders>
              <w:top w:val="nil"/>
              <w:bottom w:val="nil"/>
              <w:left w:val="nil"/>
              <w:right w:val="nil"/>
            </w:tcBorders>
          </w:tcPr>
          <w:p>
            <w:pPr>
              <w:spacing w:after="0"/>
              <w:jc w:val="right"/>
            </w:pPr>
            <w:r/>
            <w:r>
              <w:rPr>
                <w:rFonts w:ascii="Arial" w:hAnsi="Arial"/>
                <w:b w:val="0"/>
                <w:sz w:val="15"/>
              </w:rPr>
              <w:t>16.95%</w:t>
            </w:r>
          </w:p>
        </w:tc>
      </w:tr>
      <w:tr>
        <w:tc>
          <w:tcPr>
            <w:tcW w:type="dxa" w:w="2523"/>
            <w:tcBorders>
              <w:top w:val="nil"/>
              <w:bottom w:val="nil"/>
              <w:left w:val="nil"/>
              <w:right w:val="nil"/>
            </w:tcBorders>
          </w:tcPr>
          <w:p>
            <w:pPr>
              <w:spacing w:after="0"/>
            </w:pPr>
            <w:r/>
            <w:r>
              <w:rPr>
                <w:rFonts w:ascii="Arial" w:hAnsi="Arial"/>
                <w:b w:val="0"/>
                <w:sz w:val="15"/>
              </w:rPr>
              <w:t>SPERR</w:t>
            </w:r>
          </w:p>
        </w:tc>
        <w:tc>
          <w:tcPr>
            <w:tcW w:type="dxa" w:w="2523"/>
            <w:tcBorders>
              <w:top w:val="nil"/>
              <w:bottom w:val="nil"/>
              <w:left w:val="nil"/>
              <w:right w:val="nil"/>
            </w:tcBorders>
          </w:tcPr>
          <w:p>
            <w:pPr>
              <w:spacing w:after="0"/>
              <w:jc w:val="right"/>
            </w:pPr>
            <w:r/>
            <w:r>
              <w:rPr>
                <w:rFonts w:ascii="Arial" w:hAnsi="Arial"/>
                <w:b w:val="0"/>
                <w:sz w:val="15"/>
              </w:rPr>
              <w:t>1,230</w:t>
            </w:r>
          </w:p>
        </w:tc>
        <w:tc>
          <w:tcPr>
            <w:tcW w:type="dxa" w:w="2523"/>
            <w:tcBorders>
              <w:top w:val="nil"/>
              <w:bottom w:val="nil"/>
              <w:left w:val="nil"/>
              <w:right w:val="nil"/>
            </w:tcBorders>
          </w:tcPr>
          <w:p>
            <w:pPr>
              <w:spacing w:after="0"/>
              <w:jc w:val="right"/>
            </w:pPr>
            <w:r/>
            <w:r>
              <w:rPr>
                <w:rFonts w:ascii="Arial" w:hAnsi="Arial"/>
                <w:b w:val="0"/>
                <w:sz w:val="15"/>
              </w:rPr>
              <w:t>697</w:t>
            </w:r>
          </w:p>
        </w:tc>
        <w:tc>
          <w:tcPr>
            <w:tcW w:type="dxa" w:w="2523"/>
            <w:tcBorders>
              <w:top w:val="nil"/>
              <w:bottom w:val="nil"/>
              <w:left w:val="nil"/>
              <w:right w:val="nil"/>
            </w:tcBorders>
          </w:tcPr>
          <w:p>
            <w:pPr>
              <w:spacing w:after="0"/>
              <w:jc w:val="right"/>
            </w:pPr>
            <w:r/>
            <w:r>
              <w:rPr>
                <w:rFonts w:ascii="Arial" w:hAnsi="Arial"/>
                <w:b w:val="0"/>
                <w:sz w:val="15"/>
              </w:rPr>
              <w:t>56.67%</w:t>
            </w:r>
          </w:p>
        </w:tc>
      </w:tr>
      <w:tr>
        <w:tc>
          <w:tcPr>
            <w:tcW w:type="dxa" w:w="2523"/>
            <w:tcBorders>
              <w:top w:val="nil"/>
              <w:bottom w:val="single" w:sz="6" w:color="1B1B1B"/>
              <w:left w:val="nil"/>
              <w:right w:val="nil"/>
            </w:tcBorders>
          </w:tcPr>
          <w:p>
            <w:pPr>
              <w:spacing w:after="0"/>
            </w:pPr>
            <w:r/>
            <w:r>
              <w:rPr>
                <w:rFonts w:ascii="Arial" w:hAnsi="Arial"/>
                <w:b/>
                <w:sz w:val="15"/>
              </w:rPr>
              <w:t>All codecs</w:t>
            </w:r>
          </w:p>
        </w:tc>
        <w:tc>
          <w:tcPr>
            <w:tcW w:type="dxa" w:w="2523"/>
            <w:tcBorders>
              <w:top w:val="nil"/>
              <w:bottom w:val="single" w:sz="6" w:color="1B1B1B"/>
              <w:left w:val="nil"/>
              <w:right w:val="nil"/>
            </w:tcBorders>
          </w:tcPr>
          <w:p>
            <w:pPr>
              <w:spacing w:after="0"/>
              <w:jc w:val="right"/>
            </w:pPr>
            <w:r/>
            <w:r>
              <w:rPr>
                <w:rFonts w:ascii="Arial" w:hAnsi="Arial"/>
                <w:b/>
                <w:sz w:val="15"/>
              </w:rPr>
              <w:t>3,205</w:t>
            </w:r>
          </w:p>
        </w:tc>
        <w:tc>
          <w:tcPr>
            <w:tcW w:type="dxa" w:w="2523"/>
            <w:tcBorders>
              <w:top w:val="nil"/>
              <w:bottom w:val="single" w:sz="6" w:color="1B1B1B"/>
              <w:left w:val="nil"/>
              <w:right w:val="nil"/>
            </w:tcBorders>
          </w:tcPr>
          <w:p>
            <w:pPr>
              <w:spacing w:after="0"/>
              <w:jc w:val="right"/>
            </w:pPr>
            <w:r/>
            <w:r>
              <w:rPr>
                <w:rFonts w:ascii="Arial" w:hAnsi="Arial"/>
                <w:b/>
                <w:sz w:val="15"/>
              </w:rPr>
              <w:t>1,383</w:t>
            </w:r>
          </w:p>
        </w:tc>
        <w:tc>
          <w:tcPr>
            <w:tcW w:type="dxa" w:w="2523"/>
            <w:tcBorders>
              <w:top w:val="nil"/>
              <w:bottom w:val="single" w:sz="6" w:color="1B1B1B"/>
              <w:left w:val="nil"/>
              <w:right w:val="nil"/>
            </w:tcBorders>
          </w:tcPr>
          <w:p>
            <w:pPr>
              <w:spacing w:after="0"/>
              <w:jc w:val="right"/>
            </w:pPr>
            <w:r/>
            <w:r>
              <w:rPr>
                <w:rFonts w:ascii="Arial" w:hAnsi="Arial"/>
                <w:b/>
                <w:sz w:val="15"/>
              </w:rPr>
              <w:t>43.15%</w:t>
            </w:r>
          </w:p>
        </w:tc>
      </w:tr>
    </w:tbl>
    <w:p>
      <w:pPr>
        <w:spacing w:after="40"/>
      </w:pPr>
    </w:p>
    <w:p>
      <w:pPr>
        <w:spacing w:after="80"/>
      </w:pPr>
      <w:r>
        <w:rPr>
          <w:rFonts w:ascii="Arial" w:hAnsi="Arial"/>
          <w:b/>
          <w:sz w:val="15"/>
        </w:rPr>
        <w:t>Interpretation.</w:t>
      </w:r>
      <w:r>
        <w:rPr>
          <w:rFonts w:ascii="Arial" w:hAnsi="Arial"/>
          <w:b w:val="0"/>
          <w:sz w:val="15"/>
        </w:rPr>
        <w:t xml:space="preserve"> Global electron conservation is a negative control, not a sufficient certificate for atom-resolved Bader fidelity. The main-text 3,205 / 1,383 = 43.15% result is the pooled row highlighted above.</w:t>
      </w:r>
    </w:p>
    <w:p>
      <w:pPr>
        <w:spacing w:after="80"/>
      </w:pPr>
      <w:r>
        <w:rPr>
          <w:rFonts w:ascii="Arial" w:hAnsi="Arial"/>
          <w:b/>
          <w:color w:val="6B6F76"/>
          <w:sz w:val="14"/>
        </w:rPr>
        <w:t>Evidence provenance:</w:t>
      </w:r>
      <w:r>
        <w:rPr>
          <w:rFonts w:ascii="Arial" w:hAnsi="Arial"/>
          <w:b w:val="0"/>
          <w:color w:val="6B6F76"/>
          <w:sz w:val="14"/>
        </w:rPr>
        <w:t xml:space="preserve"> electron-count/Bader decoupling analysis.</w:t>
      </w:r>
    </w:p>
    <w:p>
      <w:pPr>
        <w:keepNext/>
        <w:spacing w:before="280" w:after="60"/>
      </w:pPr>
      <w:r>
        <w:rPr>
          <w:rFonts w:ascii="Arial" w:hAnsi="Arial"/>
          <w:b/>
          <w:sz w:val="19"/>
        </w:rPr>
        <w:t>Supplementary Table S9 | Hartree-potential response is smoother than re-derived Bader response on the same reconstructions</w:t>
      </w:r>
    </w:p>
    <w:p>
      <w:pPr>
        <w:keepNext/>
        <w:spacing w:before="160" w:after="60"/>
      </w:pPr>
      <w:r>
        <w:rPr>
          <w:rFonts w:ascii="Arial" w:hAnsi="Arial"/>
          <w:b/>
          <w:sz w:val="17"/>
        </w:rPr>
        <w:t>S9a. Pooled codec-level scaling on the 6,270 reproduction-gate-passing rows</w:t>
      </w:r>
    </w:p>
    <w:tbl>
      <w:tblPr>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tcBorders>
              <w:top w:val="single" w:sz="6" w:color="1B1B1B"/>
              <w:bottom w:val="single" w:sz="4" w:color="1B1B1B"/>
              <w:left w:val="nil"/>
              <w:right w:val="nil"/>
            </w:tcBorders>
          </w:tcPr>
          <w:p>
            <w:r/>
            <w:r>
              <w:rPr>
                <w:rFonts w:ascii="Arial" w:hAnsi="Arial"/>
                <w:b/>
                <w:sz w:val="15"/>
              </w:rPr>
              <w:t>Codec</w:t>
            </w:r>
          </w:p>
        </w:tc>
        <w:tc>
          <w:tcPr>
            <w:tcW w:type="dxa" w:w="1261"/>
            <w:tcBorders>
              <w:top w:val="single" w:sz="6" w:color="1B1B1B"/>
              <w:bottom w:val="single" w:sz="4" w:color="1B1B1B"/>
              <w:left w:val="nil"/>
              <w:right w:val="nil"/>
            </w:tcBorders>
          </w:tcPr>
          <w:p>
            <w:pPr>
              <w:jc w:val="right"/>
            </w:pPr>
            <w:r/>
            <w:r>
              <w:rPr>
                <w:rFonts w:ascii="Arial" w:hAnsi="Arial"/>
                <w:b/>
                <w:sz w:val="15"/>
              </w:rPr>
              <w:t>Gate-passing rows</w:t>
            </w:r>
          </w:p>
        </w:tc>
        <w:tc>
          <w:tcPr>
            <w:tcW w:type="dxa" w:w="1261"/>
            <w:tcBorders>
              <w:top w:val="single" w:sz="6" w:color="1B1B1B"/>
              <w:bottom w:val="single" w:sz="4" w:color="1B1B1B"/>
              <w:left w:val="nil"/>
              <w:right w:val="nil"/>
            </w:tcBorders>
          </w:tcPr>
          <w:p>
            <w:pPr>
              <w:jc w:val="right"/>
            </w:pPr>
            <w:r/>
            <w:r>
              <w:rPr>
                <w:rFonts w:ascii="Arial" w:hAnsi="Arial"/>
                <w:b/>
                <w:sz w:val="15"/>
              </w:rPr>
              <w:t>Hartree slope</w:t>
            </w:r>
          </w:p>
        </w:tc>
        <w:tc>
          <w:tcPr>
            <w:tcW w:type="dxa" w:w="1261"/>
            <w:tcBorders>
              <w:top w:val="single" w:sz="6" w:color="1B1B1B"/>
              <w:bottom w:val="single" w:sz="4" w:color="1B1B1B"/>
              <w:left w:val="nil"/>
              <w:right w:val="nil"/>
            </w:tcBorders>
          </w:tcPr>
          <w:p>
            <w:pPr>
              <w:jc w:val="right"/>
            </w:pPr>
            <w:r/>
            <w:r>
              <w:rPr>
                <w:rFonts w:ascii="Arial" w:hAnsi="Arial"/>
                <w:b/>
                <w:sz w:val="15"/>
              </w:rPr>
              <w:t>Hartree R²</w:t>
            </w:r>
          </w:p>
        </w:tc>
        <w:tc>
          <w:tcPr>
            <w:tcW w:type="dxa" w:w="1261"/>
            <w:tcBorders>
              <w:top w:val="single" w:sz="6" w:color="1B1B1B"/>
              <w:bottom w:val="single" w:sz="4" w:color="1B1B1B"/>
              <w:left w:val="nil"/>
              <w:right w:val="nil"/>
            </w:tcBorders>
          </w:tcPr>
          <w:p>
            <w:pPr>
              <w:jc w:val="right"/>
            </w:pPr>
            <w:r/>
            <w:r>
              <w:rPr>
                <w:rFonts w:ascii="Arial" w:hAnsi="Arial"/>
                <w:b/>
                <w:sz w:val="15"/>
              </w:rPr>
              <w:t>Bader slope</w:t>
            </w:r>
          </w:p>
        </w:tc>
        <w:tc>
          <w:tcPr>
            <w:tcW w:type="dxa" w:w="1261"/>
            <w:tcBorders>
              <w:top w:val="single" w:sz="6" w:color="1B1B1B"/>
              <w:bottom w:val="single" w:sz="4" w:color="1B1B1B"/>
              <w:left w:val="nil"/>
              <w:right w:val="nil"/>
            </w:tcBorders>
          </w:tcPr>
          <w:p>
            <w:pPr>
              <w:jc w:val="right"/>
            </w:pPr>
            <w:r/>
            <w:r>
              <w:rPr>
                <w:rFonts w:ascii="Arial" w:hAnsi="Arial"/>
                <w:b/>
                <w:sz w:val="15"/>
              </w:rPr>
              <w:t>Bader R²</w:t>
            </w:r>
          </w:p>
        </w:tc>
        <w:tc>
          <w:tcPr>
            <w:tcW w:type="dxa" w:w="1261"/>
            <w:tcBorders>
              <w:top w:val="single" w:sz="6" w:color="1B1B1B"/>
              <w:bottom w:val="single" w:sz="4" w:color="1B1B1B"/>
              <w:left w:val="nil"/>
              <w:right w:val="nil"/>
            </w:tcBorders>
          </w:tcPr>
          <w:p>
            <w:pPr>
              <w:jc w:val="right"/>
            </w:pPr>
            <w:r/>
            <w:r>
              <w:rPr>
                <w:rFonts w:ascii="Arial" w:hAnsi="Arial"/>
                <w:b/>
                <w:sz w:val="15"/>
              </w:rPr>
              <w:t>Median Hartree relative RMSE</w:t>
            </w:r>
          </w:p>
        </w:tc>
        <w:tc>
          <w:tcPr>
            <w:tcW w:type="dxa" w:w="1261"/>
            <w:tcBorders>
              <w:top w:val="single" w:sz="6" w:color="1B1B1B"/>
              <w:bottom w:val="single" w:sz="4" w:color="1B1B1B"/>
              <w:left w:val="nil"/>
              <w:right w:val="nil"/>
            </w:tcBorders>
          </w:tcPr>
          <w:p>
            <w:pPr>
              <w:jc w:val="right"/>
            </w:pPr>
            <w:r/>
            <w:r>
              <w:rPr>
                <w:rFonts w:ascii="Arial" w:hAnsi="Arial"/>
                <w:b/>
                <w:sz w:val="15"/>
              </w:rPr>
              <w:t>Median Bader error (e)</w:t>
            </w:r>
          </w:p>
        </w:tc>
      </w:tr>
      <w:tr>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2,450</w:t>
            </w:r>
          </w:p>
        </w:tc>
        <w:tc>
          <w:tcPr>
            <w:tcW w:type="dxa" w:w="1261"/>
            <w:tcBorders>
              <w:top w:val="nil"/>
              <w:bottom w:val="nil"/>
              <w:left w:val="nil"/>
              <w:right w:val="nil"/>
            </w:tcBorders>
          </w:tcPr>
          <w:p>
            <w:pPr>
              <w:spacing w:after="0"/>
              <w:jc w:val="right"/>
            </w:pPr>
            <w:r/>
            <w:r>
              <w:rPr>
                <w:rFonts w:ascii="Arial" w:hAnsi="Arial"/>
                <w:b w:val="0"/>
                <w:sz w:val="15"/>
              </w:rPr>
              <w:t>0.968</w:t>
            </w:r>
          </w:p>
        </w:tc>
        <w:tc>
          <w:tcPr>
            <w:tcW w:type="dxa" w:w="1261"/>
            <w:tcBorders>
              <w:top w:val="nil"/>
              <w:bottom w:val="nil"/>
              <w:left w:val="nil"/>
              <w:right w:val="nil"/>
            </w:tcBorders>
          </w:tcPr>
          <w:p>
            <w:pPr>
              <w:spacing w:after="0"/>
              <w:jc w:val="right"/>
            </w:pPr>
            <w:r/>
            <w:r>
              <w:rPr>
                <w:rFonts w:ascii="Arial" w:hAnsi="Arial"/>
                <w:b w:val="0"/>
                <w:sz w:val="15"/>
              </w:rPr>
              <w:t>0.863</w:t>
            </w:r>
          </w:p>
        </w:tc>
        <w:tc>
          <w:tcPr>
            <w:tcW w:type="dxa" w:w="1261"/>
            <w:tcBorders>
              <w:top w:val="nil"/>
              <w:bottom w:val="nil"/>
              <w:left w:val="nil"/>
              <w:right w:val="nil"/>
            </w:tcBorders>
          </w:tcPr>
          <w:p>
            <w:pPr>
              <w:spacing w:after="0"/>
              <w:jc w:val="right"/>
            </w:pPr>
            <w:r/>
            <w:r>
              <w:rPr>
                <w:rFonts w:ascii="Arial" w:hAnsi="Arial"/>
                <w:b w:val="0"/>
                <w:sz w:val="15"/>
              </w:rPr>
              <w:t>0.646</w:t>
            </w:r>
          </w:p>
        </w:tc>
        <w:tc>
          <w:tcPr>
            <w:tcW w:type="dxa" w:w="1261"/>
            <w:tcBorders>
              <w:top w:val="nil"/>
              <w:bottom w:val="nil"/>
              <w:left w:val="nil"/>
              <w:right w:val="nil"/>
            </w:tcBorders>
          </w:tcPr>
          <w:p>
            <w:pPr>
              <w:spacing w:after="0"/>
              <w:jc w:val="right"/>
            </w:pPr>
            <w:r/>
            <w:r>
              <w:rPr>
                <w:rFonts w:ascii="Arial" w:hAnsi="Arial"/>
                <w:b w:val="0"/>
                <w:sz w:val="15"/>
              </w:rPr>
              <w:t>0.684</w:t>
            </w:r>
          </w:p>
        </w:tc>
        <w:tc>
          <w:tcPr>
            <w:tcW w:type="dxa" w:w="1261"/>
            <w:tcBorders>
              <w:top w:val="nil"/>
              <w:bottom w:val="nil"/>
              <w:left w:val="nil"/>
              <w:right w:val="nil"/>
            </w:tcBorders>
          </w:tcPr>
          <w:p>
            <w:pPr>
              <w:spacing w:after="0"/>
              <w:jc w:val="right"/>
            </w:pPr>
            <w:r/>
            <w:r>
              <w:rPr>
                <w:rFonts w:ascii="Arial" w:hAnsi="Arial"/>
                <w:b w:val="0"/>
                <w:sz w:val="15"/>
              </w:rPr>
              <w:t>9.405e-07</w:t>
            </w:r>
          </w:p>
        </w:tc>
        <w:tc>
          <w:tcPr>
            <w:tcW w:type="dxa" w:w="1261"/>
            <w:tcBorders>
              <w:top w:val="nil"/>
              <w:bottom w:val="nil"/>
              <w:left w:val="nil"/>
              <w:right w:val="nil"/>
            </w:tcBorders>
          </w:tcPr>
          <w:p>
            <w:pPr>
              <w:spacing w:after="0"/>
              <w:jc w:val="right"/>
            </w:pPr>
            <w:r/>
            <w:r>
              <w:rPr>
                <w:rFonts w:ascii="Arial" w:hAnsi="Arial"/>
                <w:b w:val="0"/>
                <w:sz w:val="15"/>
              </w:rPr>
              <w:t>2.453e-03</w:t>
            </w:r>
          </w:p>
        </w:tc>
      </w:tr>
      <w:tr>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1,864</w:t>
            </w:r>
          </w:p>
        </w:tc>
        <w:tc>
          <w:tcPr>
            <w:tcW w:type="dxa" w:w="1261"/>
            <w:tcBorders>
              <w:top w:val="nil"/>
              <w:bottom w:val="nil"/>
              <w:left w:val="nil"/>
              <w:right w:val="nil"/>
            </w:tcBorders>
          </w:tcPr>
          <w:p>
            <w:pPr>
              <w:spacing w:after="0"/>
              <w:jc w:val="right"/>
            </w:pPr>
            <w:r/>
            <w:r>
              <w:rPr>
                <w:rFonts w:ascii="Arial" w:hAnsi="Arial"/>
                <w:b w:val="0"/>
                <w:sz w:val="15"/>
              </w:rPr>
              <w:t>1.069</w:t>
            </w:r>
          </w:p>
        </w:tc>
        <w:tc>
          <w:tcPr>
            <w:tcW w:type="dxa" w:w="1261"/>
            <w:tcBorders>
              <w:top w:val="nil"/>
              <w:bottom w:val="nil"/>
              <w:left w:val="nil"/>
              <w:right w:val="nil"/>
            </w:tcBorders>
          </w:tcPr>
          <w:p>
            <w:pPr>
              <w:spacing w:after="0"/>
              <w:jc w:val="right"/>
            </w:pPr>
            <w:r/>
            <w:r>
              <w:rPr>
                <w:rFonts w:ascii="Arial" w:hAnsi="Arial"/>
                <w:b w:val="0"/>
                <w:sz w:val="15"/>
              </w:rPr>
              <w:t>0.910</w:t>
            </w:r>
          </w:p>
        </w:tc>
        <w:tc>
          <w:tcPr>
            <w:tcW w:type="dxa" w:w="1261"/>
            <w:tcBorders>
              <w:top w:val="nil"/>
              <w:bottom w:val="nil"/>
              <w:left w:val="nil"/>
              <w:right w:val="nil"/>
            </w:tcBorders>
          </w:tcPr>
          <w:p>
            <w:pPr>
              <w:spacing w:after="0"/>
              <w:jc w:val="right"/>
            </w:pPr>
            <w:r/>
            <w:r>
              <w:rPr>
                <w:rFonts w:ascii="Arial" w:hAnsi="Arial"/>
                <w:b w:val="0"/>
                <w:sz w:val="15"/>
              </w:rPr>
              <w:t>0.584</w:t>
            </w:r>
          </w:p>
        </w:tc>
        <w:tc>
          <w:tcPr>
            <w:tcW w:type="dxa" w:w="1261"/>
            <w:tcBorders>
              <w:top w:val="nil"/>
              <w:bottom w:val="nil"/>
              <w:left w:val="nil"/>
              <w:right w:val="nil"/>
            </w:tcBorders>
          </w:tcPr>
          <w:p>
            <w:pPr>
              <w:spacing w:after="0"/>
              <w:jc w:val="right"/>
            </w:pPr>
            <w:r/>
            <w:r>
              <w:rPr>
                <w:rFonts w:ascii="Arial" w:hAnsi="Arial"/>
                <w:b w:val="0"/>
                <w:sz w:val="15"/>
              </w:rPr>
              <w:t>0.757</w:t>
            </w:r>
          </w:p>
        </w:tc>
        <w:tc>
          <w:tcPr>
            <w:tcW w:type="dxa" w:w="1261"/>
            <w:tcBorders>
              <w:top w:val="nil"/>
              <w:bottom w:val="nil"/>
              <w:left w:val="nil"/>
              <w:right w:val="nil"/>
            </w:tcBorders>
          </w:tcPr>
          <w:p>
            <w:pPr>
              <w:spacing w:after="0"/>
              <w:jc w:val="right"/>
            </w:pPr>
            <w:r/>
            <w:r>
              <w:rPr>
                <w:rFonts w:ascii="Arial" w:hAnsi="Arial"/>
                <w:b w:val="0"/>
                <w:sz w:val="15"/>
              </w:rPr>
              <w:t>2.591e-05</w:t>
            </w:r>
          </w:p>
        </w:tc>
        <w:tc>
          <w:tcPr>
            <w:tcW w:type="dxa" w:w="1261"/>
            <w:tcBorders>
              <w:top w:val="nil"/>
              <w:bottom w:val="nil"/>
              <w:left w:val="nil"/>
              <w:right w:val="nil"/>
            </w:tcBorders>
          </w:tcPr>
          <w:p>
            <w:pPr>
              <w:spacing w:after="0"/>
              <w:jc w:val="right"/>
            </w:pPr>
            <w:r/>
            <w:r>
              <w:rPr>
                <w:rFonts w:ascii="Arial" w:hAnsi="Arial"/>
                <w:b w:val="0"/>
                <w:sz w:val="15"/>
              </w:rPr>
              <w:t>5.890e-03</w:t>
            </w:r>
          </w:p>
        </w:tc>
      </w:tr>
      <w:tr>
        <w:tc>
          <w:tcPr>
            <w:tcW w:type="dxa" w:w="1261"/>
            <w:tcBorders>
              <w:top w:val="nil"/>
              <w:bottom w:val="single" w:sz="6" w:color="1B1B1B"/>
              <w:left w:val="nil"/>
              <w:right w:val="nil"/>
            </w:tcBorders>
          </w:tcPr>
          <w:p>
            <w:pPr>
              <w:spacing w:after="0"/>
            </w:pPr>
            <w:r/>
            <w:r>
              <w:rPr>
                <w:rFonts w:ascii="Arial" w:hAnsi="Arial"/>
                <w:b w:val="0"/>
                <w:sz w:val="15"/>
              </w:rPr>
              <w:t>SPERR</w:t>
            </w:r>
          </w:p>
        </w:tc>
        <w:tc>
          <w:tcPr>
            <w:tcW w:type="dxa" w:w="1261"/>
            <w:tcBorders>
              <w:top w:val="nil"/>
              <w:bottom w:val="single" w:sz="6" w:color="1B1B1B"/>
              <w:left w:val="nil"/>
              <w:right w:val="nil"/>
            </w:tcBorders>
          </w:tcPr>
          <w:p>
            <w:pPr>
              <w:spacing w:after="0"/>
              <w:jc w:val="right"/>
            </w:pPr>
            <w:r/>
            <w:r>
              <w:rPr>
                <w:rFonts w:ascii="Arial" w:hAnsi="Arial"/>
                <w:b w:val="0"/>
                <w:sz w:val="15"/>
              </w:rPr>
              <w:t>1,956</w:t>
            </w:r>
          </w:p>
        </w:tc>
        <w:tc>
          <w:tcPr>
            <w:tcW w:type="dxa" w:w="1261"/>
            <w:tcBorders>
              <w:top w:val="nil"/>
              <w:bottom w:val="single" w:sz="6" w:color="1B1B1B"/>
              <w:left w:val="nil"/>
              <w:right w:val="nil"/>
            </w:tcBorders>
          </w:tcPr>
          <w:p>
            <w:pPr>
              <w:spacing w:after="0"/>
              <w:jc w:val="right"/>
            </w:pPr>
            <w:r/>
            <w:r>
              <w:rPr>
                <w:rFonts w:ascii="Arial" w:hAnsi="Arial"/>
                <w:b w:val="0"/>
                <w:sz w:val="15"/>
              </w:rPr>
              <w:t>0.988</w:t>
            </w:r>
          </w:p>
        </w:tc>
        <w:tc>
          <w:tcPr>
            <w:tcW w:type="dxa" w:w="1261"/>
            <w:tcBorders>
              <w:top w:val="nil"/>
              <w:bottom w:val="single" w:sz="6" w:color="1B1B1B"/>
              <w:left w:val="nil"/>
              <w:right w:val="nil"/>
            </w:tcBorders>
          </w:tcPr>
          <w:p>
            <w:pPr>
              <w:spacing w:after="0"/>
              <w:jc w:val="right"/>
            </w:pPr>
            <w:r/>
            <w:r>
              <w:rPr>
                <w:rFonts w:ascii="Arial" w:hAnsi="Arial"/>
                <w:b w:val="0"/>
                <w:sz w:val="15"/>
              </w:rPr>
              <w:t>0.786</w:t>
            </w:r>
          </w:p>
        </w:tc>
        <w:tc>
          <w:tcPr>
            <w:tcW w:type="dxa" w:w="1261"/>
            <w:tcBorders>
              <w:top w:val="nil"/>
              <w:bottom w:val="single" w:sz="6" w:color="1B1B1B"/>
              <w:left w:val="nil"/>
              <w:right w:val="nil"/>
            </w:tcBorders>
          </w:tcPr>
          <w:p>
            <w:pPr>
              <w:spacing w:after="0"/>
              <w:jc w:val="right"/>
            </w:pPr>
            <w:r/>
            <w:r>
              <w:rPr>
                <w:rFonts w:ascii="Arial" w:hAnsi="Arial"/>
                <w:b w:val="0"/>
                <w:sz w:val="15"/>
              </w:rPr>
              <w:t>0.587</w:t>
            </w:r>
          </w:p>
        </w:tc>
        <w:tc>
          <w:tcPr>
            <w:tcW w:type="dxa" w:w="1261"/>
            <w:tcBorders>
              <w:top w:val="nil"/>
              <w:bottom w:val="single" w:sz="6" w:color="1B1B1B"/>
              <w:left w:val="nil"/>
              <w:right w:val="nil"/>
            </w:tcBorders>
          </w:tcPr>
          <w:p>
            <w:pPr>
              <w:spacing w:after="0"/>
              <w:jc w:val="right"/>
            </w:pPr>
            <w:r/>
            <w:r>
              <w:rPr>
                <w:rFonts w:ascii="Arial" w:hAnsi="Arial"/>
                <w:b w:val="0"/>
                <w:sz w:val="15"/>
              </w:rPr>
              <w:t>0.750</w:t>
            </w:r>
          </w:p>
        </w:tc>
        <w:tc>
          <w:tcPr>
            <w:tcW w:type="dxa" w:w="1261"/>
            <w:tcBorders>
              <w:top w:val="nil"/>
              <w:bottom w:val="single" w:sz="6" w:color="1B1B1B"/>
              <w:left w:val="nil"/>
              <w:right w:val="nil"/>
            </w:tcBorders>
          </w:tcPr>
          <w:p>
            <w:pPr>
              <w:spacing w:after="0"/>
              <w:jc w:val="right"/>
            </w:pPr>
            <w:r/>
            <w:r>
              <w:rPr>
                <w:rFonts w:ascii="Arial" w:hAnsi="Arial"/>
                <w:b w:val="0"/>
                <w:sz w:val="15"/>
              </w:rPr>
              <w:t>2.643e-06</w:t>
            </w:r>
          </w:p>
        </w:tc>
        <w:tc>
          <w:tcPr>
            <w:tcW w:type="dxa" w:w="1261"/>
            <w:tcBorders>
              <w:top w:val="nil"/>
              <w:bottom w:val="single" w:sz="6" w:color="1B1B1B"/>
              <w:left w:val="nil"/>
              <w:right w:val="nil"/>
            </w:tcBorders>
          </w:tcPr>
          <w:p>
            <w:pPr>
              <w:spacing w:after="0"/>
              <w:jc w:val="right"/>
            </w:pPr>
            <w:r/>
            <w:r>
              <w:rPr>
                <w:rFonts w:ascii="Arial" w:hAnsi="Arial"/>
                <w:b w:val="0"/>
                <w:sz w:val="15"/>
              </w:rPr>
              <w:t>5.631e-03</w:t>
            </w:r>
          </w:p>
        </w:tc>
      </w:tr>
    </w:tbl>
    <w:p>
      <w:pPr>
        <w:spacing w:after="40"/>
      </w:pPr>
    </w:p>
    <w:p>
      <w:pPr>
        <w:spacing w:after="80"/>
      </w:pPr>
      <w:r>
        <w:rPr>
          <w:rFonts w:ascii="Arial" w:hAnsi="Arial"/>
          <w:b w:val="0"/>
          <w:sz w:val="15"/>
        </w:rPr>
        <w:t xml:space="preserve">The all-codec pooled Hartree log–log exponent in the pooled analysis is </w:t>
      </w:r>
      <w:r>
        <w:rPr>
          <w:rFonts w:ascii="Arial" w:hAnsi="Arial"/>
          <w:b/>
          <w:sz w:val="15"/>
        </w:rPr>
        <w:t>1.02</w:t>
      </w:r>
      <w:r>
        <w:rPr>
          <w:rFonts w:ascii="Arial" w:hAnsi="Arial"/>
          <w:b w:val="0"/>
          <w:sz w:val="15"/>
        </w:rPr>
        <w:t xml:space="preserve"> on all 6,270 gate-passing rows; the per-codec values above show the same near-first-order pattern without collapsing codec-specific prefactors.</w:t>
      </w:r>
    </w:p>
    <w:p>
      <w:pPr>
        <w:keepNext/>
        <w:spacing w:before="160" w:after="60"/>
      </w:pPr>
      <w:r>
        <w:rPr>
          <w:rFonts w:ascii="Arial" w:hAnsi="Arial"/>
          <w:b/>
          <w:sz w:val="17"/>
        </w:rPr>
        <w:t>S9b. Material-level smoothness for 678 material–codec pairs with at least five gate-passing rows</w:t>
      </w:r>
    </w:p>
    <w:tbl>
      <w:tblPr>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tcBorders>
              <w:top w:val="single" w:sz="6" w:color="1B1B1B"/>
              <w:bottom w:val="single" w:sz="4" w:color="1B1B1B"/>
              <w:left w:val="nil"/>
              <w:right w:val="nil"/>
            </w:tcBorders>
          </w:tcPr>
          <w:p>
            <w:r/>
            <w:r>
              <w:rPr>
                <w:rFonts w:ascii="Arial" w:hAnsi="Arial"/>
                <w:b/>
                <w:sz w:val="15"/>
              </w:rPr>
              <w:t>Codec</w:t>
            </w:r>
          </w:p>
        </w:tc>
        <w:tc>
          <w:tcPr>
            <w:tcW w:type="dxa" w:w="1261"/>
            <w:tcBorders>
              <w:top w:val="single" w:sz="6" w:color="1B1B1B"/>
              <w:bottom w:val="single" w:sz="4" w:color="1B1B1B"/>
              <w:left w:val="nil"/>
              <w:right w:val="nil"/>
            </w:tcBorders>
          </w:tcPr>
          <w:p>
            <w:pPr>
              <w:jc w:val="right"/>
            </w:pPr>
            <w:r/>
            <w:r>
              <w:rPr>
                <w:rFonts w:ascii="Arial" w:hAnsi="Arial"/>
                <w:b/>
                <w:sz w:val="15"/>
              </w:rPr>
              <w:t>Pairs</w:t>
            </w:r>
          </w:p>
        </w:tc>
        <w:tc>
          <w:tcPr>
            <w:tcW w:type="dxa" w:w="1261"/>
            <w:tcBorders>
              <w:top w:val="single" w:sz="6" w:color="1B1B1B"/>
              <w:bottom w:val="single" w:sz="4" w:color="1B1B1B"/>
              <w:left w:val="nil"/>
              <w:right w:val="nil"/>
            </w:tcBorders>
          </w:tcPr>
          <w:p>
            <w:pPr>
              <w:jc w:val="right"/>
            </w:pPr>
            <w:r/>
            <w:r>
              <w:rPr>
                <w:rFonts w:ascii="Arial" w:hAnsi="Arial"/>
                <w:b/>
                <w:sz w:val="15"/>
              </w:rPr>
              <w:t>Hartree monotone</w:t>
            </w:r>
          </w:p>
        </w:tc>
        <w:tc>
          <w:tcPr>
            <w:tcW w:type="dxa" w:w="1261"/>
            <w:tcBorders>
              <w:top w:val="single" w:sz="6" w:color="1B1B1B"/>
              <w:bottom w:val="single" w:sz="4" w:color="1B1B1B"/>
              <w:left w:val="nil"/>
              <w:right w:val="nil"/>
            </w:tcBorders>
          </w:tcPr>
          <w:p>
            <w:pPr>
              <w:jc w:val="right"/>
            </w:pPr>
            <w:r/>
            <w:r>
              <w:rPr>
                <w:rFonts w:ascii="Arial" w:hAnsi="Arial"/>
                <w:b/>
                <w:sz w:val="15"/>
              </w:rPr>
              <w:t>Bader monotone</w:t>
            </w:r>
          </w:p>
        </w:tc>
        <w:tc>
          <w:tcPr>
            <w:tcW w:type="dxa" w:w="1261"/>
            <w:tcBorders>
              <w:top w:val="single" w:sz="6" w:color="1B1B1B"/>
              <w:bottom w:val="single" w:sz="4" w:color="1B1B1B"/>
              <w:left w:val="nil"/>
              <w:right w:val="nil"/>
            </w:tcBorders>
          </w:tcPr>
          <w:p>
            <w:pPr>
              <w:jc w:val="right"/>
            </w:pPr>
            <w:r/>
            <w:r>
              <w:rPr>
                <w:rFonts w:ascii="Arial" w:hAnsi="Arial"/>
                <w:b/>
                <w:sz w:val="15"/>
              </w:rPr>
              <w:t>Median Hartree R²</w:t>
            </w:r>
          </w:p>
        </w:tc>
        <w:tc>
          <w:tcPr>
            <w:tcW w:type="dxa" w:w="1261"/>
            <w:tcBorders>
              <w:top w:val="single" w:sz="6" w:color="1B1B1B"/>
              <w:bottom w:val="single" w:sz="4" w:color="1B1B1B"/>
              <w:left w:val="nil"/>
              <w:right w:val="nil"/>
            </w:tcBorders>
          </w:tcPr>
          <w:p>
            <w:pPr>
              <w:jc w:val="right"/>
            </w:pPr>
            <w:r/>
            <w:r>
              <w:rPr>
                <w:rFonts w:ascii="Arial" w:hAnsi="Arial"/>
                <w:b/>
                <w:sz w:val="15"/>
              </w:rPr>
              <w:t>Median Bader R²</w:t>
            </w:r>
          </w:p>
        </w:tc>
        <w:tc>
          <w:tcPr>
            <w:tcW w:type="dxa" w:w="1261"/>
            <w:tcBorders>
              <w:top w:val="single" w:sz="6" w:color="1B1B1B"/>
              <w:bottom w:val="single" w:sz="4" w:color="1B1B1B"/>
              <w:left w:val="nil"/>
              <w:right w:val="nil"/>
            </w:tcBorders>
          </w:tcPr>
          <w:p>
            <w:pPr>
              <w:jc w:val="right"/>
            </w:pPr>
            <w:r/>
            <w:r>
              <w:rPr>
                <w:rFonts w:ascii="Arial" w:hAnsi="Arial"/>
                <w:b/>
                <w:sz w:val="15"/>
              </w:rPr>
              <w:t>Median Hartree slope</w:t>
            </w:r>
          </w:p>
        </w:tc>
        <w:tc>
          <w:tcPr>
            <w:tcW w:type="dxa" w:w="1261"/>
            <w:tcBorders>
              <w:top w:val="single" w:sz="6" w:color="1B1B1B"/>
              <w:bottom w:val="single" w:sz="4" w:color="1B1B1B"/>
              <w:left w:val="nil"/>
              <w:right w:val="nil"/>
            </w:tcBorders>
          </w:tcPr>
          <w:p>
            <w:pPr>
              <w:jc w:val="right"/>
            </w:pPr>
            <w:r/>
            <w:r>
              <w:rPr>
                <w:rFonts w:ascii="Arial" w:hAnsi="Arial"/>
                <w:b/>
                <w:sz w:val="15"/>
              </w:rPr>
              <w:t>Median Bader slope</w:t>
            </w:r>
          </w:p>
        </w:tc>
      </w:tr>
      <w:tr>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241</w:t>
            </w:r>
          </w:p>
        </w:tc>
        <w:tc>
          <w:tcPr>
            <w:tcW w:type="dxa" w:w="1261"/>
            <w:tcBorders>
              <w:top w:val="nil"/>
              <w:bottom w:val="nil"/>
              <w:left w:val="nil"/>
              <w:right w:val="nil"/>
            </w:tcBorders>
          </w:tcPr>
          <w:p>
            <w:pPr>
              <w:spacing w:after="0"/>
              <w:jc w:val="right"/>
            </w:pPr>
            <w:r/>
            <w:r>
              <w:rPr>
                <w:rFonts w:ascii="Arial" w:hAnsi="Arial"/>
                <w:b w:val="0"/>
                <w:sz w:val="15"/>
              </w:rPr>
              <w:t>85.1%</w:t>
            </w:r>
          </w:p>
        </w:tc>
        <w:tc>
          <w:tcPr>
            <w:tcW w:type="dxa" w:w="1261"/>
            <w:tcBorders>
              <w:top w:val="nil"/>
              <w:bottom w:val="nil"/>
              <w:left w:val="nil"/>
              <w:right w:val="nil"/>
            </w:tcBorders>
          </w:tcPr>
          <w:p>
            <w:pPr>
              <w:spacing w:after="0"/>
              <w:jc w:val="right"/>
            </w:pPr>
            <w:r/>
            <w:r>
              <w:rPr>
                <w:rFonts w:ascii="Arial" w:hAnsi="Arial"/>
                <w:b w:val="0"/>
                <w:sz w:val="15"/>
              </w:rPr>
              <w:t>19.5%</w:t>
            </w:r>
          </w:p>
        </w:tc>
        <w:tc>
          <w:tcPr>
            <w:tcW w:type="dxa" w:w="1261"/>
            <w:tcBorders>
              <w:top w:val="nil"/>
              <w:bottom w:val="nil"/>
              <w:left w:val="nil"/>
              <w:right w:val="nil"/>
            </w:tcBorders>
          </w:tcPr>
          <w:p>
            <w:pPr>
              <w:spacing w:after="0"/>
              <w:jc w:val="right"/>
            </w:pPr>
            <w:r/>
            <w:r>
              <w:rPr>
                <w:rFonts w:ascii="Arial" w:hAnsi="Arial"/>
                <w:b w:val="0"/>
                <w:sz w:val="15"/>
              </w:rPr>
              <w:t>0.997</w:t>
            </w:r>
          </w:p>
        </w:tc>
        <w:tc>
          <w:tcPr>
            <w:tcW w:type="dxa" w:w="1261"/>
            <w:tcBorders>
              <w:top w:val="nil"/>
              <w:bottom w:val="nil"/>
              <w:left w:val="nil"/>
              <w:right w:val="nil"/>
            </w:tcBorders>
          </w:tcPr>
          <w:p>
            <w:pPr>
              <w:spacing w:after="0"/>
              <w:jc w:val="right"/>
            </w:pPr>
            <w:r/>
            <w:r>
              <w:rPr>
                <w:rFonts w:ascii="Arial" w:hAnsi="Arial"/>
                <w:b w:val="0"/>
                <w:sz w:val="15"/>
              </w:rPr>
              <w:t>0.892</w:t>
            </w:r>
          </w:p>
        </w:tc>
        <w:tc>
          <w:tcPr>
            <w:tcW w:type="dxa" w:w="1261"/>
            <w:tcBorders>
              <w:top w:val="nil"/>
              <w:bottom w:val="nil"/>
              <w:left w:val="nil"/>
              <w:right w:val="nil"/>
            </w:tcBorders>
          </w:tcPr>
          <w:p>
            <w:pPr>
              <w:spacing w:after="0"/>
              <w:jc w:val="right"/>
            </w:pPr>
            <w:r/>
            <w:r>
              <w:rPr>
                <w:rFonts w:ascii="Arial" w:hAnsi="Arial"/>
                <w:b w:val="0"/>
                <w:sz w:val="15"/>
              </w:rPr>
              <w:t>1.05</w:t>
            </w:r>
          </w:p>
        </w:tc>
        <w:tc>
          <w:tcPr>
            <w:tcW w:type="dxa" w:w="1261"/>
            <w:tcBorders>
              <w:top w:val="nil"/>
              <w:bottom w:val="nil"/>
              <w:left w:val="nil"/>
              <w:right w:val="nil"/>
            </w:tcBorders>
          </w:tcPr>
          <w:p>
            <w:pPr>
              <w:spacing w:after="0"/>
              <w:jc w:val="right"/>
            </w:pPr>
            <w:r/>
            <w:r>
              <w:rPr>
                <w:rFonts w:ascii="Arial" w:hAnsi="Arial"/>
                <w:b w:val="0"/>
                <w:sz w:val="15"/>
              </w:rPr>
              <w:t>0.58</w:t>
            </w:r>
          </w:p>
        </w:tc>
      </w:tr>
      <w:tr>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219</w:t>
            </w:r>
          </w:p>
        </w:tc>
        <w:tc>
          <w:tcPr>
            <w:tcW w:type="dxa" w:w="1261"/>
            <w:tcBorders>
              <w:top w:val="nil"/>
              <w:bottom w:val="nil"/>
              <w:left w:val="nil"/>
              <w:right w:val="nil"/>
            </w:tcBorders>
          </w:tcPr>
          <w:p>
            <w:pPr>
              <w:spacing w:after="0"/>
              <w:jc w:val="right"/>
            </w:pPr>
            <w:r/>
            <w:r>
              <w:rPr>
                <w:rFonts w:ascii="Arial" w:hAnsi="Arial"/>
                <w:b w:val="0"/>
                <w:sz w:val="15"/>
              </w:rPr>
              <w:t>85.8%</w:t>
            </w:r>
          </w:p>
        </w:tc>
        <w:tc>
          <w:tcPr>
            <w:tcW w:type="dxa" w:w="1261"/>
            <w:tcBorders>
              <w:top w:val="nil"/>
              <w:bottom w:val="nil"/>
              <w:left w:val="nil"/>
              <w:right w:val="nil"/>
            </w:tcBorders>
          </w:tcPr>
          <w:p>
            <w:pPr>
              <w:spacing w:after="0"/>
              <w:jc w:val="right"/>
            </w:pPr>
            <w:r/>
            <w:r>
              <w:rPr>
                <w:rFonts w:ascii="Arial" w:hAnsi="Arial"/>
                <w:b w:val="0"/>
                <w:sz w:val="15"/>
              </w:rPr>
              <w:t>42.0%</w:t>
            </w:r>
          </w:p>
        </w:tc>
        <w:tc>
          <w:tcPr>
            <w:tcW w:type="dxa" w:w="1261"/>
            <w:tcBorders>
              <w:top w:val="nil"/>
              <w:bottom w:val="nil"/>
              <w:left w:val="nil"/>
              <w:right w:val="nil"/>
            </w:tcBorders>
          </w:tcPr>
          <w:p>
            <w:pPr>
              <w:spacing w:after="0"/>
              <w:jc w:val="right"/>
            </w:pPr>
            <w:r/>
            <w:r>
              <w:rPr>
                <w:rFonts w:ascii="Arial" w:hAnsi="Arial"/>
                <w:b w:val="0"/>
                <w:sz w:val="15"/>
              </w:rPr>
              <w:t>0.994</w:t>
            </w:r>
          </w:p>
        </w:tc>
        <w:tc>
          <w:tcPr>
            <w:tcW w:type="dxa" w:w="1261"/>
            <w:tcBorders>
              <w:top w:val="nil"/>
              <w:bottom w:val="nil"/>
              <w:left w:val="nil"/>
              <w:right w:val="nil"/>
            </w:tcBorders>
          </w:tcPr>
          <w:p>
            <w:pPr>
              <w:spacing w:after="0"/>
              <w:jc w:val="right"/>
            </w:pPr>
            <w:r/>
            <w:r>
              <w:rPr>
                <w:rFonts w:ascii="Arial" w:hAnsi="Arial"/>
                <w:b w:val="0"/>
                <w:sz w:val="15"/>
              </w:rPr>
              <w:t>0.947</w:t>
            </w:r>
          </w:p>
        </w:tc>
        <w:tc>
          <w:tcPr>
            <w:tcW w:type="dxa" w:w="1261"/>
            <w:tcBorders>
              <w:top w:val="nil"/>
              <w:bottom w:val="nil"/>
              <w:left w:val="nil"/>
              <w:right w:val="nil"/>
            </w:tcBorders>
          </w:tcPr>
          <w:p>
            <w:pPr>
              <w:spacing w:after="0"/>
              <w:jc w:val="right"/>
            </w:pPr>
            <w:r/>
            <w:r>
              <w:rPr>
                <w:rFonts w:ascii="Arial" w:hAnsi="Arial"/>
                <w:b w:val="0"/>
                <w:sz w:val="15"/>
              </w:rPr>
              <w:t>1.17</w:t>
            </w:r>
          </w:p>
        </w:tc>
        <w:tc>
          <w:tcPr>
            <w:tcW w:type="dxa" w:w="1261"/>
            <w:tcBorders>
              <w:top w:val="nil"/>
              <w:bottom w:val="nil"/>
              <w:left w:val="nil"/>
              <w:right w:val="nil"/>
            </w:tcBorders>
          </w:tcPr>
          <w:p>
            <w:pPr>
              <w:spacing w:after="0"/>
              <w:jc w:val="right"/>
            </w:pPr>
            <w:r/>
            <w:r>
              <w:rPr>
                <w:rFonts w:ascii="Arial" w:hAnsi="Arial"/>
                <w:b w:val="0"/>
                <w:sz w:val="15"/>
              </w:rPr>
              <w:t>0.60</w:t>
            </w:r>
          </w:p>
        </w:tc>
      </w:tr>
      <w:tr>
        <w:tc>
          <w:tcPr>
            <w:tcW w:type="dxa" w:w="1261"/>
            <w:tcBorders>
              <w:top w:val="nil"/>
              <w:bottom w:val="nil"/>
              <w:left w:val="nil"/>
              <w:right w:val="nil"/>
            </w:tcBorders>
          </w:tcPr>
          <w:p>
            <w:pPr>
              <w:spacing w:after="0"/>
            </w:pPr>
            <w:r/>
            <w:r>
              <w:rPr>
                <w:rFonts w:ascii="Arial" w:hAnsi="Arial"/>
                <w:b w:val="0"/>
                <w:sz w:val="15"/>
              </w:rPr>
              <w:t>SPERR</w:t>
            </w:r>
          </w:p>
        </w:tc>
        <w:tc>
          <w:tcPr>
            <w:tcW w:type="dxa" w:w="1261"/>
            <w:tcBorders>
              <w:top w:val="nil"/>
              <w:bottom w:val="nil"/>
              <w:left w:val="nil"/>
              <w:right w:val="nil"/>
            </w:tcBorders>
          </w:tcPr>
          <w:p>
            <w:pPr>
              <w:spacing w:after="0"/>
              <w:jc w:val="right"/>
            </w:pPr>
            <w:r/>
            <w:r>
              <w:rPr>
                <w:rFonts w:ascii="Arial" w:hAnsi="Arial"/>
                <w:b w:val="0"/>
                <w:sz w:val="15"/>
              </w:rPr>
              <w:t>218</w:t>
            </w:r>
          </w:p>
        </w:tc>
        <w:tc>
          <w:tcPr>
            <w:tcW w:type="dxa" w:w="1261"/>
            <w:tcBorders>
              <w:top w:val="nil"/>
              <w:bottom w:val="nil"/>
              <w:left w:val="nil"/>
              <w:right w:val="nil"/>
            </w:tcBorders>
          </w:tcPr>
          <w:p>
            <w:pPr>
              <w:spacing w:after="0"/>
              <w:jc w:val="right"/>
            </w:pPr>
            <w:r/>
            <w:r>
              <w:rPr>
                <w:rFonts w:ascii="Arial" w:hAnsi="Arial"/>
                <w:b w:val="0"/>
                <w:sz w:val="15"/>
              </w:rPr>
              <w:t>95.4%</w:t>
            </w:r>
          </w:p>
        </w:tc>
        <w:tc>
          <w:tcPr>
            <w:tcW w:type="dxa" w:w="1261"/>
            <w:tcBorders>
              <w:top w:val="nil"/>
              <w:bottom w:val="nil"/>
              <w:left w:val="nil"/>
              <w:right w:val="nil"/>
            </w:tcBorders>
          </w:tcPr>
          <w:p>
            <w:pPr>
              <w:spacing w:after="0"/>
              <w:jc w:val="right"/>
            </w:pPr>
            <w:r/>
            <w:r>
              <w:rPr>
                <w:rFonts w:ascii="Arial" w:hAnsi="Arial"/>
                <w:b w:val="0"/>
                <w:sz w:val="15"/>
              </w:rPr>
              <w:t>37.2%</w:t>
            </w:r>
          </w:p>
        </w:tc>
        <w:tc>
          <w:tcPr>
            <w:tcW w:type="dxa" w:w="1261"/>
            <w:tcBorders>
              <w:top w:val="nil"/>
              <w:bottom w:val="nil"/>
              <w:left w:val="nil"/>
              <w:right w:val="nil"/>
            </w:tcBorders>
          </w:tcPr>
          <w:p>
            <w:pPr>
              <w:spacing w:after="0"/>
              <w:jc w:val="right"/>
            </w:pPr>
            <w:r/>
            <w:r>
              <w:rPr>
                <w:rFonts w:ascii="Arial" w:hAnsi="Arial"/>
                <w:b w:val="0"/>
                <w:sz w:val="15"/>
              </w:rPr>
              <w:t>0.996</w:t>
            </w:r>
          </w:p>
        </w:tc>
        <w:tc>
          <w:tcPr>
            <w:tcW w:type="dxa" w:w="1261"/>
            <w:tcBorders>
              <w:top w:val="nil"/>
              <w:bottom w:val="nil"/>
              <w:left w:val="nil"/>
              <w:right w:val="nil"/>
            </w:tcBorders>
          </w:tcPr>
          <w:p>
            <w:pPr>
              <w:spacing w:after="0"/>
              <w:jc w:val="right"/>
            </w:pPr>
            <w:r/>
            <w:r>
              <w:rPr>
                <w:rFonts w:ascii="Arial" w:hAnsi="Arial"/>
                <w:b w:val="0"/>
                <w:sz w:val="15"/>
              </w:rPr>
              <w:t>0.936</w:t>
            </w:r>
          </w:p>
        </w:tc>
        <w:tc>
          <w:tcPr>
            <w:tcW w:type="dxa" w:w="1261"/>
            <w:tcBorders>
              <w:top w:val="nil"/>
              <w:bottom w:val="nil"/>
              <w:left w:val="nil"/>
              <w:right w:val="nil"/>
            </w:tcBorders>
          </w:tcPr>
          <w:p>
            <w:pPr>
              <w:spacing w:after="0"/>
              <w:jc w:val="right"/>
            </w:pPr>
            <w:r/>
            <w:r>
              <w:rPr>
                <w:rFonts w:ascii="Arial" w:hAnsi="Arial"/>
                <w:b w:val="0"/>
                <w:sz w:val="15"/>
              </w:rPr>
              <w:t>1.01</w:t>
            </w:r>
          </w:p>
        </w:tc>
        <w:tc>
          <w:tcPr>
            <w:tcW w:type="dxa" w:w="1261"/>
            <w:tcBorders>
              <w:top w:val="nil"/>
              <w:bottom w:val="nil"/>
              <w:left w:val="nil"/>
              <w:right w:val="nil"/>
            </w:tcBorders>
          </w:tcPr>
          <w:p>
            <w:pPr>
              <w:spacing w:after="0"/>
              <w:jc w:val="right"/>
            </w:pPr>
            <w:r/>
            <w:r>
              <w:rPr>
                <w:rFonts w:ascii="Arial" w:hAnsi="Arial"/>
                <w:b w:val="0"/>
                <w:sz w:val="15"/>
              </w:rPr>
              <w:t>0.59</w:t>
            </w:r>
          </w:p>
        </w:tc>
      </w:tr>
      <w:tr>
        <w:tc>
          <w:tcPr>
            <w:tcW w:type="dxa" w:w="1261"/>
            <w:tcBorders>
              <w:top w:val="nil"/>
              <w:bottom w:val="single" w:sz="6" w:color="1B1B1B"/>
              <w:left w:val="nil"/>
              <w:right w:val="nil"/>
            </w:tcBorders>
          </w:tcPr>
          <w:p>
            <w:pPr>
              <w:spacing w:after="0"/>
            </w:pPr>
            <w:r/>
            <w:r>
              <w:rPr>
                <w:rFonts w:ascii="Arial" w:hAnsi="Arial"/>
                <w:b/>
                <w:sz w:val="15"/>
              </w:rPr>
              <w:t>All</w:t>
            </w:r>
          </w:p>
        </w:tc>
        <w:tc>
          <w:tcPr>
            <w:tcW w:type="dxa" w:w="1261"/>
            <w:tcBorders>
              <w:top w:val="nil"/>
              <w:bottom w:val="single" w:sz="6" w:color="1B1B1B"/>
              <w:left w:val="nil"/>
              <w:right w:val="nil"/>
            </w:tcBorders>
          </w:tcPr>
          <w:p>
            <w:pPr>
              <w:spacing w:after="0"/>
              <w:jc w:val="right"/>
            </w:pPr>
            <w:r/>
            <w:r>
              <w:rPr>
                <w:rFonts w:ascii="Arial" w:hAnsi="Arial"/>
                <w:b/>
                <w:sz w:val="15"/>
              </w:rPr>
              <w:t>678</w:t>
            </w:r>
          </w:p>
        </w:tc>
        <w:tc>
          <w:tcPr>
            <w:tcW w:type="dxa" w:w="1261"/>
            <w:tcBorders>
              <w:top w:val="nil"/>
              <w:bottom w:val="single" w:sz="6" w:color="1B1B1B"/>
              <w:left w:val="nil"/>
              <w:right w:val="nil"/>
            </w:tcBorders>
          </w:tcPr>
          <w:p>
            <w:pPr>
              <w:spacing w:after="0"/>
              <w:jc w:val="right"/>
            </w:pPr>
            <w:r/>
            <w:r>
              <w:rPr>
                <w:rFonts w:ascii="Arial" w:hAnsi="Arial"/>
                <w:b/>
                <w:sz w:val="15"/>
              </w:rPr>
              <w:t>88.6%</w:t>
            </w:r>
          </w:p>
        </w:tc>
        <w:tc>
          <w:tcPr>
            <w:tcW w:type="dxa" w:w="1261"/>
            <w:tcBorders>
              <w:top w:val="nil"/>
              <w:bottom w:val="single" w:sz="6" w:color="1B1B1B"/>
              <w:left w:val="nil"/>
              <w:right w:val="nil"/>
            </w:tcBorders>
          </w:tcPr>
          <w:p>
            <w:pPr>
              <w:spacing w:after="0"/>
              <w:jc w:val="right"/>
            </w:pPr>
            <w:r/>
            <w:r>
              <w:rPr>
                <w:rFonts w:ascii="Arial" w:hAnsi="Arial"/>
                <w:b/>
                <w:sz w:val="15"/>
              </w:rPr>
              <w:t>32.4%</w:t>
            </w:r>
          </w:p>
        </w:tc>
        <w:tc>
          <w:tcPr>
            <w:tcW w:type="dxa" w:w="1261"/>
            <w:tcBorders>
              <w:top w:val="nil"/>
              <w:bottom w:val="single" w:sz="6" w:color="1B1B1B"/>
              <w:left w:val="nil"/>
              <w:right w:val="nil"/>
            </w:tcBorders>
          </w:tcPr>
          <w:p>
            <w:pPr>
              <w:spacing w:after="0"/>
              <w:jc w:val="right"/>
            </w:pPr>
            <w:r/>
            <w:r>
              <w:rPr>
                <w:rFonts w:ascii="Arial" w:hAnsi="Arial"/>
                <w:b/>
                <w:sz w:val="15"/>
              </w:rPr>
              <w:t>0.996</w:t>
            </w:r>
          </w:p>
        </w:tc>
        <w:tc>
          <w:tcPr>
            <w:tcW w:type="dxa" w:w="1261"/>
            <w:tcBorders>
              <w:top w:val="nil"/>
              <w:bottom w:val="single" w:sz="6" w:color="1B1B1B"/>
              <w:left w:val="nil"/>
              <w:right w:val="nil"/>
            </w:tcBorders>
          </w:tcPr>
          <w:p>
            <w:pPr>
              <w:spacing w:after="0"/>
              <w:jc w:val="right"/>
            </w:pPr>
            <w:r/>
            <w:r>
              <w:rPr>
                <w:rFonts w:ascii="Arial" w:hAnsi="Arial"/>
                <w:b/>
                <w:sz w:val="15"/>
              </w:rPr>
              <w:t>0.928</w:t>
            </w:r>
          </w:p>
        </w:tc>
        <w:tc>
          <w:tcPr>
            <w:tcW w:type="dxa" w:w="1261"/>
            <w:tcBorders>
              <w:top w:val="nil"/>
              <w:bottom w:val="single" w:sz="6" w:color="1B1B1B"/>
              <w:left w:val="nil"/>
              <w:right w:val="nil"/>
            </w:tcBorders>
          </w:tcPr>
          <w:p>
            <w:pPr>
              <w:spacing w:after="0"/>
              <w:jc w:val="right"/>
            </w:pPr>
            <w:r/>
            <w:r>
              <w:rPr>
                <w:rFonts w:ascii="Arial" w:hAnsi="Arial"/>
                <w:b w:val="0"/>
                <w:sz w:val="15"/>
              </w:rPr>
              <w:t>—</w:t>
            </w:r>
          </w:p>
        </w:tc>
        <w:tc>
          <w:tcPr>
            <w:tcW w:type="dxa" w:w="1261"/>
            <w:tcBorders>
              <w:top w:val="nil"/>
              <w:bottom w:val="single" w:sz="6" w:color="1B1B1B"/>
              <w:left w:val="nil"/>
              <w:right w:val="nil"/>
            </w:tcBorders>
          </w:tcPr>
          <w:p>
            <w:pPr>
              <w:spacing w:after="0"/>
              <w:jc w:val="right"/>
            </w:pPr>
            <w:r/>
            <w:r>
              <w:rPr>
                <w:rFonts w:ascii="Arial" w:hAnsi="Arial"/>
                <w:b w:val="0"/>
                <w:sz w:val="15"/>
              </w:rPr>
              <w:t>—</w:t>
            </w:r>
          </w:p>
        </w:tc>
      </w:tr>
    </w:tbl>
    <w:p>
      <w:pPr>
        <w:spacing w:after="40"/>
      </w:pPr>
    </w:p>
    <w:p>
      <w:pPr>
        <w:keepNext/>
        <w:spacing w:before="160" w:after="60"/>
      </w:pPr>
      <w:r>
        <w:rPr>
          <w:rFonts w:ascii="Arial" w:hAnsi="Arial"/>
          <w:b/>
          <w:sz w:val="17"/>
        </w:rPr>
        <w:t>S9c. Rung-level irregularity and matched-Hartree dispersion</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tcBorders>
              <w:top w:val="single" w:sz="6" w:color="1B1B1B"/>
              <w:bottom w:val="single" w:sz="4" w:color="1B1B1B"/>
              <w:left w:val="nil"/>
              <w:right w:val="nil"/>
            </w:tcBorders>
          </w:tcPr>
          <w:p>
            <w:r/>
            <w:r>
              <w:rPr>
                <w:rFonts w:ascii="Arial" w:hAnsi="Arial"/>
                <w:b/>
                <w:sz w:val="15"/>
              </w:rPr>
              <w:t>Diagnostic</w:t>
            </w:r>
          </w:p>
        </w:tc>
        <w:tc>
          <w:tcPr>
            <w:tcW w:type="dxa" w:w="3364"/>
            <w:tcBorders>
              <w:top w:val="single" w:sz="6" w:color="1B1B1B"/>
              <w:bottom w:val="single" w:sz="4" w:color="1B1B1B"/>
              <w:left w:val="nil"/>
              <w:right w:val="nil"/>
            </w:tcBorders>
          </w:tcPr>
          <w:p>
            <w:pPr>
              <w:jc w:val="right"/>
            </w:pPr>
            <w:r/>
            <w:r>
              <w:rPr>
                <w:rFonts w:ascii="Arial" w:hAnsi="Arial"/>
                <w:b/>
                <w:sz w:val="15"/>
              </w:rPr>
              <w:t>Hartree</w:t>
            </w:r>
          </w:p>
        </w:tc>
        <w:tc>
          <w:tcPr>
            <w:tcW w:type="dxa" w:w="3364"/>
            <w:tcBorders>
              <w:top w:val="single" w:sz="6" w:color="1B1B1B"/>
              <w:bottom w:val="single" w:sz="4" w:color="1B1B1B"/>
              <w:left w:val="nil"/>
              <w:right w:val="nil"/>
            </w:tcBorders>
          </w:tcPr>
          <w:p>
            <w:pPr>
              <w:jc w:val="right"/>
            </w:pPr>
            <w:r/>
            <w:r>
              <w:rPr>
                <w:rFonts w:ascii="Arial" w:hAnsi="Arial"/>
                <w:b/>
                <w:sz w:val="15"/>
              </w:rPr>
              <w:t>Bader</w:t>
            </w:r>
          </w:p>
        </w:tc>
      </w:tr>
      <w:tr>
        <w:tc>
          <w:tcPr>
            <w:tcW w:type="dxa" w:w="3364"/>
            <w:tcBorders>
              <w:top w:val="nil"/>
              <w:bottom w:val="nil"/>
              <w:left w:val="nil"/>
              <w:right w:val="nil"/>
            </w:tcBorders>
          </w:tcPr>
          <w:p>
            <w:pPr>
              <w:spacing w:after="0"/>
            </w:pPr>
            <w:r/>
            <w:r>
              <w:rPr>
                <w:rFonts w:ascii="Arial" w:hAnsi="Arial"/>
                <w:b w:val="0"/>
                <w:sz w:val="15"/>
              </w:rPr>
              <w:t>Local log–log elasticity range</w:t>
            </w:r>
          </w:p>
        </w:tc>
        <w:tc>
          <w:tcPr>
            <w:tcW w:type="dxa" w:w="3364"/>
            <w:tcBorders>
              <w:top w:val="nil"/>
              <w:bottom w:val="nil"/>
              <w:left w:val="nil"/>
              <w:right w:val="nil"/>
            </w:tcBorders>
          </w:tcPr>
          <w:p>
            <w:pPr>
              <w:spacing w:after="0"/>
              <w:jc w:val="right"/>
            </w:pPr>
            <w:r/>
            <w:r>
              <w:rPr>
                <w:rFonts w:ascii="Arial" w:hAnsi="Arial"/>
                <w:b w:val="0"/>
                <w:sz w:val="15"/>
              </w:rPr>
              <w:t>-2.0 to +4.4</w:t>
            </w:r>
          </w:p>
        </w:tc>
        <w:tc>
          <w:tcPr>
            <w:tcW w:type="dxa" w:w="3364"/>
            <w:tcBorders>
              <w:top w:val="nil"/>
              <w:bottom w:val="nil"/>
              <w:left w:val="nil"/>
              <w:right w:val="nil"/>
            </w:tcBorders>
          </w:tcPr>
          <w:p>
            <w:pPr>
              <w:spacing w:after="0"/>
              <w:jc w:val="right"/>
            </w:pPr>
            <w:r/>
            <w:r>
              <w:rPr>
                <w:rFonts w:ascii="Arial" w:hAnsi="Arial"/>
                <w:b w:val="0"/>
                <w:sz w:val="15"/>
              </w:rPr>
              <w:t>-9.3 to +14.1</w:t>
            </w:r>
          </w:p>
        </w:tc>
      </w:tr>
      <w:tr>
        <w:tc>
          <w:tcPr>
            <w:tcW w:type="dxa" w:w="3364"/>
            <w:tcBorders>
              <w:top w:val="nil"/>
              <w:bottom w:val="nil"/>
              <w:left w:val="nil"/>
              <w:right w:val="nil"/>
            </w:tcBorders>
          </w:tcPr>
          <w:p>
            <w:pPr>
              <w:spacing w:after="0"/>
            </w:pPr>
            <w:r/>
            <w:r>
              <w:rPr>
                <w:rFonts w:ascii="Arial" w:hAnsi="Arial"/>
                <w:b w:val="0"/>
                <w:sz w:val="15"/>
              </w:rPr>
              <w:t>Largest consecutive Bader-error jump</w:t>
            </w:r>
          </w:p>
        </w:tc>
        <w:tc>
          <w:tcPr>
            <w:tcW w:type="dxa" w:w="3364"/>
            <w:tcBorders>
              <w:top w:val="nil"/>
              <w:bottom w:val="nil"/>
              <w:left w:val="nil"/>
              <w:right w:val="nil"/>
            </w:tcBorders>
          </w:tcPr>
          <w:p>
            <w:pPr>
              <w:spacing w:after="0"/>
              <w:jc w:val="right"/>
            </w:pPr>
            <w:r/>
            <w:r>
              <w:rPr>
                <w:rFonts w:ascii="Arial" w:hAnsi="Arial"/>
                <w:b w:val="0"/>
                <w:sz w:val="15"/>
              </w:rPr>
              <w:t>—</w:t>
            </w:r>
          </w:p>
        </w:tc>
        <w:tc>
          <w:tcPr>
            <w:tcW w:type="dxa" w:w="3364"/>
            <w:tcBorders>
              <w:top w:val="nil"/>
              <w:bottom w:val="nil"/>
              <w:left w:val="nil"/>
              <w:right w:val="nil"/>
            </w:tcBorders>
          </w:tcPr>
          <w:p>
            <w:pPr>
              <w:spacing w:after="0"/>
              <w:jc w:val="right"/>
            </w:pPr>
            <w:r/>
            <w:r>
              <w:rPr>
                <w:rFonts w:ascii="Arial" w:hAnsi="Arial"/>
                <w:b w:val="0"/>
                <w:sz w:val="15"/>
              </w:rPr>
              <w:t>22,296×</w:t>
            </w:r>
          </w:p>
        </w:tc>
      </w:tr>
      <w:tr>
        <w:tc>
          <w:tcPr>
            <w:tcW w:type="dxa" w:w="3364"/>
            <w:tcBorders>
              <w:top w:val="nil"/>
              <w:bottom w:val="single" w:sz="6" w:color="1B1B1B"/>
              <w:left w:val="nil"/>
              <w:right w:val="nil"/>
            </w:tcBorders>
          </w:tcPr>
          <w:p>
            <w:pPr>
              <w:spacing w:after="0"/>
            </w:pPr>
            <w:r/>
            <w:r>
              <w:rPr>
                <w:rFonts w:ascii="Arial" w:hAnsi="Arial"/>
                <w:b w:val="0"/>
                <w:sz w:val="15"/>
              </w:rPr>
              <w:t>Gate-passing rows in matched-Hartree bins with Bader P90/P10 &gt;= 10</w:t>
            </w:r>
          </w:p>
        </w:tc>
        <w:tc>
          <w:tcPr>
            <w:tcW w:type="dxa" w:w="3364"/>
            <w:tcBorders>
              <w:top w:val="nil"/>
              <w:bottom w:val="single" w:sz="6" w:color="1B1B1B"/>
              <w:left w:val="nil"/>
              <w:right w:val="nil"/>
            </w:tcBorders>
          </w:tcPr>
          <w:p>
            <w:pPr>
              <w:spacing w:after="0"/>
              <w:jc w:val="right"/>
            </w:pPr>
            <w:r/>
            <w:r>
              <w:rPr>
                <w:rFonts w:ascii="Arial" w:hAnsi="Arial"/>
                <w:b w:val="0"/>
                <w:sz w:val="15"/>
              </w:rPr>
              <w:t>—</w:t>
            </w:r>
          </w:p>
        </w:tc>
        <w:tc>
          <w:tcPr>
            <w:tcW w:type="dxa" w:w="3364"/>
            <w:tcBorders>
              <w:top w:val="nil"/>
              <w:bottom w:val="single" w:sz="6" w:color="1B1B1B"/>
              <w:left w:val="nil"/>
              <w:right w:val="nil"/>
            </w:tcBorders>
          </w:tcPr>
          <w:p>
            <w:pPr>
              <w:spacing w:after="0"/>
              <w:jc w:val="right"/>
            </w:pPr>
            <w:r/>
            <w:r>
              <w:rPr>
                <w:rFonts w:ascii="Arial" w:hAnsi="Arial"/>
                <w:b w:val="0"/>
                <w:sz w:val="15"/>
              </w:rPr>
              <w:t>3,452/6,229 = 55.4%</w:t>
            </w:r>
          </w:p>
        </w:tc>
      </w:tr>
    </w:tbl>
    <w:p>
      <w:pPr>
        <w:spacing w:after="40"/>
      </w:pPr>
    </w:p>
    <w:p>
      <w:pPr>
        <w:spacing w:after="80"/>
      </w:pPr>
      <w:r>
        <w:rPr>
          <w:rFonts w:ascii="Arial" w:hAnsi="Arial"/>
          <w:b/>
          <w:sz w:val="15"/>
        </w:rPr>
        <w:t>Interpretation.</w:t>
      </w:r>
      <w:r>
        <w:rPr>
          <w:rFonts w:ascii="Arial" w:hAnsi="Arial"/>
          <w:b w:val="0"/>
          <w:sz w:val="15"/>
        </w:rPr>
        <w:t xml:space="preserve"> The Hartree control is close to first-order at pooled and material levels, whereas the re-derived Bader response shows substantially more rung-level non-monotonicity and dispersion. The slab monotonicity caveat remains: strict Hartree monotonicity is weaker on slabs even though material-level Hartree R² remains high. The result should therefore be described as a smoother response, not as universal monotonicity.</w:t>
      </w:r>
    </w:p>
    <w:p>
      <w:pPr>
        <w:spacing w:after="80"/>
      </w:pPr>
      <w:r>
        <w:rPr>
          <w:rFonts w:ascii="Arial" w:hAnsi="Arial"/>
          <w:b/>
          <w:color w:val="6B6F76"/>
          <w:sz w:val="14"/>
        </w:rPr>
        <w:t>Evidence provenance:</w:t>
      </w:r>
      <w:r>
        <w:rPr>
          <w:rFonts w:ascii="Arial" w:hAnsi="Arial"/>
          <w:b w:val="0"/>
          <w:color w:val="6B6F76"/>
          <w:sz w:val="14"/>
        </w:rPr>
        <w:t xml:space="preserve"> Hartree pooled-scaling, material-smoothness and matched-error-dispersion analyses.</w:t>
      </w:r>
    </w:p>
    <w:p>
      <w:pPr>
        <w:spacing w:after="80"/>
      </w:pPr>
      <w:r>
        <w:rPr>
          <w:rFonts w:ascii="Arial" w:hAnsi="Arial"/>
          <w:b/>
          <w:sz w:val="15"/>
        </w:rPr>
        <w:t>Interpretation.</w:t>
      </w:r>
      <w:r>
        <w:rPr>
          <w:rFonts w:ascii="Arial" w:hAnsi="Arial"/>
          <w:b w:val="0"/>
          <w:sz w:val="15"/>
        </w:rPr>
        <w:t xml:space="preserve"> Tables S8–S9 are operator-control analyses. They show why downstream observables must be evaluated explicitly; the prospective QSQ validation remains a separate endpoint.</w:t>
      </w:r>
    </w:p>
    <w:p>
      <w:pPr>
        <w:keepNext/>
        <w:spacing w:before="280" w:after="60"/>
      </w:pPr>
      <w:r>
        <w:rPr>
          <w:rFonts w:ascii="Arial" w:hAnsi="Arial"/>
          <w:b/>
          <w:sz w:val="19"/>
        </w:rPr>
        <w:t>Supplementary Table S10 | Representative Bader decomposition confirms a dominant domain-migration channel</w:t>
      </w:r>
    </w:p>
    <w:tbl>
      <w:tblPr>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tcBorders>
              <w:top w:val="single" w:sz="6" w:color="1B1B1B"/>
              <w:bottom w:val="single" w:sz="4" w:color="1B1B1B"/>
              <w:left w:val="nil"/>
              <w:right w:val="nil"/>
            </w:tcBorders>
          </w:tcPr>
          <w:p>
            <w:pPr>
              <w:jc w:val="right"/>
            </w:pPr>
            <w:r/>
            <w:r>
              <w:rPr>
                <w:rFonts w:ascii="Arial" w:hAnsi="Arial"/>
                <w:b/>
                <w:sz w:val="15"/>
              </w:rPr>
              <w:t>Relative codec tolerance</w:t>
            </w:r>
          </w:p>
        </w:tc>
        <w:tc>
          <w:tcPr>
            <w:tcW w:type="dxa" w:w="1261"/>
            <w:tcBorders>
              <w:top w:val="single" w:sz="6" w:color="1B1B1B"/>
              <w:bottom w:val="single" w:sz="4" w:color="1B1B1B"/>
              <w:left w:val="nil"/>
              <w:right w:val="nil"/>
            </w:tcBorders>
          </w:tcPr>
          <w:p>
            <w:r/>
            <w:r>
              <w:rPr>
                <w:rFonts w:ascii="Arial" w:hAnsi="Arial"/>
                <w:b/>
                <w:sz w:val="15"/>
              </w:rPr>
              <w:t>Codec</w:t>
            </w:r>
          </w:p>
        </w:tc>
        <w:tc>
          <w:tcPr>
            <w:tcW w:type="dxa" w:w="1261"/>
            <w:tcBorders>
              <w:top w:val="single" w:sz="6" w:color="1B1B1B"/>
              <w:bottom w:val="single" w:sz="4" w:color="1B1B1B"/>
              <w:left w:val="nil"/>
              <w:right w:val="nil"/>
            </w:tcBorders>
          </w:tcPr>
          <w:p>
            <w:pPr>
              <w:jc w:val="right"/>
            </w:pPr>
            <w:r/>
            <w:r>
              <w:rPr>
                <w:rFonts w:ascii="Arial" w:hAnsi="Arial"/>
                <w:b/>
                <w:sz w:val="15"/>
              </w:rPr>
              <w:t>Cases</w:t>
            </w:r>
          </w:p>
        </w:tc>
        <w:tc>
          <w:tcPr>
            <w:tcW w:type="dxa" w:w="1261"/>
            <w:tcBorders>
              <w:top w:val="single" w:sz="6" w:color="1B1B1B"/>
              <w:bottom w:val="single" w:sz="4" w:color="1B1B1B"/>
              <w:left w:val="nil"/>
              <w:right w:val="nil"/>
            </w:tcBorders>
          </w:tcPr>
          <w:p>
            <w:pPr>
              <w:jc w:val="right"/>
            </w:pPr>
            <w:r/>
            <w:r>
              <w:rPr>
                <w:rFonts w:ascii="Arial" w:hAnsi="Arial"/>
                <w:b/>
                <w:sz w:val="15"/>
              </w:rPr>
              <w:t>Median fixed-basin underestimation</w:t>
            </w:r>
          </w:p>
        </w:tc>
        <w:tc>
          <w:tcPr>
            <w:tcW w:type="dxa" w:w="1261"/>
            <w:tcBorders>
              <w:top w:val="single" w:sz="6" w:color="1B1B1B"/>
              <w:bottom w:val="single" w:sz="4" w:color="1B1B1B"/>
              <w:left w:val="nil"/>
              <w:right w:val="nil"/>
            </w:tcBorders>
          </w:tcPr>
          <w:p>
            <w:pPr>
              <w:jc w:val="right"/>
            </w:pPr>
            <w:r/>
            <w:r>
              <w:rPr>
                <w:rFonts w:ascii="Arial" w:hAnsi="Arial"/>
                <w:b/>
                <w:sz w:val="15"/>
              </w:rPr>
              <w:t>P10–P90</w:t>
            </w:r>
          </w:p>
        </w:tc>
        <w:tc>
          <w:tcPr>
            <w:tcW w:type="dxa" w:w="1261"/>
            <w:tcBorders>
              <w:top w:val="single" w:sz="6" w:color="1B1B1B"/>
              <w:bottom w:val="single" w:sz="4" w:color="1B1B1B"/>
              <w:left w:val="nil"/>
              <w:right w:val="nil"/>
            </w:tcBorders>
          </w:tcPr>
          <w:p>
            <w:pPr>
              <w:jc w:val="right"/>
            </w:pPr>
            <w:r/>
            <w:r>
              <w:rPr>
                <w:rFonts w:ascii="Arial" w:hAnsi="Arial"/>
                <w:b/>
                <w:sz w:val="15"/>
              </w:rPr>
              <w:t>Median bounded domain share at max-total atom</w:t>
            </w:r>
          </w:p>
        </w:tc>
        <w:tc>
          <w:tcPr>
            <w:tcW w:type="dxa" w:w="1261"/>
            <w:tcBorders>
              <w:top w:val="single" w:sz="6" w:color="1B1B1B"/>
              <w:bottom w:val="single" w:sz="4" w:color="1B1B1B"/>
              <w:left w:val="nil"/>
              <w:right w:val="nil"/>
            </w:tcBorders>
          </w:tcPr>
          <w:p>
            <w:pPr>
              <w:jc w:val="right"/>
            </w:pPr>
            <w:r/>
            <w:r>
              <w:rPr>
                <w:rFonts w:ascii="Arial" w:hAnsi="Arial"/>
                <w:b/>
                <w:sz w:val="15"/>
              </w:rPr>
              <w:t>Domain term &gt; integrand</w:t>
            </w:r>
          </w:p>
        </w:tc>
        <w:tc>
          <w:tcPr>
            <w:tcW w:type="dxa" w:w="1261"/>
            <w:tcBorders>
              <w:top w:val="single" w:sz="6" w:color="1B1B1B"/>
              <w:bottom w:val="single" w:sz="4" w:color="1B1B1B"/>
              <w:left w:val="nil"/>
              <w:right w:val="nil"/>
            </w:tcBorders>
          </w:tcPr>
          <w:p>
            <w:pPr>
              <w:jc w:val="right"/>
            </w:pPr>
            <w:r/>
            <w:r>
              <w:rPr>
                <w:rFonts w:ascii="Arial" w:hAnsi="Arial"/>
                <w:b/>
                <w:sz w:val="15"/>
              </w:rPr>
              <w:t>Median reassigned voxel fraction</w:t>
            </w:r>
          </w:p>
        </w:tc>
      </w:tr>
      <w:tr>
        <w:tc>
          <w:tcPr>
            <w:tcW w:type="dxa" w:w="1261"/>
            <w:tcBorders>
              <w:top w:val="nil"/>
              <w:bottom w:val="nil"/>
              <w:left w:val="nil"/>
              <w:right w:val="nil"/>
            </w:tcBorders>
          </w:tcPr>
          <w:p>
            <w:pPr>
              <w:spacing w:after="0"/>
              <w:jc w:val="right"/>
            </w:pPr>
            <w:r/>
            <w:r>
              <w:rPr>
                <w:rFonts w:ascii="Arial" w:hAnsi="Arial"/>
                <w:b w:val="0"/>
                <w:sz w:val="15"/>
              </w:rPr>
              <w:t>10⁻⁴</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12</w:t>
            </w:r>
          </w:p>
        </w:tc>
        <w:tc>
          <w:tcPr>
            <w:tcW w:type="dxa" w:w="1261"/>
            <w:tcBorders>
              <w:top w:val="nil"/>
              <w:bottom w:val="nil"/>
              <w:left w:val="nil"/>
              <w:right w:val="nil"/>
            </w:tcBorders>
          </w:tcPr>
          <w:p>
            <w:pPr>
              <w:spacing w:after="0"/>
              <w:jc w:val="right"/>
            </w:pPr>
            <w:r/>
            <w:r>
              <w:rPr>
                <w:rFonts w:ascii="Arial" w:hAnsi="Arial"/>
                <w:b w:val="0"/>
                <w:sz w:val="15"/>
              </w:rPr>
              <w:t>1011.31×</w:t>
            </w:r>
          </w:p>
        </w:tc>
        <w:tc>
          <w:tcPr>
            <w:tcW w:type="dxa" w:w="1261"/>
            <w:tcBorders>
              <w:top w:val="nil"/>
              <w:bottom w:val="nil"/>
              <w:left w:val="nil"/>
              <w:right w:val="nil"/>
            </w:tcBorders>
          </w:tcPr>
          <w:p>
            <w:pPr>
              <w:spacing w:after="0"/>
              <w:jc w:val="right"/>
            </w:pPr>
            <w:r/>
            <w:r>
              <w:rPr>
                <w:rFonts w:ascii="Arial" w:hAnsi="Arial"/>
                <w:b w:val="0"/>
                <w:sz w:val="15"/>
              </w:rPr>
              <w:t>87.56–11538.89×</w:t>
            </w:r>
          </w:p>
        </w:tc>
        <w:tc>
          <w:tcPr>
            <w:tcW w:type="dxa" w:w="1261"/>
            <w:tcBorders>
              <w:top w:val="nil"/>
              <w:bottom w:val="nil"/>
              <w:left w:val="nil"/>
              <w:right w:val="nil"/>
            </w:tcBorders>
          </w:tcPr>
          <w:p>
            <w:pPr>
              <w:spacing w:after="0"/>
              <w:jc w:val="right"/>
            </w:pPr>
            <w:r/>
            <w:r>
              <w:rPr>
                <w:rFonts w:ascii="Arial" w:hAnsi="Arial"/>
                <w:b w:val="0"/>
                <w:sz w:val="15"/>
              </w:rPr>
              <w:t>0.999</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1.610e-03</w:t>
            </w:r>
          </w:p>
        </w:tc>
      </w:tr>
      <w:tr>
        <w:tc>
          <w:tcPr>
            <w:tcW w:type="dxa" w:w="1261"/>
            <w:tcBorders>
              <w:top w:val="nil"/>
              <w:bottom w:val="nil"/>
              <w:left w:val="nil"/>
              <w:right w:val="nil"/>
            </w:tcBorders>
          </w:tcPr>
          <w:p>
            <w:pPr>
              <w:spacing w:after="0"/>
              <w:jc w:val="right"/>
            </w:pPr>
            <w:r/>
            <w:r>
              <w:rPr>
                <w:rFonts w:ascii="Arial" w:hAnsi="Arial"/>
                <w:b w:val="0"/>
                <w:sz w:val="15"/>
              </w:rPr>
              <w:t>10⁻⁴</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12</w:t>
            </w:r>
          </w:p>
        </w:tc>
        <w:tc>
          <w:tcPr>
            <w:tcW w:type="dxa" w:w="1261"/>
            <w:tcBorders>
              <w:top w:val="nil"/>
              <w:bottom w:val="nil"/>
              <w:left w:val="nil"/>
              <w:right w:val="nil"/>
            </w:tcBorders>
          </w:tcPr>
          <w:p>
            <w:pPr>
              <w:spacing w:after="0"/>
              <w:jc w:val="right"/>
            </w:pPr>
            <w:r/>
            <w:r>
              <w:rPr>
                <w:rFonts w:ascii="Arial" w:hAnsi="Arial"/>
                <w:b w:val="0"/>
                <w:sz w:val="15"/>
              </w:rPr>
              <w:t>20.11×</w:t>
            </w:r>
          </w:p>
        </w:tc>
        <w:tc>
          <w:tcPr>
            <w:tcW w:type="dxa" w:w="1261"/>
            <w:tcBorders>
              <w:top w:val="nil"/>
              <w:bottom w:val="nil"/>
              <w:left w:val="nil"/>
              <w:right w:val="nil"/>
            </w:tcBorders>
          </w:tcPr>
          <w:p>
            <w:pPr>
              <w:spacing w:after="0"/>
              <w:jc w:val="right"/>
            </w:pPr>
            <w:r/>
            <w:r>
              <w:rPr>
                <w:rFonts w:ascii="Arial" w:hAnsi="Arial"/>
                <w:b w:val="0"/>
                <w:sz w:val="15"/>
              </w:rPr>
              <w:t>3.83–30.07×</w:t>
            </w:r>
          </w:p>
        </w:tc>
        <w:tc>
          <w:tcPr>
            <w:tcW w:type="dxa" w:w="1261"/>
            <w:tcBorders>
              <w:top w:val="nil"/>
              <w:bottom w:val="nil"/>
              <w:left w:val="nil"/>
              <w:right w:val="nil"/>
            </w:tcBorders>
          </w:tcPr>
          <w:p>
            <w:pPr>
              <w:spacing w:after="0"/>
              <w:jc w:val="right"/>
            </w:pPr>
            <w:r/>
            <w:r>
              <w:rPr>
                <w:rFonts w:ascii="Arial" w:hAnsi="Arial"/>
                <w:b w:val="0"/>
                <w:sz w:val="15"/>
              </w:rPr>
              <w:t>0.985</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1.216e-02</w:t>
            </w:r>
          </w:p>
        </w:tc>
      </w:tr>
      <w:tr>
        <w:tc>
          <w:tcPr>
            <w:tcW w:type="dxa" w:w="1261"/>
            <w:tcBorders>
              <w:top w:val="nil"/>
              <w:bottom w:val="nil"/>
              <w:left w:val="nil"/>
              <w:right w:val="nil"/>
            </w:tcBorders>
          </w:tcPr>
          <w:p>
            <w:pPr>
              <w:spacing w:after="0"/>
              <w:jc w:val="right"/>
            </w:pPr>
            <w:r/>
            <w:r>
              <w:rPr>
                <w:rFonts w:ascii="Arial" w:hAnsi="Arial"/>
                <w:b w:val="0"/>
                <w:sz w:val="15"/>
              </w:rPr>
              <w:t>10⁻⁴</w:t>
            </w:r>
          </w:p>
        </w:tc>
        <w:tc>
          <w:tcPr>
            <w:tcW w:type="dxa" w:w="1261"/>
            <w:tcBorders>
              <w:top w:val="nil"/>
              <w:bottom w:val="nil"/>
              <w:left w:val="nil"/>
              <w:right w:val="nil"/>
            </w:tcBorders>
          </w:tcPr>
          <w:p>
            <w:pPr>
              <w:spacing w:after="0"/>
            </w:pPr>
            <w:r/>
            <w:r>
              <w:rPr>
                <w:rFonts w:ascii="Arial" w:hAnsi="Arial"/>
                <w:b w:val="0"/>
                <w:sz w:val="15"/>
              </w:rPr>
              <w:t>SPERR</w:t>
            </w:r>
          </w:p>
        </w:tc>
        <w:tc>
          <w:tcPr>
            <w:tcW w:type="dxa" w:w="1261"/>
            <w:tcBorders>
              <w:top w:val="nil"/>
              <w:bottom w:val="nil"/>
              <w:left w:val="nil"/>
              <w:right w:val="nil"/>
            </w:tcBorders>
          </w:tcPr>
          <w:p>
            <w:pPr>
              <w:spacing w:after="0"/>
              <w:jc w:val="right"/>
            </w:pPr>
            <w:r/>
            <w:r>
              <w:rPr>
                <w:rFonts w:ascii="Arial" w:hAnsi="Arial"/>
                <w:b w:val="0"/>
                <w:sz w:val="15"/>
              </w:rPr>
              <w:t>12</w:t>
            </w:r>
          </w:p>
        </w:tc>
        <w:tc>
          <w:tcPr>
            <w:tcW w:type="dxa" w:w="1261"/>
            <w:tcBorders>
              <w:top w:val="nil"/>
              <w:bottom w:val="nil"/>
              <w:left w:val="nil"/>
              <w:right w:val="nil"/>
            </w:tcBorders>
          </w:tcPr>
          <w:p>
            <w:pPr>
              <w:spacing w:after="0"/>
              <w:jc w:val="right"/>
            </w:pPr>
            <w:r/>
            <w:r>
              <w:rPr>
                <w:rFonts w:ascii="Arial" w:hAnsi="Arial"/>
                <w:b w:val="0"/>
                <w:sz w:val="15"/>
              </w:rPr>
              <w:t>585.30×</w:t>
            </w:r>
          </w:p>
        </w:tc>
        <w:tc>
          <w:tcPr>
            <w:tcW w:type="dxa" w:w="1261"/>
            <w:tcBorders>
              <w:top w:val="nil"/>
              <w:bottom w:val="nil"/>
              <w:left w:val="nil"/>
              <w:right w:val="nil"/>
            </w:tcBorders>
          </w:tcPr>
          <w:p>
            <w:pPr>
              <w:spacing w:after="0"/>
              <w:jc w:val="right"/>
            </w:pPr>
            <w:r/>
            <w:r>
              <w:rPr>
                <w:rFonts w:ascii="Arial" w:hAnsi="Arial"/>
                <w:b w:val="0"/>
                <w:sz w:val="15"/>
              </w:rPr>
              <w:t>118.26–1147.15×</w:t>
            </w:r>
          </w:p>
        </w:tc>
        <w:tc>
          <w:tcPr>
            <w:tcW w:type="dxa" w:w="1261"/>
            <w:tcBorders>
              <w:top w:val="nil"/>
              <w:bottom w:val="nil"/>
              <w:left w:val="nil"/>
              <w:right w:val="nil"/>
            </w:tcBorders>
          </w:tcPr>
          <w:p>
            <w:pPr>
              <w:spacing w:after="0"/>
              <w:jc w:val="right"/>
            </w:pPr>
            <w:r/>
            <w:r>
              <w:rPr>
                <w:rFonts w:ascii="Arial" w:hAnsi="Arial"/>
                <w:b w:val="0"/>
                <w:sz w:val="15"/>
              </w:rPr>
              <w:t>0.999</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1.945e-02</w:t>
            </w:r>
          </w:p>
        </w:tc>
      </w:tr>
      <w:tr>
        <w:tc>
          <w:tcPr>
            <w:tcW w:type="dxa" w:w="1261"/>
            <w:tcBorders>
              <w:top w:val="nil"/>
              <w:bottom w:val="nil"/>
              <w:left w:val="nil"/>
              <w:right w:val="nil"/>
            </w:tcBorders>
          </w:tcPr>
          <w:p>
            <w:pPr>
              <w:spacing w:after="0"/>
              <w:jc w:val="right"/>
            </w:pPr>
            <w:r/>
            <w:r>
              <w:rPr>
                <w:rFonts w:ascii="Arial" w:hAnsi="Arial"/>
                <w:b w:val="0"/>
                <w:sz w:val="15"/>
              </w:rPr>
              <w:t>10⁻³</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12</w:t>
            </w:r>
          </w:p>
        </w:tc>
        <w:tc>
          <w:tcPr>
            <w:tcW w:type="dxa" w:w="1261"/>
            <w:tcBorders>
              <w:top w:val="nil"/>
              <w:bottom w:val="nil"/>
              <w:left w:val="nil"/>
              <w:right w:val="nil"/>
            </w:tcBorders>
          </w:tcPr>
          <w:p>
            <w:pPr>
              <w:spacing w:after="0"/>
              <w:jc w:val="right"/>
            </w:pPr>
            <w:r/>
            <w:r>
              <w:rPr>
                <w:rFonts w:ascii="Arial" w:hAnsi="Arial"/>
                <w:b w:val="0"/>
                <w:sz w:val="15"/>
              </w:rPr>
              <w:t>171.84×</w:t>
            </w:r>
          </w:p>
        </w:tc>
        <w:tc>
          <w:tcPr>
            <w:tcW w:type="dxa" w:w="1261"/>
            <w:tcBorders>
              <w:top w:val="nil"/>
              <w:bottom w:val="nil"/>
              <w:left w:val="nil"/>
              <w:right w:val="nil"/>
            </w:tcBorders>
          </w:tcPr>
          <w:p>
            <w:pPr>
              <w:spacing w:after="0"/>
              <w:jc w:val="right"/>
            </w:pPr>
            <w:r/>
            <w:r>
              <w:rPr>
                <w:rFonts w:ascii="Arial" w:hAnsi="Arial"/>
                <w:b w:val="0"/>
                <w:sz w:val="15"/>
              </w:rPr>
              <w:t>27.16–1122.03×</w:t>
            </w:r>
          </w:p>
        </w:tc>
        <w:tc>
          <w:tcPr>
            <w:tcW w:type="dxa" w:w="1261"/>
            <w:tcBorders>
              <w:top w:val="nil"/>
              <w:bottom w:val="nil"/>
              <w:left w:val="nil"/>
              <w:right w:val="nil"/>
            </w:tcBorders>
          </w:tcPr>
          <w:p>
            <w:pPr>
              <w:spacing w:after="0"/>
              <w:jc w:val="right"/>
            </w:pPr>
            <w:r/>
            <w:r>
              <w:rPr>
                <w:rFonts w:ascii="Arial" w:hAnsi="Arial"/>
                <w:b w:val="0"/>
                <w:sz w:val="15"/>
              </w:rPr>
              <w:t>0.997</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5.695e-03</w:t>
            </w:r>
          </w:p>
        </w:tc>
      </w:tr>
      <w:tr>
        <w:tc>
          <w:tcPr>
            <w:tcW w:type="dxa" w:w="1261"/>
            <w:tcBorders>
              <w:top w:val="nil"/>
              <w:bottom w:val="nil"/>
              <w:left w:val="nil"/>
              <w:right w:val="nil"/>
            </w:tcBorders>
          </w:tcPr>
          <w:p>
            <w:pPr>
              <w:spacing w:after="0"/>
              <w:jc w:val="right"/>
            </w:pPr>
            <w:r/>
            <w:r>
              <w:rPr>
                <w:rFonts w:ascii="Arial" w:hAnsi="Arial"/>
                <w:b w:val="0"/>
                <w:sz w:val="15"/>
              </w:rPr>
              <w:t>10⁻³</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12</w:t>
            </w:r>
          </w:p>
        </w:tc>
        <w:tc>
          <w:tcPr>
            <w:tcW w:type="dxa" w:w="1261"/>
            <w:tcBorders>
              <w:top w:val="nil"/>
              <w:bottom w:val="nil"/>
              <w:left w:val="nil"/>
              <w:right w:val="nil"/>
            </w:tcBorders>
          </w:tcPr>
          <w:p>
            <w:pPr>
              <w:spacing w:after="0"/>
              <w:jc w:val="right"/>
            </w:pPr>
            <w:r/>
            <w:r>
              <w:rPr>
                <w:rFonts w:ascii="Arial" w:hAnsi="Arial"/>
                <w:b w:val="0"/>
                <w:sz w:val="15"/>
              </w:rPr>
              <w:t>4.00×</w:t>
            </w:r>
          </w:p>
        </w:tc>
        <w:tc>
          <w:tcPr>
            <w:tcW w:type="dxa" w:w="1261"/>
            <w:tcBorders>
              <w:top w:val="nil"/>
              <w:bottom w:val="nil"/>
              <w:left w:val="nil"/>
              <w:right w:val="nil"/>
            </w:tcBorders>
          </w:tcPr>
          <w:p>
            <w:pPr>
              <w:spacing w:after="0"/>
              <w:jc w:val="right"/>
            </w:pPr>
            <w:r/>
            <w:r>
              <w:rPr>
                <w:rFonts w:ascii="Arial" w:hAnsi="Arial"/>
                <w:b w:val="0"/>
                <w:sz w:val="15"/>
              </w:rPr>
              <w:t>2.38–28.80×</w:t>
            </w:r>
          </w:p>
        </w:tc>
        <w:tc>
          <w:tcPr>
            <w:tcW w:type="dxa" w:w="1261"/>
            <w:tcBorders>
              <w:top w:val="nil"/>
              <w:bottom w:val="nil"/>
              <w:left w:val="nil"/>
              <w:right w:val="nil"/>
            </w:tcBorders>
          </w:tcPr>
          <w:p>
            <w:pPr>
              <w:spacing w:after="0"/>
              <w:jc w:val="right"/>
            </w:pPr>
            <w:r/>
            <w:r>
              <w:rPr>
                <w:rFonts w:ascii="Arial" w:hAnsi="Arial"/>
                <w:b w:val="0"/>
                <w:sz w:val="15"/>
              </w:rPr>
              <w:t>0.942</w:t>
            </w:r>
          </w:p>
        </w:tc>
        <w:tc>
          <w:tcPr>
            <w:tcW w:type="dxa" w:w="1261"/>
            <w:tcBorders>
              <w:top w:val="nil"/>
              <w:bottom w:val="nil"/>
              <w:left w:val="nil"/>
              <w:right w:val="nil"/>
            </w:tcBorders>
          </w:tcPr>
          <w:p>
            <w:pPr>
              <w:spacing w:after="0"/>
              <w:jc w:val="right"/>
            </w:pPr>
            <w:r/>
            <w:r>
              <w:rPr>
                <w:rFonts w:ascii="Arial" w:hAnsi="Arial"/>
                <w:b w:val="0"/>
                <w:sz w:val="15"/>
              </w:rPr>
              <w:t>91.7%</w:t>
            </w:r>
          </w:p>
        </w:tc>
        <w:tc>
          <w:tcPr>
            <w:tcW w:type="dxa" w:w="1261"/>
            <w:tcBorders>
              <w:top w:val="nil"/>
              <w:bottom w:val="nil"/>
              <w:left w:val="nil"/>
              <w:right w:val="nil"/>
            </w:tcBorders>
          </w:tcPr>
          <w:p>
            <w:pPr>
              <w:spacing w:after="0"/>
              <w:jc w:val="right"/>
            </w:pPr>
            <w:r/>
            <w:r>
              <w:rPr>
                <w:rFonts w:ascii="Arial" w:hAnsi="Arial"/>
                <w:b w:val="0"/>
                <w:sz w:val="15"/>
              </w:rPr>
              <w:t>5.119e-02</w:t>
            </w:r>
          </w:p>
        </w:tc>
      </w:tr>
      <w:tr>
        <w:tc>
          <w:tcPr>
            <w:tcW w:type="dxa" w:w="1261"/>
            <w:tcBorders>
              <w:top w:val="nil"/>
              <w:bottom w:val="nil"/>
              <w:left w:val="nil"/>
              <w:right w:val="nil"/>
            </w:tcBorders>
          </w:tcPr>
          <w:p>
            <w:pPr>
              <w:spacing w:after="0"/>
              <w:jc w:val="right"/>
            </w:pPr>
            <w:r/>
            <w:r>
              <w:rPr>
                <w:rFonts w:ascii="Arial" w:hAnsi="Arial"/>
                <w:b w:val="0"/>
                <w:sz w:val="15"/>
              </w:rPr>
              <w:t>10⁻³</w:t>
            </w:r>
          </w:p>
        </w:tc>
        <w:tc>
          <w:tcPr>
            <w:tcW w:type="dxa" w:w="1261"/>
            <w:tcBorders>
              <w:top w:val="nil"/>
              <w:bottom w:val="nil"/>
              <w:left w:val="nil"/>
              <w:right w:val="nil"/>
            </w:tcBorders>
          </w:tcPr>
          <w:p>
            <w:pPr>
              <w:spacing w:after="0"/>
            </w:pPr>
            <w:r/>
            <w:r>
              <w:rPr>
                <w:rFonts w:ascii="Arial" w:hAnsi="Arial"/>
                <w:b w:val="0"/>
                <w:sz w:val="15"/>
              </w:rPr>
              <w:t>SPERR</w:t>
            </w:r>
          </w:p>
        </w:tc>
        <w:tc>
          <w:tcPr>
            <w:tcW w:type="dxa" w:w="1261"/>
            <w:tcBorders>
              <w:top w:val="nil"/>
              <w:bottom w:val="nil"/>
              <w:left w:val="nil"/>
              <w:right w:val="nil"/>
            </w:tcBorders>
          </w:tcPr>
          <w:p>
            <w:pPr>
              <w:spacing w:after="0"/>
              <w:jc w:val="right"/>
            </w:pPr>
            <w:r/>
            <w:r>
              <w:rPr>
                <w:rFonts w:ascii="Arial" w:hAnsi="Arial"/>
                <w:b w:val="0"/>
                <w:sz w:val="15"/>
              </w:rPr>
              <w:t>12</w:t>
            </w:r>
          </w:p>
        </w:tc>
        <w:tc>
          <w:tcPr>
            <w:tcW w:type="dxa" w:w="1261"/>
            <w:tcBorders>
              <w:top w:val="nil"/>
              <w:bottom w:val="nil"/>
              <w:left w:val="nil"/>
              <w:right w:val="nil"/>
            </w:tcBorders>
          </w:tcPr>
          <w:p>
            <w:pPr>
              <w:spacing w:after="0"/>
              <w:jc w:val="right"/>
            </w:pPr>
            <w:r/>
            <w:r>
              <w:rPr>
                <w:rFonts w:ascii="Arial" w:hAnsi="Arial"/>
                <w:b w:val="0"/>
                <w:sz w:val="15"/>
              </w:rPr>
              <w:t>158.98×</w:t>
            </w:r>
          </w:p>
        </w:tc>
        <w:tc>
          <w:tcPr>
            <w:tcW w:type="dxa" w:w="1261"/>
            <w:tcBorders>
              <w:top w:val="nil"/>
              <w:bottom w:val="nil"/>
              <w:left w:val="nil"/>
              <w:right w:val="nil"/>
            </w:tcBorders>
          </w:tcPr>
          <w:p>
            <w:pPr>
              <w:spacing w:after="0"/>
              <w:jc w:val="right"/>
            </w:pPr>
            <w:r/>
            <w:r>
              <w:rPr>
                <w:rFonts w:ascii="Arial" w:hAnsi="Arial"/>
                <w:b w:val="0"/>
                <w:sz w:val="15"/>
              </w:rPr>
              <w:t>46.34–466.47×</w:t>
            </w:r>
          </w:p>
        </w:tc>
        <w:tc>
          <w:tcPr>
            <w:tcW w:type="dxa" w:w="1261"/>
            <w:tcBorders>
              <w:top w:val="nil"/>
              <w:bottom w:val="nil"/>
              <w:left w:val="nil"/>
              <w:right w:val="nil"/>
            </w:tcBorders>
          </w:tcPr>
          <w:p>
            <w:pPr>
              <w:spacing w:after="0"/>
              <w:jc w:val="right"/>
            </w:pPr>
            <w:r/>
            <w:r>
              <w:rPr>
                <w:rFonts w:ascii="Arial" w:hAnsi="Arial"/>
                <w:b w:val="0"/>
                <w:sz w:val="15"/>
              </w:rPr>
              <w:t>0.998</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1.182e-01</w:t>
            </w:r>
          </w:p>
        </w:tc>
      </w:tr>
      <w:tr>
        <w:tc>
          <w:tcPr>
            <w:tcW w:type="dxa" w:w="1261"/>
            <w:tcBorders>
              <w:top w:val="nil"/>
              <w:bottom w:val="nil"/>
              <w:left w:val="nil"/>
              <w:right w:val="nil"/>
            </w:tcBorders>
          </w:tcPr>
          <w:p>
            <w:pPr>
              <w:spacing w:after="0"/>
              <w:jc w:val="right"/>
            </w:pPr>
            <w:r/>
            <w:r>
              <w:rPr>
                <w:rFonts w:ascii="Arial" w:hAnsi="Arial"/>
                <w:b w:val="0"/>
                <w:sz w:val="15"/>
              </w:rPr>
              <w:t>10⁻²</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10</w:t>
            </w:r>
          </w:p>
        </w:tc>
        <w:tc>
          <w:tcPr>
            <w:tcW w:type="dxa" w:w="1261"/>
            <w:tcBorders>
              <w:top w:val="nil"/>
              <w:bottom w:val="nil"/>
              <w:left w:val="nil"/>
              <w:right w:val="nil"/>
            </w:tcBorders>
          </w:tcPr>
          <w:p>
            <w:pPr>
              <w:spacing w:after="0"/>
              <w:jc w:val="right"/>
            </w:pPr>
            <w:r/>
            <w:r>
              <w:rPr>
                <w:rFonts w:ascii="Arial" w:hAnsi="Arial"/>
                <w:b w:val="0"/>
                <w:sz w:val="15"/>
              </w:rPr>
              <w:t>43.67×</w:t>
            </w:r>
          </w:p>
        </w:tc>
        <w:tc>
          <w:tcPr>
            <w:tcW w:type="dxa" w:w="1261"/>
            <w:tcBorders>
              <w:top w:val="nil"/>
              <w:bottom w:val="nil"/>
              <w:left w:val="nil"/>
              <w:right w:val="nil"/>
            </w:tcBorders>
          </w:tcPr>
          <w:p>
            <w:pPr>
              <w:spacing w:after="0"/>
              <w:jc w:val="right"/>
            </w:pPr>
            <w:r/>
            <w:r>
              <w:rPr>
                <w:rFonts w:ascii="Arial" w:hAnsi="Arial"/>
                <w:b w:val="0"/>
                <w:sz w:val="15"/>
              </w:rPr>
              <w:t>13.15–327.91×</w:t>
            </w:r>
          </w:p>
        </w:tc>
        <w:tc>
          <w:tcPr>
            <w:tcW w:type="dxa" w:w="1261"/>
            <w:tcBorders>
              <w:top w:val="nil"/>
              <w:bottom w:val="nil"/>
              <w:left w:val="nil"/>
              <w:right w:val="nil"/>
            </w:tcBorders>
          </w:tcPr>
          <w:p>
            <w:pPr>
              <w:spacing w:after="0"/>
              <w:jc w:val="right"/>
            </w:pPr>
            <w:r/>
            <w:r>
              <w:rPr>
                <w:rFonts w:ascii="Arial" w:hAnsi="Arial"/>
                <w:b w:val="0"/>
                <w:sz w:val="15"/>
              </w:rPr>
              <w:t>0.996</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3.758e-02</w:t>
            </w:r>
          </w:p>
        </w:tc>
      </w:tr>
      <w:tr>
        <w:tc>
          <w:tcPr>
            <w:tcW w:type="dxa" w:w="1261"/>
            <w:tcBorders>
              <w:top w:val="nil"/>
              <w:bottom w:val="nil"/>
              <w:left w:val="nil"/>
              <w:right w:val="nil"/>
            </w:tcBorders>
          </w:tcPr>
          <w:p>
            <w:pPr>
              <w:spacing w:after="0"/>
              <w:jc w:val="right"/>
            </w:pPr>
            <w:r/>
            <w:r>
              <w:rPr>
                <w:rFonts w:ascii="Arial" w:hAnsi="Arial"/>
                <w:b w:val="0"/>
                <w:sz w:val="15"/>
              </w:rPr>
              <w:t>10⁻²</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12</w:t>
            </w:r>
          </w:p>
        </w:tc>
        <w:tc>
          <w:tcPr>
            <w:tcW w:type="dxa" w:w="1261"/>
            <w:tcBorders>
              <w:top w:val="nil"/>
              <w:bottom w:val="nil"/>
              <w:left w:val="nil"/>
              <w:right w:val="nil"/>
            </w:tcBorders>
          </w:tcPr>
          <w:p>
            <w:pPr>
              <w:spacing w:after="0"/>
              <w:jc w:val="right"/>
            </w:pPr>
            <w:r/>
            <w:r>
              <w:rPr>
                <w:rFonts w:ascii="Arial" w:hAnsi="Arial"/>
                <w:b w:val="0"/>
                <w:sz w:val="15"/>
              </w:rPr>
              <w:t>3.07×</w:t>
            </w:r>
          </w:p>
        </w:tc>
        <w:tc>
          <w:tcPr>
            <w:tcW w:type="dxa" w:w="1261"/>
            <w:tcBorders>
              <w:top w:val="nil"/>
              <w:bottom w:val="nil"/>
              <w:left w:val="nil"/>
              <w:right w:val="nil"/>
            </w:tcBorders>
          </w:tcPr>
          <w:p>
            <w:pPr>
              <w:spacing w:after="0"/>
              <w:jc w:val="right"/>
            </w:pPr>
            <w:r/>
            <w:r>
              <w:rPr>
                <w:rFonts w:ascii="Arial" w:hAnsi="Arial"/>
                <w:b w:val="0"/>
                <w:sz w:val="15"/>
              </w:rPr>
              <w:t>1.26–6.83×</w:t>
            </w:r>
          </w:p>
        </w:tc>
        <w:tc>
          <w:tcPr>
            <w:tcW w:type="dxa" w:w="1261"/>
            <w:tcBorders>
              <w:top w:val="nil"/>
              <w:bottom w:val="nil"/>
              <w:left w:val="nil"/>
              <w:right w:val="nil"/>
            </w:tcBorders>
          </w:tcPr>
          <w:p>
            <w:pPr>
              <w:spacing w:after="0"/>
              <w:jc w:val="right"/>
            </w:pPr>
            <w:r/>
            <w:r>
              <w:rPr>
                <w:rFonts w:ascii="Arial" w:hAnsi="Arial"/>
                <w:b w:val="0"/>
                <w:sz w:val="15"/>
              </w:rPr>
              <w:t>0.847</w:t>
            </w:r>
          </w:p>
        </w:tc>
        <w:tc>
          <w:tcPr>
            <w:tcW w:type="dxa" w:w="1261"/>
            <w:tcBorders>
              <w:top w:val="nil"/>
              <w:bottom w:val="nil"/>
              <w:left w:val="nil"/>
              <w:right w:val="nil"/>
            </w:tcBorders>
          </w:tcPr>
          <w:p>
            <w:pPr>
              <w:spacing w:after="0"/>
              <w:jc w:val="right"/>
            </w:pPr>
            <w:r/>
            <w:r>
              <w:rPr>
                <w:rFonts w:ascii="Arial" w:hAnsi="Arial"/>
                <w:b w:val="0"/>
                <w:sz w:val="15"/>
              </w:rPr>
              <w:t>91.7%</w:t>
            </w:r>
          </w:p>
        </w:tc>
        <w:tc>
          <w:tcPr>
            <w:tcW w:type="dxa" w:w="1261"/>
            <w:tcBorders>
              <w:top w:val="nil"/>
              <w:bottom w:val="nil"/>
              <w:left w:val="nil"/>
              <w:right w:val="nil"/>
            </w:tcBorders>
          </w:tcPr>
          <w:p>
            <w:pPr>
              <w:spacing w:after="0"/>
              <w:jc w:val="right"/>
            </w:pPr>
            <w:r/>
            <w:r>
              <w:rPr>
                <w:rFonts w:ascii="Arial" w:hAnsi="Arial"/>
                <w:b w:val="0"/>
                <w:sz w:val="15"/>
              </w:rPr>
              <w:t>1.376e-01</w:t>
            </w:r>
          </w:p>
        </w:tc>
      </w:tr>
      <w:tr>
        <w:tc>
          <w:tcPr>
            <w:tcW w:type="dxa" w:w="1261"/>
            <w:tcBorders>
              <w:top w:val="nil"/>
              <w:bottom w:val="single" w:sz="6" w:color="1B1B1B"/>
              <w:left w:val="nil"/>
              <w:right w:val="nil"/>
            </w:tcBorders>
          </w:tcPr>
          <w:p>
            <w:pPr>
              <w:spacing w:after="0"/>
              <w:jc w:val="right"/>
            </w:pPr>
            <w:r/>
            <w:r>
              <w:rPr>
                <w:rFonts w:ascii="Arial" w:hAnsi="Arial"/>
                <w:b w:val="0"/>
                <w:sz w:val="15"/>
              </w:rPr>
              <w:t>10⁻²</w:t>
            </w:r>
          </w:p>
        </w:tc>
        <w:tc>
          <w:tcPr>
            <w:tcW w:type="dxa" w:w="1261"/>
            <w:tcBorders>
              <w:top w:val="nil"/>
              <w:bottom w:val="single" w:sz="6" w:color="1B1B1B"/>
              <w:left w:val="nil"/>
              <w:right w:val="nil"/>
            </w:tcBorders>
          </w:tcPr>
          <w:p>
            <w:pPr>
              <w:spacing w:after="0"/>
            </w:pPr>
            <w:r/>
            <w:r>
              <w:rPr>
                <w:rFonts w:ascii="Arial" w:hAnsi="Arial"/>
                <w:b w:val="0"/>
                <w:sz w:val="15"/>
              </w:rPr>
              <w:t>SPERR</w:t>
            </w:r>
          </w:p>
        </w:tc>
        <w:tc>
          <w:tcPr>
            <w:tcW w:type="dxa" w:w="1261"/>
            <w:tcBorders>
              <w:top w:val="nil"/>
              <w:bottom w:val="single" w:sz="6" w:color="1B1B1B"/>
              <w:left w:val="nil"/>
              <w:right w:val="nil"/>
            </w:tcBorders>
          </w:tcPr>
          <w:p>
            <w:pPr>
              <w:spacing w:after="0"/>
              <w:jc w:val="right"/>
            </w:pPr>
            <w:r/>
            <w:r>
              <w:rPr>
                <w:rFonts w:ascii="Arial" w:hAnsi="Arial"/>
                <w:b w:val="0"/>
                <w:sz w:val="15"/>
              </w:rPr>
              <w:t>12</w:t>
            </w:r>
          </w:p>
        </w:tc>
        <w:tc>
          <w:tcPr>
            <w:tcW w:type="dxa" w:w="1261"/>
            <w:tcBorders>
              <w:top w:val="nil"/>
              <w:bottom w:val="single" w:sz="6" w:color="1B1B1B"/>
              <w:left w:val="nil"/>
              <w:right w:val="nil"/>
            </w:tcBorders>
          </w:tcPr>
          <w:p>
            <w:pPr>
              <w:spacing w:after="0"/>
              <w:jc w:val="right"/>
            </w:pPr>
            <w:r/>
            <w:r>
              <w:rPr>
                <w:rFonts w:ascii="Arial" w:hAnsi="Arial"/>
                <w:b w:val="0"/>
                <w:sz w:val="15"/>
              </w:rPr>
              <w:t>40.29×</w:t>
            </w:r>
          </w:p>
        </w:tc>
        <w:tc>
          <w:tcPr>
            <w:tcW w:type="dxa" w:w="1261"/>
            <w:tcBorders>
              <w:top w:val="nil"/>
              <w:bottom w:val="single" w:sz="6" w:color="1B1B1B"/>
              <w:left w:val="nil"/>
              <w:right w:val="nil"/>
            </w:tcBorders>
          </w:tcPr>
          <w:p>
            <w:pPr>
              <w:spacing w:after="0"/>
              <w:jc w:val="right"/>
            </w:pPr>
            <w:r/>
            <w:r>
              <w:rPr>
                <w:rFonts w:ascii="Arial" w:hAnsi="Arial"/>
                <w:b w:val="0"/>
                <w:sz w:val="15"/>
              </w:rPr>
              <w:t>10.15–229.09×</w:t>
            </w:r>
          </w:p>
        </w:tc>
        <w:tc>
          <w:tcPr>
            <w:tcW w:type="dxa" w:w="1261"/>
            <w:tcBorders>
              <w:top w:val="nil"/>
              <w:bottom w:val="single" w:sz="6" w:color="1B1B1B"/>
              <w:left w:val="nil"/>
              <w:right w:val="nil"/>
            </w:tcBorders>
          </w:tcPr>
          <w:p>
            <w:pPr>
              <w:spacing w:after="0"/>
              <w:jc w:val="right"/>
            </w:pPr>
            <w:r/>
            <w:r>
              <w:rPr>
                <w:rFonts w:ascii="Arial" w:hAnsi="Arial"/>
                <w:b w:val="0"/>
                <w:sz w:val="15"/>
              </w:rPr>
              <w:t>0.993</w:t>
            </w:r>
          </w:p>
        </w:tc>
        <w:tc>
          <w:tcPr>
            <w:tcW w:type="dxa" w:w="1261"/>
            <w:tcBorders>
              <w:top w:val="nil"/>
              <w:bottom w:val="single" w:sz="6" w:color="1B1B1B"/>
              <w:left w:val="nil"/>
              <w:right w:val="nil"/>
            </w:tcBorders>
          </w:tcPr>
          <w:p>
            <w:pPr>
              <w:spacing w:after="0"/>
              <w:jc w:val="right"/>
            </w:pPr>
            <w:r/>
            <w:r>
              <w:rPr>
                <w:rFonts w:ascii="Arial" w:hAnsi="Arial"/>
                <w:b w:val="0"/>
                <w:sz w:val="15"/>
              </w:rPr>
              <w:t>100.0%</w:t>
            </w:r>
          </w:p>
        </w:tc>
        <w:tc>
          <w:tcPr>
            <w:tcW w:type="dxa" w:w="1261"/>
            <w:tcBorders>
              <w:top w:val="nil"/>
              <w:bottom w:val="single" w:sz="6" w:color="1B1B1B"/>
              <w:left w:val="nil"/>
              <w:right w:val="nil"/>
            </w:tcBorders>
          </w:tcPr>
          <w:p>
            <w:pPr>
              <w:spacing w:after="0"/>
              <w:jc w:val="right"/>
            </w:pPr>
            <w:r/>
            <w:r>
              <w:rPr>
                <w:rFonts w:ascii="Arial" w:hAnsi="Arial"/>
                <w:b w:val="0"/>
                <w:sz w:val="15"/>
              </w:rPr>
              <w:t>2.365e-01</w:t>
            </w:r>
          </w:p>
        </w:tc>
      </w:tr>
    </w:tbl>
    <w:p>
      <w:pPr>
        <w:spacing w:after="40"/>
      </w:pPr>
    </w:p>
    <w:p>
      <w:pPr>
        <w:spacing w:after="80"/>
      </w:pPr>
      <w:r>
        <w:rPr>
          <w:rFonts w:ascii="Arial" w:hAnsi="Arial"/>
          <w:b w:val="0"/>
          <w:sz w:val="15"/>
        </w:rPr>
        <w:t xml:space="preserve">Across the full representative matrix (n=106 material–codec–tolerance cases), the median maximum-resolved / maximum-fixed-basin error ratio is </w:t>
      </w:r>
      <w:r>
        <w:rPr>
          <w:rFonts w:ascii="Arial" w:hAnsi="Arial"/>
          <w:b/>
          <w:sz w:val="15"/>
        </w:rPr>
        <w:t>52.59×</w:t>
      </w:r>
      <w:r>
        <w:rPr>
          <w:rFonts w:ascii="Arial" w:hAnsi="Arial"/>
          <w:b w:val="0"/>
          <w:sz w:val="15"/>
        </w:rPr>
        <w:t xml:space="preserve">. At the atom of maximum total deviation, the median bounded absolute domain share |domain|/(|domain|+|integrand|) is </w:t>
      </w:r>
      <w:r>
        <w:rPr>
          <w:rFonts w:ascii="Arial" w:hAnsi="Arial"/>
          <w:b/>
          <w:sz w:val="15"/>
        </w:rPr>
        <w:t>0.995</w:t>
      </w:r>
      <w:r>
        <w:rPr>
          <w:rFonts w:ascii="Arial" w:hAnsi="Arial"/>
          <w:b w:val="0"/>
          <w:sz w:val="15"/>
        </w:rPr>
        <w:t xml:space="preserve">, and the domain term exceeds the integrand term in </w:t>
      </w:r>
      <w:r>
        <w:rPr>
          <w:rFonts w:ascii="Arial" w:hAnsi="Arial"/>
          <w:b/>
          <w:sz w:val="15"/>
        </w:rPr>
        <w:t>98.1%</w:t>
      </w:r>
      <w:r>
        <w:rPr>
          <w:rFonts w:ascii="Arial" w:hAnsi="Arial"/>
          <w:b w:val="0"/>
          <w:sz w:val="15"/>
        </w:rPr>
        <w:t xml:space="preserve"> of cases. These two metrics are reported separately because signed cancellation can make |domain|/|total| exceed 1.</w:t>
      </w:r>
    </w:p>
    <w:p>
      <w:pPr>
        <w:spacing w:after="80"/>
      </w:pPr>
      <w:r>
        <w:rPr>
          <w:rFonts w:ascii="Arial" w:hAnsi="Arial"/>
          <w:b/>
          <w:color w:val="6B6F76"/>
          <w:sz w:val="14"/>
        </w:rPr>
        <w:t>Evidence provenance:</w:t>
      </w:r>
      <w:r>
        <w:rPr>
          <w:rFonts w:ascii="Arial" w:hAnsi="Arial"/>
          <w:b w:val="0"/>
          <w:color w:val="6B6F76"/>
          <w:sz w:val="14"/>
        </w:rPr>
        <w:t xml:space="preserve"> representative Bader mechanism decomposition and per-atom decomposition tables.</w:t>
      </w:r>
    </w:p>
    <w:p>
      <w:pPr>
        <w:keepNext/>
        <w:spacing w:before="280" w:after="60"/>
      </w:pPr>
      <w:r>
        <w:rPr>
          <w:rFonts w:ascii="Arial" w:hAnsi="Arial"/>
          <w:b/>
          <w:sz w:val="19"/>
        </w:rPr>
        <w:t>Supplementary Table S11 | Independent Bader implementations preserve the mechanism and strict-response ordering</w:t>
      </w:r>
    </w:p>
    <w:p>
      <w:pPr>
        <w:keepNext/>
        <w:spacing w:before="160" w:after="60"/>
      </w:pPr>
      <w:r>
        <w:rPr>
          <w:rFonts w:ascii="Arial" w:hAnsi="Arial"/>
          <w:b/>
          <w:sz w:val="17"/>
        </w:rPr>
        <w:t>S11a. Study completeness and solver failures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tcBorders>
              <w:top w:val="single" w:sz="6" w:color="1B1B1B"/>
              <w:bottom w:val="single" w:sz="4" w:color="1B1B1B"/>
              <w:left w:val="nil"/>
              <w:right w:val="nil"/>
            </w:tcBorders>
          </w:tcPr>
          <w:p>
            <w:r/>
            <w:r>
              <w:rPr>
                <w:rFonts w:ascii="Arial" w:hAnsi="Arial"/>
                <w:b/>
                <w:sz w:val="15"/>
              </w:rPr>
              <w:t>Quantity</w:t>
            </w:r>
          </w:p>
        </w:tc>
        <w:tc>
          <w:tcPr>
            <w:tcW w:type="dxa" w:w="5046"/>
            <w:tcBorders>
              <w:top w:val="single" w:sz="6" w:color="1B1B1B"/>
              <w:bottom w:val="single" w:sz="4" w:color="1B1B1B"/>
              <w:left w:val="nil"/>
              <w:right w:val="nil"/>
            </w:tcBorders>
          </w:tcPr>
          <w:p>
            <w:pPr>
              <w:jc w:val="right"/>
            </w:pPr>
            <w:r/>
            <w:r>
              <w:rPr>
                <w:rFonts w:ascii="Arial" w:hAnsi="Arial"/>
                <w:b/>
                <w:sz w:val="15"/>
              </w:rPr>
              <w:t>Result</w:t>
            </w:r>
          </w:p>
        </w:tc>
      </w:tr>
      <w:tr>
        <w:tc>
          <w:tcPr>
            <w:tcW w:type="dxa" w:w="5046"/>
            <w:tcBorders>
              <w:top w:val="nil"/>
              <w:bottom w:val="nil"/>
              <w:left w:val="nil"/>
              <w:right w:val="nil"/>
            </w:tcBorders>
          </w:tcPr>
          <w:p>
            <w:pPr>
              <w:spacing w:after="0"/>
            </w:pPr>
            <w:r/>
            <w:r>
              <w:rPr>
                <w:rFonts w:ascii="Arial" w:hAnsi="Arial"/>
                <w:b w:val="0"/>
                <w:sz w:val="15"/>
              </w:rPr>
              <w:t>Expected outcome rows</w:t>
            </w:r>
          </w:p>
        </w:tc>
        <w:tc>
          <w:tcPr>
            <w:tcW w:type="dxa" w:w="5046"/>
            <w:tcBorders>
              <w:top w:val="nil"/>
              <w:bottom w:val="nil"/>
              <w:left w:val="nil"/>
              <w:right w:val="nil"/>
            </w:tcBorders>
          </w:tcPr>
          <w:p>
            <w:pPr>
              <w:spacing w:after="0"/>
              <w:jc w:val="right"/>
            </w:pPr>
            <w:r/>
            <w:r>
              <w:rPr>
                <w:rFonts w:ascii="Arial" w:hAnsi="Arial"/>
                <w:b w:val="0"/>
                <w:sz w:val="15"/>
              </w:rPr>
              <w:t>1,560</w:t>
            </w:r>
          </w:p>
        </w:tc>
      </w:tr>
      <w:tr>
        <w:tc>
          <w:tcPr>
            <w:tcW w:type="dxa" w:w="5046"/>
            <w:tcBorders>
              <w:top w:val="nil"/>
              <w:bottom w:val="nil"/>
              <w:left w:val="nil"/>
              <w:right w:val="nil"/>
            </w:tcBorders>
          </w:tcPr>
          <w:p>
            <w:pPr>
              <w:spacing w:after="0"/>
            </w:pPr>
            <w:r/>
            <w:r>
              <w:rPr>
                <w:rFonts w:ascii="Arial" w:hAnsi="Arial"/>
                <w:b w:val="0"/>
                <w:sz w:val="15"/>
              </w:rPr>
              <w:t>Completed outcome rows</w:t>
            </w:r>
          </w:p>
        </w:tc>
        <w:tc>
          <w:tcPr>
            <w:tcW w:type="dxa" w:w="5046"/>
            <w:tcBorders>
              <w:top w:val="nil"/>
              <w:bottom w:val="nil"/>
              <w:left w:val="nil"/>
              <w:right w:val="nil"/>
            </w:tcBorders>
          </w:tcPr>
          <w:p>
            <w:pPr>
              <w:spacing w:after="0"/>
              <w:jc w:val="right"/>
            </w:pPr>
            <w:r/>
            <w:r>
              <w:rPr>
                <w:rFonts w:ascii="Arial" w:hAnsi="Arial"/>
                <w:b w:val="0"/>
                <w:sz w:val="15"/>
              </w:rPr>
              <w:t>1,560</w:t>
            </w:r>
          </w:p>
        </w:tc>
      </w:tr>
      <w:tr>
        <w:tc>
          <w:tcPr>
            <w:tcW w:type="dxa" w:w="5046"/>
            <w:tcBorders>
              <w:top w:val="nil"/>
              <w:bottom w:val="nil"/>
              <w:left w:val="nil"/>
              <w:right w:val="nil"/>
            </w:tcBorders>
          </w:tcPr>
          <w:p>
            <w:pPr>
              <w:spacing w:after="0"/>
            </w:pPr>
            <w:r/>
            <w:r>
              <w:rPr>
                <w:rFonts w:ascii="Arial" w:hAnsi="Arial"/>
                <w:b w:val="0"/>
                <w:sz w:val="15"/>
              </w:rPr>
              <w:t>BaderKit on-grid solver failures</w:t>
            </w:r>
          </w:p>
        </w:tc>
        <w:tc>
          <w:tcPr>
            <w:tcW w:type="dxa" w:w="5046"/>
            <w:tcBorders>
              <w:top w:val="nil"/>
              <w:bottom w:val="nil"/>
              <w:left w:val="nil"/>
              <w:right w:val="nil"/>
            </w:tcBorders>
          </w:tcPr>
          <w:p>
            <w:pPr>
              <w:spacing w:after="0"/>
              <w:jc w:val="right"/>
            </w:pPr>
            <w:r/>
            <w:r>
              <w:rPr>
                <w:rFonts w:ascii="Arial" w:hAnsi="Arial"/>
                <w:b w:val="0"/>
                <w:sz w:val="15"/>
              </w:rPr>
              <w:t>2</w:t>
            </w:r>
          </w:p>
        </w:tc>
      </w:tr>
      <w:tr>
        <w:tc>
          <w:tcPr>
            <w:tcW w:type="dxa" w:w="5046"/>
            <w:tcBorders>
              <w:top w:val="nil"/>
              <w:bottom w:val="nil"/>
              <w:left w:val="nil"/>
              <w:right w:val="nil"/>
            </w:tcBorders>
          </w:tcPr>
          <w:p>
            <w:pPr>
              <w:spacing w:after="0"/>
            </w:pPr>
            <w:r/>
            <w:r>
              <w:rPr>
                <w:rFonts w:ascii="Arial" w:hAnsi="Arial"/>
                <w:b w:val="0"/>
                <w:sz w:val="15"/>
              </w:rPr>
              <w:t>Henkelman on-grid solver failures</w:t>
            </w:r>
          </w:p>
        </w:tc>
        <w:tc>
          <w:tcPr>
            <w:tcW w:type="dxa" w:w="5046"/>
            <w:tcBorders>
              <w:top w:val="nil"/>
              <w:bottom w:val="nil"/>
              <w:left w:val="nil"/>
              <w:right w:val="nil"/>
            </w:tcBorders>
          </w:tcPr>
          <w:p>
            <w:pPr>
              <w:spacing w:after="0"/>
              <w:jc w:val="right"/>
            </w:pPr>
            <w:r/>
            <w:r>
              <w:rPr>
                <w:rFonts w:ascii="Arial" w:hAnsi="Arial"/>
                <w:b w:val="0"/>
                <w:sz w:val="15"/>
              </w:rPr>
              <w:t>0</w:t>
            </w:r>
          </w:p>
        </w:tc>
      </w:tr>
      <w:tr>
        <w:tc>
          <w:tcPr>
            <w:tcW w:type="dxa" w:w="5046"/>
            <w:tcBorders>
              <w:top w:val="nil"/>
              <w:bottom w:val="nil"/>
              <w:left w:val="nil"/>
              <w:right w:val="nil"/>
            </w:tcBorders>
          </w:tcPr>
          <w:p>
            <w:pPr>
              <w:spacing w:after="0"/>
            </w:pPr>
            <w:r/>
            <w:r>
              <w:rPr>
                <w:rFonts w:ascii="Arial" w:hAnsi="Arial"/>
                <w:b w:val="0"/>
                <w:sz w:val="15"/>
              </w:rPr>
              <w:t>Henkelman near-grid solver failures</w:t>
            </w:r>
          </w:p>
        </w:tc>
        <w:tc>
          <w:tcPr>
            <w:tcW w:type="dxa" w:w="5046"/>
            <w:tcBorders>
              <w:top w:val="nil"/>
              <w:bottom w:val="nil"/>
              <w:left w:val="nil"/>
              <w:right w:val="nil"/>
            </w:tcBorders>
          </w:tcPr>
          <w:p>
            <w:pPr>
              <w:spacing w:after="0"/>
              <w:jc w:val="right"/>
            </w:pPr>
            <w:r/>
            <w:r>
              <w:rPr>
                <w:rFonts w:ascii="Arial" w:hAnsi="Arial"/>
                <w:b w:val="0"/>
                <w:sz w:val="15"/>
              </w:rPr>
              <w:t>0</w:t>
            </w:r>
          </w:p>
        </w:tc>
      </w:tr>
      <w:tr>
        <w:tc>
          <w:tcPr>
            <w:tcW w:type="dxa" w:w="5046"/>
            <w:tcBorders>
              <w:top w:val="nil"/>
              <w:bottom w:val="nil"/>
              <w:left w:val="nil"/>
              <w:right w:val="nil"/>
            </w:tcBorders>
          </w:tcPr>
          <w:p>
            <w:pPr>
              <w:spacing w:after="0"/>
            </w:pPr>
            <w:r/>
            <w:r>
              <w:rPr>
                <w:rFonts w:ascii="Arial" w:hAnsi="Arial"/>
                <w:b w:val="0"/>
                <w:sz w:val="15"/>
              </w:rPr>
              <w:t>Representative systems in aggregate</w:t>
            </w:r>
          </w:p>
        </w:tc>
        <w:tc>
          <w:tcPr>
            <w:tcW w:type="dxa" w:w="5046"/>
            <w:tcBorders>
              <w:top w:val="nil"/>
              <w:bottom w:val="nil"/>
              <w:left w:val="nil"/>
              <w:right w:val="nil"/>
            </w:tcBorders>
          </w:tcPr>
          <w:p>
            <w:pPr>
              <w:spacing w:after="0"/>
              <w:jc w:val="right"/>
            </w:pPr>
            <w:r/>
            <w:r>
              <w:rPr>
                <w:rFonts w:ascii="Arial" w:hAnsi="Arial"/>
                <w:b w:val="0"/>
                <w:sz w:val="15"/>
              </w:rPr>
              <w:t>12 development systems</w:t>
            </w:r>
          </w:p>
        </w:tc>
      </w:tr>
      <w:tr>
        <w:tc>
          <w:tcPr>
            <w:tcW w:type="dxa" w:w="5046"/>
            <w:tcBorders>
              <w:top w:val="nil"/>
              <w:bottom w:val="single" w:sz="6" w:color="1B1B1B"/>
              <w:left w:val="nil"/>
              <w:right w:val="nil"/>
            </w:tcBorders>
          </w:tcPr>
          <w:p>
            <w:pPr>
              <w:spacing w:after="0"/>
            </w:pPr>
            <w:r/>
            <w:r>
              <w:rPr>
                <w:rFonts w:ascii="Arial" w:hAnsi="Arial"/>
                <w:b w:val="0"/>
                <w:sz w:val="15"/>
              </w:rPr>
              <w:t>Separate probe-failure sentinel</w:t>
            </w:r>
          </w:p>
        </w:tc>
        <w:tc>
          <w:tcPr>
            <w:tcW w:type="dxa" w:w="5046"/>
            <w:tcBorders>
              <w:top w:val="nil"/>
              <w:bottom w:val="single" w:sz="6" w:color="1B1B1B"/>
              <w:left w:val="nil"/>
              <w:right w:val="nil"/>
            </w:tcBorders>
          </w:tcPr>
          <w:p>
            <w:pPr>
              <w:spacing w:after="0"/>
              <w:jc w:val="right"/>
            </w:pPr>
            <w:r/>
            <w:r>
              <w:rPr>
                <w:rFonts w:ascii="Arial" w:hAnsi="Arial"/>
                <w:b w:val="0"/>
                <w:sz w:val="15"/>
              </w:rPr>
              <w:t>1 system; excluded from aggregates</w:t>
            </w:r>
          </w:p>
        </w:tc>
      </w:tr>
    </w:tbl>
    <w:p>
      <w:pPr>
        <w:spacing w:after="40"/>
      </w:pPr>
    </w:p>
    <w:p>
      <w:pPr>
        <w:keepNext/>
        <w:spacing w:before="160" w:after="60"/>
      </w:pPr>
      <w:r>
        <w:rPr>
          <w:rFonts w:ascii="Arial" w:hAnsi="Arial"/>
          <w:b/>
          <w:sz w:val="17"/>
        </w:rPr>
        <w:t>S11b. Cross-implementation stability and codec response</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tcBorders>
              <w:top w:val="single" w:sz="6" w:color="1B1B1B"/>
              <w:bottom w:val="single" w:sz="4" w:color="1B1B1B"/>
              <w:left w:val="nil"/>
              <w:right w:val="nil"/>
            </w:tcBorders>
          </w:tcPr>
          <w:p>
            <w:r/>
            <w:r>
              <w:rPr>
                <w:rFonts w:ascii="Arial" w:hAnsi="Arial"/>
                <w:b/>
                <w:sz w:val="15"/>
              </w:rPr>
              <w:t>Diagnostic</w:t>
            </w:r>
          </w:p>
        </w:tc>
        <w:tc>
          <w:tcPr>
            <w:tcW w:type="dxa" w:w="2018"/>
            <w:tcBorders>
              <w:top w:val="single" w:sz="6" w:color="1B1B1B"/>
              <w:bottom w:val="single" w:sz="4" w:color="1B1B1B"/>
              <w:left w:val="nil"/>
              <w:right w:val="nil"/>
            </w:tcBorders>
          </w:tcPr>
          <w:p>
            <w:r/>
            <w:r>
              <w:rPr>
                <w:rFonts w:ascii="Arial" w:hAnsi="Arial"/>
                <w:b/>
                <w:sz w:val="15"/>
              </w:rPr>
              <w:t>Comparison solver</w:t>
            </w:r>
          </w:p>
        </w:tc>
        <w:tc>
          <w:tcPr>
            <w:tcW w:type="dxa" w:w="2018"/>
            <w:tcBorders>
              <w:top w:val="single" w:sz="6" w:color="1B1B1B"/>
              <w:bottom w:val="single" w:sz="4" w:color="1B1B1B"/>
              <w:left w:val="nil"/>
              <w:right w:val="nil"/>
            </w:tcBorders>
          </w:tcPr>
          <w:p>
            <w:pPr>
              <w:jc w:val="right"/>
            </w:pPr>
            <w:r/>
            <w:r>
              <w:rPr>
                <w:rFonts w:ascii="Arial" w:hAnsi="Arial"/>
                <w:b/>
                <w:sz w:val="15"/>
              </w:rPr>
              <w:t>n</w:t>
            </w:r>
          </w:p>
        </w:tc>
        <w:tc>
          <w:tcPr>
            <w:tcW w:type="dxa" w:w="2018"/>
            <w:tcBorders>
              <w:top w:val="single" w:sz="6" w:color="1B1B1B"/>
              <w:bottom w:val="single" w:sz="4" w:color="1B1B1B"/>
              <w:left w:val="nil"/>
              <w:right w:val="nil"/>
            </w:tcBorders>
          </w:tcPr>
          <w:p>
            <w:pPr>
              <w:jc w:val="right"/>
            </w:pPr>
            <w:r/>
            <w:r>
              <w:rPr>
                <w:rFonts w:ascii="Arial" w:hAnsi="Arial"/>
                <w:b/>
                <w:sz w:val="15"/>
              </w:rPr>
              <w:t>Median / fraction</w:t>
            </w:r>
          </w:p>
        </w:tc>
        <w:tc>
          <w:tcPr>
            <w:tcW w:type="dxa" w:w="2018"/>
            <w:tcBorders>
              <w:top w:val="single" w:sz="6" w:color="1B1B1B"/>
              <w:bottom w:val="single" w:sz="4" w:color="1B1B1B"/>
              <w:left w:val="nil"/>
              <w:right w:val="nil"/>
            </w:tcBorders>
          </w:tcPr>
          <w:p>
            <w:pPr>
              <w:jc w:val="right"/>
            </w:pPr>
            <w:r/>
            <w:r>
              <w:rPr>
                <w:rFonts w:ascii="Arial" w:hAnsi="Arial"/>
                <w:b/>
                <w:sz w:val="15"/>
              </w:rPr>
              <w:t>IQR</w:t>
            </w:r>
          </w:p>
        </w:tc>
      </w:tr>
      <w:tr>
        <w:tc>
          <w:tcPr>
            <w:tcW w:type="dxa" w:w="2018"/>
            <w:tcBorders>
              <w:top w:val="nil"/>
              <w:bottom w:val="nil"/>
              <w:left w:val="nil"/>
              <w:right w:val="nil"/>
            </w:tcBorders>
          </w:tcPr>
          <w:p>
            <w:pPr>
              <w:spacing w:after="0"/>
            </w:pPr>
            <w:r/>
            <w:r>
              <w:rPr>
                <w:rFonts w:ascii="Arial" w:hAnsi="Arial"/>
                <w:b w:val="0"/>
                <w:sz w:val="15"/>
              </w:rPr>
              <w:t>Codec response comparison/BaderKit</w:t>
            </w:r>
          </w:p>
        </w:tc>
        <w:tc>
          <w:tcPr>
            <w:tcW w:type="dxa" w:w="2018"/>
            <w:tcBorders>
              <w:top w:val="nil"/>
              <w:bottom w:val="nil"/>
              <w:left w:val="nil"/>
              <w:right w:val="nil"/>
            </w:tcBorders>
          </w:tcPr>
          <w:p>
            <w:pPr>
              <w:spacing w:after="0"/>
            </w:pPr>
            <w:r/>
            <w:r>
              <w:rPr>
                <w:rFonts w:ascii="Arial" w:hAnsi="Arial"/>
                <w:b w:val="0"/>
                <w:sz w:val="15"/>
              </w:rPr>
              <w:t>Henkelman on-grid (above print resolution)</w:t>
            </w:r>
          </w:p>
        </w:tc>
        <w:tc>
          <w:tcPr>
            <w:tcW w:type="dxa" w:w="2018"/>
            <w:tcBorders>
              <w:top w:val="nil"/>
              <w:bottom w:val="nil"/>
              <w:left w:val="nil"/>
              <w:right w:val="nil"/>
            </w:tcBorders>
          </w:tcPr>
          <w:p>
            <w:pPr>
              <w:spacing w:after="0"/>
              <w:jc w:val="right"/>
            </w:pPr>
            <w:r/>
            <w:r>
              <w:rPr>
                <w:rFonts w:ascii="Arial" w:hAnsi="Arial"/>
                <w:b w:val="0"/>
                <w:sz w:val="15"/>
              </w:rPr>
              <w:t>70</w:t>
            </w:r>
          </w:p>
        </w:tc>
        <w:tc>
          <w:tcPr>
            <w:tcW w:type="dxa" w:w="2018"/>
            <w:tcBorders>
              <w:top w:val="nil"/>
              <w:bottom w:val="nil"/>
              <w:left w:val="nil"/>
              <w:right w:val="nil"/>
            </w:tcBorders>
          </w:tcPr>
          <w:p>
            <w:pPr>
              <w:spacing w:after="0"/>
              <w:jc w:val="right"/>
            </w:pPr>
            <w:r/>
            <w:r>
              <w:rPr>
                <w:rFonts w:ascii="Arial" w:hAnsi="Arial"/>
                <w:b w:val="0"/>
                <w:sz w:val="15"/>
              </w:rPr>
              <w:t>1.000</w:t>
            </w:r>
          </w:p>
        </w:tc>
        <w:tc>
          <w:tcPr>
            <w:tcW w:type="dxa" w:w="2018"/>
            <w:tcBorders>
              <w:top w:val="nil"/>
              <w:bottom w:val="nil"/>
              <w:left w:val="nil"/>
              <w:right w:val="nil"/>
            </w:tcBorders>
          </w:tcPr>
          <w:p>
            <w:pPr>
              <w:spacing w:after="0"/>
              <w:jc w:val="right"/>
            </w:pPr>
            <w:r/>
            <w:r>
              <w:rPr>
                <w:rFonts w:ascii="Arial" w:hAnsi="Arial"/>
                <w:b w:val="0"/>
                <w:sz w:val="15"/>
              </w:rPr>
              <w:t>0.920–1.005</w:t>
            </w:r>
          </w:p>
        </w:tc>
      </w:tr>
      <w:tr>
        <w:tc>
          <w:tcPr>
            <w:tcW w:type="dxa" w:w="2018"/>
            <w:tcBorders>
              <w:top w:val="nil"/>
              <w:bottom w:val="nil"/>
              <w:left w:val="nil"/>
              <w:right w:val="nil"/>
            </w:tcBorders>
          </w:tcPr>
          <w:p>
            <w:pPr>
              <w:spacing w:after="0"/>
            </w:pPr>
            <w:r/>
            <w:r>
              <w:rPr>
                <w:rFonts w:ascii="Arial" w:hAnsi="Arial"/>
                <w:b w:val="0"/>
                <w:sz w:val="15"/>
              </w:rPr>
              <w:t>Codec response comparison/BaderKit</w:t>
            </w:r>
          </w:p>
        </w:tc>
        <w:tc>
          <w:tcPr>
            <w:tcW w:type="dxa" w:w="2018"/>
            <w:tcBorders>
              <w:top w:val="nil"/>
              <w:bottom w:val="nil"/>
              <w:left w:val="nil"/>
              <w:right w:val="nil"/>
            </w:tcBorders>
          </w:tcPr>
          <w:p>
            <w:pPr>
              <w:spacing w:after="0"/>
            </w:pPr>
            <w:r/>
            <w:r>
              <w:rPr>
                <w:rFonts w:ascii="Arial" w:hAnsi="Arial"/>
                <w:b w:val="0"/>
                <w:sz w:val="15"/>
              </w:rPr>
              <w:t>Henkelman on-grid (above print and baseline compatible)</w:t>
            </w:r>
          </w:p>
        </w:tc>
        <w:tc>
          <w:tcPr>
            <w:tcW w:type="dxa" w:w="2018"/>
            <w:tcBorders>
              <w:top w:val="nil"/>
              <w:bottom w:val="nil"/>
              <w:left w:val="nil"/>
              <w:right w:val="nil"/>
            </w:tcBorders>
          </w:tcPr>
          <w:p>
            <w:pPr>
              <w:spacing w:after="0"/>
              <w:jc w:val="right"/>
            </w:pPr>
            <w:r/>
            <w:r>
              <w:rPr>
                <w:rFonts w:ascii="Arial" w:hAnsi="Arial"/>
                <w:b w:val="0"/>
                <w:sz w:val="15"/>
              </w:rPr>
              <w:t>47</w:t>
            </w:r>
          </w:p>
        </w:tc>
        <w:tc>
          <w:tcPr>
            <w:tcW w:type="dxa" w:w="2018"/>
            <w:tcBorders>
              <w:top w:val="nil"/>
              <w:bottom w:val="nil"/>
              <w:left w:val="nil"/>
              <w:right w:val="nil"/>
            </w:tcBorders>
          </w:tcPr>
          <w:p>
            <w:pPr>
              <w:spacing w:after="0"/>
              <w:jc w:val="right"/>
            </w:pPr>
            <w:r/>
            <w:r>
              <w:rPr>
                <w:rFonts w:ascii="Arial" w:hAnsi="Arial"/>
                <w:b w:val="0"/>
                <w:sz w:val="15"/>
              </w:rPr>
              <w:t>1.000</w:t>
            </w:r>
          </w:p>
        </w:tc>
        <w:tc>
          <w:tcPr>
            <w:tcW w:type="dxa" w:w="2018"/>
            <w:tcBorders>
              <w:top w:val="nil"/>
              <w:bottom w:val="nil"/>
              <w:left w:val="nil"/>
              <w:right w:val="nil"/>
            </w:tcBorders>
          </w:tcPr>
          <w:p>
            <w:pPr>
              <w:spacing w:after="0"/>
              <w:jc w:val="right"/>
            </w:pPr>
            <w:r/>
            <w:r>
              <w:rPr>
                <w:rFonts w:ascii="Arial" w:hAnsi="Arial"/>
                <w:b w:val="0"/>
                <w:sz w:val="15"/>
              </w:rPr>
              <w:t>1.000–1.000</w:t>
            </w:r>
          </w:p>
        </w:tc>
      </w:tr>
      <w:tr>
        <w:tc>
          <w:tcPr>
            <w:tcW w:type="dxa" w:w="2018"/>
            <w:tcBorders>
              <w:top w:val="nil"/>
              <w:bottom w:val="nil"/>
              <w:left w:val="nil"/>
              <w:right w:val="nil"/>
            </w:tcBorders>
          </w:tcPr>
          <w:p>
            <w:pPr>
              <w:spacing w:after="0"/>
            </w:pPr>
            <w:r/>
            <w:r>
              <w:rPr>
                <w:rFonts w:ascii="Arial" w:hAnsi="Arial"/>
                <w:b w:val="0"/>
                <w:sz w:val="15"/>
              </w:rPr>
              <w:t>Codec response comparison/BaderKit</w:t>
            </w:r>
          </w:p>
        </w:tc>
        <w:tc>
          <w:tcPr>
            <w:tcW w:type="dxa" w:w="2018"/>
            <w:tcBorders>
              <w:top w:val="nil"/>
              <w:bottom w:val="nil"/>
              <w:left w:val="nil"/>
              <w:right w:val="nil"/>
            </w:tcBorders>
          </w:tcPr>
          <w:p>
            <w:pPr>
              <w:spacing w:after="0"/>
            </w:pPr>
            <w:r/>
            <w:r>
              <w:rPr>
                <w:rFonts w:ascii="Arial" w:hAnsi="Arial"/>
                <w:b w:val="0"/>
                <w:sz w:val="15"/>
              </w:rPr>
              <w:t>Henkelman near-grid (above print resolution)</w:t>
            </w:r>
          </w:p>
        </w:tc>
        <w:tc>
          <w:tcPr>
            <w:tcW w:type="dxa" w:w="2018"/>
            <w:tcBorders>
              <w:top w:val="nil"/>
              <w:bottom w:val="nil"/>
              <w:left w:val="nil"/>
              <w:right w:val="nil"/>
            </w:tcBorders>
          </w:tcPr>
          <w:p>
            <w:pPr>
              <w:spacing w:after="0"/>
              <w:jc w:val="right"/>
            </w:pPr>
            <w:r/>
            <w:r>
              <w:rPr>
                <w:rFonts w:ascii="Arial" w:hAnsi="Arial"/>
                <w:b w:val="0"/>
                <w:sz w:val="15"/>
              </w:rPr>
              <w:t>70</w:t>
            </w:r>
          </w:p>
        </w:tc>
        <w:tc>
          <w:tcPr>
            <w:tcW w:type="dxa" w:w="2018"/>
            <w:tcBorders>
              <w:top w:val="nil"/>
              <w:bottom w:val="nil"/>
              <w:left w:val="nil"/>
              <w:right w:val="nil"/>
            </w:tcBorders>
          </w:tcPr>
          <w:p>
            <w:pPr>
              <w:spacing w:after="0"/>
              <w:jc w:val="right"/>
            </w:pPr>
            <w:r/>
            <w:r>
              <w:rPr>
                <w:rFonts w:ascii="Arial" w:hAnsi="Arial"/>
                <w:b w:val="0"/>
                <w:sz w:val="15"/>
              </w:rPr>
              <w:t>0.768</w:t>
            </w:r>
          </w:p>
        </w:tc>
        <w:tc>
          <w:tcPr>
            <w:tcW w:type="dxa" w:w="2018"/>
            <w:tcBorders>
              <w:top w:val="nil"/>
              <w:bottom w:val="nil"/>
              <w:left w:val="nil"/>
              <w:right w:val="nil"/>
            </w:tcBorders>
          </w:tcPr>
          <w:p>
            <w:pPr>
              <w:spacing w:after="0"/>
              <w:jc w:val="right"/>
            </w:pPr>
            <w:r/>
            <w:r>
              <w:rPr>
                <w:rFonts w:ascii="Arial" w:hAnsi="Arial"/>
                <w:b w:val="0"/>
                <w:sz w:val="15"/>
              </w:rPr>
              <w:t>0.310–1.218</w:t>
            </w:r>
          </w:p>
        </w:tc>
      </w:tr>
      <w:tr>
        <w:tc>
          <w:tcPr>
            <w:tcW w:type="dxa" w:w="2018"/>
            <w:tcBorders>
              <w:top w:val="nil"/>
              <w:bottom w:val="nil"/>
              <w:left w:val="nil"/>
              <w:right w:val="nil"/>
            </w:tcBorders>
          </w:tcPr>
          <w:p>
            <w:pPr>
              <w:spacing w:after="0"/>
            </w:pPr>
            <w:r/>
            <w:r>
              <w:rPr>
                <w:rFonts w:ascii="Arial" w:hAnsi="Arial"/>
                <w:b w:val="0"/>
                <w:sz w:val="15"/>
              </w:rPr>
              <w:t>QSQ floor agrees with BaderKit within 10⁻⁶ e</w:t>
            </w:r>
          </w:p>
        </w:tc>
        <w:tc>
          <w:tcPr>
            <w:tcW w:type="dxa" w:w="2018"/>
            <w:tcBorders>
              <w:top w:val="nil"/>
              <w:bottom w:val="nil"/>
              <w:left w:val="nil"/>
              <w:right w:val="nil"/>
            </w:tcBorders>
          </w:tcPr>
          <w:p>
            <w:pPr>
              <w:spacing w:after="0"/>
            </w:pPr>
            <w:r/>
            <w:r>
              <w:rPr>
                <w:rFonts w:ascii="Arial" w:hAnsi="Arial"/>
                <w:b w:val="0"/>
                <w:sz w:val="15"/>
              </w:rPr>
              <w:t>Henkelman on-grid</w:t>
            </w:r>
          </w:p>
        </w:tc>
        <w:tc>
          <w:tcPr>
            <w:tcW w:type="dxa" w:w="2018"/>
            <w:tcBorders>
              <w:top w:val="nil"/>
              <w:bottom w:val="nil"/>
              <w:left w:val="nil"/>
              <w:right w:val="nil"/>
            </w:tcBorders>
          </w:tcPr>
          <w:p>
            <w:pPr>
              <w:spacing w:after="0"/>
              <w:jc w:val="right"/>
            </w:pPr>
            <w:r/>
            <w:r>
              <w:rPr>
                <w:rFonts w:ascii="Arial" w:hAnsi="Arial"/>
                <w:b w:val="0"/>
                <w:sz w:val="15"/>
              </w:rPr>
              <w:t>12 materials</w:t>
            </w:r>
          </w:p>
        </w:tc>
        <w:tc>
          <w:tcPr>
            <w:tcW w:type="dxa" w:w="2018"/>
            <w:tcBorders>
              <w:top w:val="nil"/>
              <w:bottom w:val="nil"/>
              <w:left w:val="nil"/>
              <w:right w:val="nil"/>
            </w:tcBorders>
          </w:tcPr>
          <w:p>
            <w:pPr>
              <w:spacing w:after="0"/>
              <w:jc w:val="right"/>
            </w:pPr>
            <w:r/>
            <w:r>
              <w:rPr>
                <w:rFonts w:ascii="Arial" w:hAnsi="Arial"/>
                <w:b w:val="0"/>
                <w:sz w:val="15"/>
              </w:rPr>
              <w:t>75.0%</w:t>
            </w:r>
          </w:p>
        </w:tc>
        <w:tc>
          <w:tcPr>
            <w:tcW w:type="dxa" w:w="2018"/>
            <w:tcBorders>
              <w:top w:val="nil"/>
              <w:bottom w:val="nil"/>
              <w:left w:val="nil"/>
              <w:right w:val="nil"/>
            </w:tcBorders>
          </w:tcPr>
          <w:p>
            <w:pPr>
              <w:spacing w:after="0"/>
              <w:jc w:val="right"/>
            </w:pPr>
            <w:r/>
            <w:r>
              <w:rPr>
                <w:rFonts w:ascii="Arial" w:hAnsi="Arial"/>
                <w:b w:val="0"/>
                <w:sz w:val="15"/>
              </w:rPr>
              <w:t>—</w:t>
            </w:r>
          </w:p>
        </w:tc>
      </w:tr>
      <w:tr>
        <w:tc>
          <w:tcPr>
            <w:tcW w:type="dxa" w:w="2018"/>
            <w:tcBorders>
              <w:top w:val="nil"/>
              <w:bottom w:val="nil"/>
              <w:left w:val="nil"/>
              <w:right w:val="nil"/>
            </w:tcBorders>
          </w:tcPr>
          <w:p>
            <w:pPr>
              <w:spacing w:after="0"/>
            </w:pPr>
            <w:r/>
            <w:r>
              <w:rPr>
                <w:rFonts w:ascii="Arial" w:hAnsi="Arial"/>
                <w:b w:val="0"/>
                <w:sz w:val="15"/>
              </w:rPr>
              <w:t>Eligibility concordance at 0.0001 e</w:t>
            </w:r>
          </w:p>
        </w:tc>
        <w:tc>
          <w:tcPr>
            <w:tcW w:type="dxa" w:w="2018"/>
            <w:tcBorders>
              <w:top w:val="nil"/>
              <w:bottom w:val="nil"/>
              <w:left w:val="nil"/>
              <w:right w:val="nil"/>
            </w:tcBorders>
          </w:tcPr>
          <w:p>
            <w:pPr>
              <w:spacing w:after="0"/>
            </w:pPr>
            <w:r/>
            <w:r>
              <w:rPr>
                <w:rFonts w:ascii="Arial" w:hAnsi="Arial"/>
                <w:b w:val="0"/>
                <w:sz w:val="15"/>
              </w:rPr>
              <w:t>Henkelman on-grid</w:t>
            </w:r>
          </w:p>
        </w:tc>
        <w:tc>
          <w:tcPr>
            <w:tcW w:type="dxa" w:w="2018"/>
            <w:tcBorders>
              <w:top w:val="nil"/>
              <w:bottom w:val="nil"/>
              <w:left w:val="nil"/>
              <w:right w:val="nil"/>
            </w:tcBorders>
          </w:tcPr>
          <w:p>
            <w:pPr>
              <w:spacing w:after="0"/>
              <w:jc w:val="right"/>
            </w:pPr>
            <w:r/>
            <w:r>
              <w:rPr>
                <w:rFonts w:ascii="Arial" w:hAnsi="Arial"/>
                <w:b w:val="0"/>
                <w:sz w:val="15"/>
              </w:rPr>
              <w:t>12 materials</w:t>
            </w:r>
          </w:p>
        </w:tc>
        <w:tc>
          <w:tcPr>
            <w:tcW w:type="dxa" w:w="2018"/>
            <w:tcBorders>
              <w:top w:val="nil"/>
              <w:bottom w:val="nil"/>
              <w:left w:val="nil"/>
              <w:right w:val="nil"/>
            </w:tcBorders>
          </w:tcPr>
          <w:p>
            <w:pPr>
              <w:spacing w:after="0"/>
              <w:jc w:val="right"/>
            </w:pPr>
            <w:r/>
            <w:r>
              <w:rPr>
                <w:rFonts w:ascii="Arial" w:hAnsi="Arial"/>
                <w:b w:val="0"/>
                <w:sz w:val="15"/>
              </w:rPr>
              <w:t>100.0%</w:t>
            </w:r>
          </w:p>
        </w:tc>
        <w:tc>
          <w:tcPr>
            <w:tcW w:type="dxa" w:w="2018"/>
            <w:tcBorders>
              <w:top w:val="nil"/>
              <w:bottom w:val="nil"/>
              <w:left w:val="nil"/>
              <w:right w:val="nil"/>
            </w:tcBorders>
          </w:tcPr>
          <w:p>
            <w:pPr>
              <w:spacing w:after="0"/>
              <w:jc w:val="right"/>
            </w:pPr>
            <w:r/>
            <w:r>
              <w:rPr>
                <w:rFonts w:ascii="Arial" w:hAnsi="Arial"/>
                <w:b w:val="0"/>
                <w:sz w:val="15"/>
              </w:rPr>
              <w:t>—</w:t>
            </w:r>
          </w:p>
        </w:tc>
      </w:tr>
      <w:tr>
        <w:tc>
          <w:tcPr>
            <w:tcW w:type="dxa" w:w="2018"/>
            <w:tcBorders>
              <w:top w:val="nil"/>
              <w:bottom w:val="nil"/>
              <w:left w:val="nil"/>
              <w:right w:val="nil"/>
            </w:tcBorders>
          </w:tcPr>
          <w:p>
            <w:pPr>
              <w:spacing w:after="0"/>
            </w:pPr>
            <w:r/>
            <w:r>
              <w:rPr>
                <w:rFonts w:ascii="Arial" w:hAnsi="Arial"/>
                <w:b w:val="0"/>
                <w:sz w:val="15"/>
              </w:rPr>
              <w:t>Eligibility concordance at 0.001 e</w:t>
            </w:r>
          </w:p>
        </w:tc>
        <w:tc>
          <w:tcPr>
            <w:tcW w:type="dxa" w:w="2018"/>
            <w:tcBorders>
              <w:top w:val="nil"/>
              <w:bottom w:val="nil"/>
              <w:left w:val="nil"/>
              <w:right w:val="nil"/>
            </w:tcBorders>
          </w:tcPr>
          <w:p>
            <w:pPr>
              <w:spacing w:after="0"/>
            </w:pPr>
            <w:r/>
            <w:r>
              <w:rPr>
                <w:rFonts w:ascii="Arial" w:hAnsi="Arial"/>
                <w:b w:val="0"/>
                <w:sz w:val="15"/>
              </w:rPr>
              <w:t>Henkelman on-grid</w:t>
            </w:r>
          </w:p>
        </w:tc>
        <w:tc>
          <w:tcPr>
            <w:tcW w:type="dxa" w:w="2018"/>
            <w:tcBorders>
              <w:top w:val="nil"/>
              <w:bottom w:val="nil"/>
              <w:left w:val="nil"/>
              <w:right w:val="nil"/>
            </w:tcBorders>
          </w:tcPr>
          <w:p>
            <w:pPr>
              <w:spacing w:after="0"/>
              <w:jc w:val="right"/>
            </w:pPr>
            <w:r/>
            <w:r>
              <w:rPr>
                <w:rFonts w:ascii="Arial" w:hAnsi="Arial"/>
                <w:b w:val="0"/>
                <w:sz w:val="15"/>
              </w:rPr>
              <w:t>12 materials</w:t>
            </w:r>
          </w:p>
        </w:tc>
        <w:tc>
          <w:tcPr>
            <w:tcW w:type="dxa" w:w="2018"/>
            <w:tcBorders>
              <w:top w:val="nil"/>
              <w:bottom w:val="nil"/>
              <w:left w:val="nil"/>
              <w:right w:val="nil"/>
            </w:tcBorders>
          </w:tcPr>
          <w:p>
            <w:pPr>
              <w:spacing w:after="0"/>
              <w:jc w:val="right"/>
            </w:pPr>
            <w:r/>
            <w:r>
              <w:rPr>
                <w:rFonts w:ascii="Arial" w:hAnsi="Arial"/>
                <w:b w:val="0"/>
                <w:sz w:val="15"/>
              </w:rPr>
              <w:t>100.0%</w:t>
            </w:r>
          </w:p>
        </w:tc>
        <w:tc>
          <w:tcPr>
            <w:tcW w:type="dxa" w:w="2018"/>
            <w:tcBorders>
              <w:top w:val="nil"/>
              <w:bottom w:val="nil"/>
              <w:left w:val="nil"/>
              <w:right w:val="nil"/>
            </w:tcBorders>
          </w:tcPr>
          <w:p>
            <w:pPr>
              <w:spacing w:after="0"/>
              <w:jc w:val="right"/>
            </w:pPr>
            <w:r/>
            <w:r>
              <w:rPr>
                <w:rFonts w:ascii="Arial" w:hAnsi="Arial"/>
                <w:b w:val="0"/>
                <w:sz w:val="15"/>
              </w:rPr>
              <w:t>—</w:t>
            </w:r>
          </w:p>
        </w:tc>
      </w:tr>
      <w:tr>
        <w:tc>
          <w:tcPr>
            <w:tcW w:type="dxa" w:w="2018"/>
            <w:tcBorders>
              <w:top w:val="nil"/>
              <w:bottom w:val="nil"/>
              <w:left w:val="nil"/>
              <w:right w:val="nil"/>
            </w:tcBorders>
          </w:tcPr>
          <w:p>
            <w:pPr>
              <w:spacing w:after="0"/>
            </w:pPr>
            <w:r/>
            <w:r>
              <w:rPr>
                <w:rFonts w:ascii="Arial" w:hAnsi="Arial"/>
                <w:b w:val="0"/>
                <w:sz w:val="15"/>
              </w:rPr>
              <w:t>Eligibility concordance at 0.01 e</w:t>
            </w:r>
          </w:p>
        </w:tc>
        <w:tc>
          <w:tcPr>
            <w:tcW w:type="dxa" w:w="2018"/>
            <w:tcBorders>
              <w:top w:val="nil"/>
              <w:bottom w:val="nil"/>
              <w:left w:val="nil"/>
              <w:right w:val="nil"/>
            </w:tcBorders>
          </w:tcPr>
          <w:p>
            <w:pPr>
              <w:spacing w:after="0"/>
            </w:pPr>
            <w:r/>
            <w:r>
              <w:rPr>
                <w:rFonts w:ascii="Arial" w:hAnsi="Arial"/>
                <w:b w:val="0"/>
                <w:sz w:val="15"/>
              </w:rPr>
              <w:t>Henkelman on-grid</w:t>
            </w:r>
          </w:p>
        </w:tc>
        <w:tc>
          <w:tcPr>
            <w:tcW w:type="dxa" w:w="2018"/>
            <w:tcBorders>
              <w:top w:val="nil"/>
              <w:bottom w:val="nil"/>
              <w:left w:val="nil"/>
              <w:right w:val="nil"/>
            </w:tcBorders>
          </w:tcPr>
          <w:p>
            <w:pPr>
              <w:spacing w:after="0"/>
              <w:jc w:val="right"/>
            </w:pPr>
            <w:r/>
            <w:r>
              <w:rPr>
                <w:rFonts w:ascii="Arial" w:hAnsi="Arial"/>
                <w:b w:val="0"/>
                <w:sz w:val="15"/>
              </w:rPr>
              <w:t>12 materials</w:t>
            </w:r>
          </w:p>
        </w:tc>
        <w:tc>
          <w:tcPr>
            <w:tcW w:type="dxa" w:w="2018"/>
            <w:tcBorders>
              <w:top w:val="nil"/>
              <w:bottom w:val="nil"/>
              <w:left w:val="nil"/>
              <w:right w:val="nil"/>
            </w:tcBorders>
          </w:tcPr>
          <w:p>
            <w:pPr>
              <w:spacing w:after="0"/>
              <w:jc w:val="right"/>
            </w:pPr>
            <w:r/>
            <w:r>
              <w:rPr>
                <w:rFonts w:ascii="Arial" w:hAnsi="Arial"/>
                <w:b w:val="0"/>
                <w:sz w:val="15"/>
              </w:rPr>
              <w:t>91.7%</w:t>
            </w:r>
          </w:p>
        </w:tc>
        <w:tc>
          <w:tcPr>
            <w:tcW w:type="dxa" w:w="2018"/>
            <w:tcBorders>
              <w:top w:val="nil"/>
              <w:bottom w:val="nil"/>
              <w:left w:val="nil"/>
              <w:right w:val="nil"/>
            </w:tcBorders>
          </w:tcPr>
          <w:p>
            <w:pPr>
              <w:spacing w:after="0"/>
              <w:jc w:val="right"/>
            </w:pPr>
            <w:r/>
            <w:r>
              <w:rPr>
                <w:rFonts w:ascii="Arial" w:hAnsi="Arial"/>
                <w:b w:val="0"/>
                <w:sz w:val="15"/>
              </w:rPr>
              <w:t>—</w:t>
            </w:r>
          </w:p>
        </w:tc>
      </w:tr>
      <w:tr>
        <w:tc>
          <w:tcPr>
            <w:tcW w:type="dxa" w:w="2018"/>
            <w:tcBorders>
              <w:top w:val="nil"/>
              <w:bottom w:val="nil"/>
              <w:left w:val="nil"/>
              <w:right w:val="nil"/>
            </w:tcBorders>
          </w:tcPr>
          <w:p>
            <w:pPr>
              <w:spacing w:after="0"/>
            </w:pPr>
            <w:r/>
            <w:r>
              <w:rPr>
                <w:rFonts w:ascii="Arial" w:hAnsi="Arial"/>
                <w:b w:val="0"/>
                <w:sz w:val="15"/>
              </w:rPr>
              <w:t>QSQ floor agrees with BaderKit within 10⁻⁶ e</w:t>
            </w:r>
          </w:p>
        </w:tc>
        <w:tc>
          <w:tcPr>
            <w:tcW w:type="dxa" w:w="2018"/>
            <w:tcBorders>
              <w:top w:val="nil"/>
              <w:bottom w:val="nil"/>
              <w:left w:val="nil"/>
              <w:right w:val="nil"/>
            </w:tcBorders>
          </w:tcPr>
          <w:p>
            <w:pPr>
              <w:spacing w:after="0"/>
            </w:pPr>
            <w:r/>
            <w:r>
              <w:rPr>
                <w:rFonts w:ascii="Arial" w:hAnsi="Arial"/>
                <w:b w:val="0"/>
                <w:sz w:val="15"/>
              </w:rPr>
              <w:t>Henkelman near-grid</w:t>
            </w:r>
          </w:p>
        </w:tc>
        <w:tc>
          <w:tcPr>
            <w:tcW w:type="dxa" w:w="2018"/>
            <w:tcBorders>
              <w:top w:val="nil"/>
              <w:bottom w:val="nil"/>
              <w:left w:val="nil"/>
              <w:right w:val="nil"/>
            </w:tcBorders>
          </w:tcPr>
          <w:p>
            <w:pPr>
              <w:spacing w:after="0"/>
              <w:jc w:val="right"/>
            </w:pPr>
            <w:r/>
            <w:r>
              <w:rPr>
                <w:rFonts w:ascii="Arial" w:hAnsi="Arial"/>
                <w:b w:val="0"/>
                <w:sz w:val="15"/>
              </w:rPr>
              <w:t>12 materials</w:t>
            </w:r>
          </w:p>
        </w:tc>
        <w:tc>
          <w:tcPr>
            <w:tcW w:type="dxa" w:w="2018"/>
            <w:tcBorders>
              <w:top w:val="nil"/>
              <w:bottom w:val="nil"/>
              <w:left w:val="nil"/>
              <w:right w:val="nil"/>
            </w:tcBorders>
          </w:tcPr>
          <w:p>
            <w:pPr>
              <w:spacing w:after="0"/>
              <w:jc w:val="right"/>
            </w:pPr>
            <w:r/>
            <w:r>
              <w:rPr>
                <w:rFonts w:ascii="Arial" w:hAnsi="Arial"/>
                <w:b w:val="0"/>
                <w:sz w:val="15"/>
              </w:rPr>
              <w:t>0.0%</w:t>
            </w:r>
          </w:p>
        </w:tc>
        <w:tc>
          <w:tcPr>
            <w:tcW w:type="dxa" w:w="2018"/>
            <w:tcBorders>
              <w:top w:val="nil"/>
              <w:bottom w:val="nil"/>
              <w:left w:val="nil"/>
              <w:right w:val="nil"/>
            </w:tcBorders>
          </w:tcPr>
          <w:p>
            <w:pPr>
              <w:spacing w:after="0"/>
              <w:jc w:val="right"/>
            </w:pPr>
            <w:r/>
            <w:r>
              <w:rPr>
                <w:rFonts w:ascii="Arial" w:hAnsi="Arial"/>
                <w:b w:val="0"/>
                <w:sz w:val="15"/>
              </w:rPr>
              <w:t>—</w:t>
            </w:r>
          </w:p>
        </w:tc>
      </w:tr>
      <w:tr>
        <w:tc>
          <w:tcPr>
            <w:tcW w:type="dxa" w:w="2018"/>
            <w:tcBorders>
              <w:top w:val="nil"/>
              <w:bottom w:val="nil"/>
              <w:left w:val="nil"/>
              <w:right w:val="nil"/>
            </w:tcBorders>
          </w:tcPr>
          <w:p>
            <w:pPr>
              <w:spacing w:after="0"/>
            </w:pPr>
            <w:r/>
            <w:r>
              <w:rPr>
                <w:rFonts w:ascii="Arial" w:hAnsi="Arial"/>
                <w:b w:val="0"/>
                <w:sz w:val="15"/>
              </w:rPr>
              <w:t>Eligibility concordance at 0.0001 e</w:t>
            </w:r>
          </w:p>
        </w:tc>
        <w:tc>
          <w:tcPr>
            <w:tcW w:type="dxa" w:w="2018"/>
            <w:tcBorders>
              <w:top w:val="nil"/>
              <w:bottom w:val="nil"/>
              <w:left w:val="nil"/>
              <w:right w:val="nil"/>
            </w:tcBorders>
          </w:tcPr>
          <w:p>
            <w:pPr>
              <w:spacing w:after="0"/>
            </w:pPr>
            <w:r/>
            <w:r>
              <w:rPr>
                <w:rFonts w:ascii="Arial" w:hAnsi="Arial"/>
                <w:b w:val="0"/>
                <w:sz w:val="15"/>
              </w:rPr>
              <w:t>Henkelman near-grid</w:t>
            </w:r>
          </w:p>
        </w:tc>
        <w:tc>
          <w:tcPr>
            <w:tcW w:type="dxa" w:w="2018"/>
            <w:tcBorders>
              <w:top w:val="nil"/>
              <w:bottom w:val="nil"/>
              <w:left w:val="nil"/>
              <w:right w:val="nil"/>
            </w:tcBorders>
          </w:tcPr>
          <w:p>
            <w:pPr>
              <w:spacing w:after="0"/>
              <w:jc w:val="right"/>
            </w:pPr>
            <w:r/>
            <w:r>
              <w:rPr>
                <w:rFonts w:ascii="Arial" w:hAnsi="Arial"/>
                <w:b w:val="0"/>
                <w:sz w:val="15"/>
              </w:rPr>
              <w:t>12 materials</w:t>
            </w:r>
          </w:p>
        </w:tc>
        <w:tc>
          <w:tcPr>
            <w:tcW w:type="dxa" w:w="2018"/>
            <w:tcBorders>
              <w:top w:val="nil"/>
              <w:bottom w:val="nil"/>
              <w:left w:val="nil"/>
              <w:right w:val="nil"/>
            </w:tcBorders>
          </w:tcPr>
          <w:p>
            <w:pPr>
              <w:spacing w:after="0"/>
              <w:jc w:val="right"/>
            </w:pPr>
            <w:r/>
            <w:r>
              <w:rPr>
                <w:rFonts w:ascii="Arial" w:hAnsi="Arial"/>
                <w:b w:val="0"/>
                <w:sz w:val="15"/>
              </w:rPr>
              <w:t>83.3%</w:t>
            </w:r>
          </w:p>
        </w:tc>
        <w:tc>
          <w:tcPr>
            <w:tcW w:type="dxa" w:w="2018"/>
            <w:tcBorders>
              <w:top w:val="nil"/>
              <w:bottom w:val="nil"/>
              <w:left w:val="nil"/>
              <w:right w:val="nil"/>
            </w:tcBorders>
          </w:tcPr>
          <w:p>
            <w:pPr>
              <w:spacing w:after="0"/>
              <w:jc w:val="right"/>
            </w:pPr>
            <w:r/>
            <w:r>
              <w:rPr>
                <w:rFonts w:ascii="Arial" w:hAnsi="Arial"/>
                <w:b w:val="0"/>
                <w:sz w:val="15"/>
              </w:rPr>
              <w:t>—</w:t>
            </w:r>
          </w:p>
        </w:tc>
      </w:tr>
      <w:tr>
        <w:tc>
          <w:tcPr>
            <w:tcW w:type="dxa" w:w="2018"/>
            <w:tcBorders>
              <w:top w:val="nil"/>
              <w:bottom w:val="nil"/>
              <w:left w:val="nil"/>
              <w:right w:val="nil"/>
            </w:tcBorders>
          </w:tcPr>
          <w:p>
            <w:pPr>
              <w:spacing w:after="0"/>
            </w:pPr>
            <w:r/>
            <w:r>
              <w:rPr>
                <w:rFonts w:ascii="Arial" w:hAnsi="Arial"/>
                <w:b w:val="0"/>
                <w:sz w:val="15"/>
              </w:rPr>
              <w:t>Eligibility concordance at 0.001 e</w:t>
            </w:r>
          </w:p>
        </w:tc>
        <w:tc>
          <w:tcPr>
            <w:tcW w:type="dxa" w:w="2018"/>
            <w:tcBorders>
              <w:top w:val="nil"/>
              <w:bottom w:val="nil"/>
              <w:left w:val="nil"/>
              <w:right w:val="nil"/>
            </w:tcBorders>
          </w:tcPr>
          <w:p>
            <w:pPr>
              <w:spacing w:after="0"/>
            </w:pPr>
            <w:r/>
            <w:r>
              <w:rPr>
                <w:rFonts w:ascii="Arial" w:hAnsi="Arial"/>
                <w:b w:val="0"/>
                <w:sz w:val="15"/>
              </w:rPr>
              <w:t>Henkelman near-grid</w:t>
            </w:r>
          </w:p>
        </w:tc>
        <w:tc>
          <w:tcPr>
            <w:tcW w:type="dxa" w:w="2018"/>
            <w:tcBorders>
              <w:top w:val="nil"/>
              <w:bottom w:val="nil"/>
              <w:left w:val="nil"/>
              <w:right w:val="nil"/>
            </w:tcBorders>
          </w:tcPr>
          <w:p>
            <w:pPr>
              <w:spacing w:after="0"/>
              <w:jc w:val="right"/>
            </w:pPr>
            <w:r/>
            <w:r>
              <w:rPr>
                <w:rFonts w:ascii="Arial" w:hAnsi="Arial"/>
                <w:b w:val="0"/>
                <w:sz w:val="15"/>
              </w:rPr>
              <w:t>12 materials</w:t>
            </w:r>
          </w:p>
        </w:tc>
        <w:tc>
          <w:tcPr>
            <w:tcW w:type="dxa" w:w="2018"/>
            <w:tcBorders>
              <w:top w:val="nil"/>
              <w:bottom w:val="nil"/>
              <w:left w:val="nil"/>
              <w:right w:val="nil"/>
            </w:tcBorders>
          </w:tcPr>
          <w:p>
            <w:pPr>
              <w:spacing w:after="0"/>
              <w:jc w:val="right"/>
            </w:pPr>
            <w:r/>
            <w:r>
              <w:rPr>
                <w:rFonts w:ascii="Arial" w:hAnsi="Arial"/>
                <w:b w:val="0"/>
                <w:sz w:val="15"/>
              </w:rPr>
              <w:t>91.7%</w:t>
            </w:r>
          </w:p>
        </w:tc>
        <w:tc>
          <w:tcPr>
            <w:tcW w:type="dxa" w:w="2018"/>
            <w:tcBorders>
              <w:top w:val="nil"/>
              <w:bottom w:val="nil"/>
              <w:left w:val="nil"/>
              <w:right w:val="nil"/>
            </w:tcBorders>
          </w:tcPr>
          <w:p>
            <w:pPr>
              <w:spacing w:after="0"/>
              <w:jc w:val="right"/>
            </w:pPr>
            <w:r/>
            <w:r>
              <w:rPr>
                <w:rFonts w:ascii="Arial" w:hAnsi="Arial"/>
                <w:b w:val="0"/>
                <w:sz w:val="15"/>
              </w:rPr>
              <w:t>—</w:t>
            </w:r>
          </w:p>
        </w:tc>
      </w:tr>
      <w:tr>
        <w:tc>
          <w:tcPr>
            <w:tcW w:type="dxa" w:w="2018"/>
            <w:tcBorders>
              <w:top w:val="nil"/>
              <w:bottom w:val="single" w:sz="6" w:color="1B1B1B"/>
              <w:left w:val="nil"/>
              <w:right w:val="nil"/>
            </w:tcBorders>
          </w:tcPr>
          <w:p>
            <w:pPr>
              <w:spacing w:after="0"/>
            </w:pPr>
            <w:r/>
            <w:r>
              <w:rPr>
                <w:rFonts w:ascii="Arial" w:hAnsi="Arial"/>
                <w:b w:val="0"/>
                <w:sz w:val="15"/>
              </w:rPr>
              <w:t>Eligibility concordance at 0.01 e</w:t>
            </w:r>
          </w:p>
        </w:tc>
        <w:tc>
          <w:tcPr>
            <w:tcW w:type="dxa" w:w="2018"/>
            <w:tcBorders>
              <w:top w:val="nil"/>
              <w:bottom w:val="single" w:sz="6" w:color="1B1B1B"/>
              <w:left w:val="nil"/>
              <w:right w:val="nil"/>
            </w:tcBorders>
          </w:tcPr>
          <w:p>
            <w:pPr>
              <w:spacing w:after="0"/>
            </w:pPr>
            <w:r/>
            <w:r>
              <w:rPr>
                <w:rFonts w:ascii="Arial" w:hAnsi="Arial"/>
                <w:b w:val="0"/>
                <w:sz w:val="15"/>
              </w:rPr>
              <w:t>Henkelman near-grid</w:t>
            </w:r>
          </w:p>
        </w:tc>
        <w:tc>
          <w:tcPr>
            <w:tcW w:type="dxa" w:w="2018"/>
            <w:tcBorders>
              <w:top w:val="nil"/>
              <w:bottom w:val="single" w:sz="6" w:color="1B1B1B"/>
              <w:left w:val="nil"/>
              <w:right w:val="nil"/>
            </w:tcBorders>
          </w:tcPr>
          <w:p>
            <w:pPr>
              <w:spacing w:after="0"/>
              <w:jc w:val="right"/>
            </w:pPr>
            <w:r/>
            <w:r>
              <w:rPr>
                <w:rFonts w:ascii="Arial" w:hAnsi="Arial"/>
                <w:b w:val="0"/>
                <w:sz w:val="15"/>
              </w:rPr>
              <w:t>12 materials</w:t>
            </w:r>
          </w:p>
        </w:tc>
        <w:tc>
          <w:tcPr>
            <w:tcW w:type="dxa" w:w="2018"/>
            <w:tcBorders>
              <w:top w:val="nil"/>
              <w:bottom w:val="single" w:sz="6" w:color="1B1B1B"/>
              <w:left w:val="nil"/>
              <w:right w:val="nil"/>
            </w:tcBorders>
          </w:tcPr>
          <w:p>
            <w:pPr>
              <w:spacing w:after="0"/>
              <w:jc w:val="right"/>
            </w:pPr>
            <w:r/>
            <w:r>
              <w:rPr>
                <w:rFonts w:ascii="Arial" w:hAnsi="Arial"/>
                <w:b w:val="0"/>
                <w:sz w:val="15"/>
              </w:rPr>
              <w:t>91.7%</w:t>
            </w:r>
          </w:p>
        </w:tc>
        <w:tc>
          <w:tcPr>
            <w:tcW w:type="dxa" w:w="2018"/>
            <w:tcBorders>
              <w:top w:val="nil"/>
              <w:bottom w:val="single" w:sz="6" w:color="1B1B1B"/>
              <w:left w:val="nil"/>
              <w:right w:val="nil"/>
            </w:tcBorders>
          </w:tcPr>
          <w:p>
            <w:pPr>
              <w:spacing w:after="0"/>
              <w:jc w:val="right"/>
            </w:pPr>
            <w:r/>
            <w:r>
              <w:rPr>
                <w:rFonts w:ascii="Arial" w:hAnsi="Arial"/>
                <w:b w:val="0"/>
                <w:sz w:val="15"/>
              </w:rPr>
              <w:t>—</w:t>
            </w:r>
          </w:p>
        </w:tc>
      </w:tr>
    </w:tbl>
    <w:p>
      <w:pPr>
        <w:spacing w:after="40"/>
      </w:pPr>
    </w:p>
    <w:p>
      <w:pPr>
        <w:spacing w:after="80"/>
      </w:pPr>
      <w:r>
        <w:rPr>
          <w:rFonts w:ascii="Arial" w:hAnsi="Arial"/>
          <w:b w:val="0"/>
          <w:sz w:val="15"/>
        </w:rPr>
        <w:t>Codec-response ratios above use successful paired outputs above the 2e-6 e Henkelman print-resolution region. The additional on-grid baseline-compatible row requires the unperturbed Henkelman/BaderKit atomic charges to agree within 10⁻³ e. All paired points, including flagged baseline differences, are retained in the machine-readable implementation-transfer audit.</w:t>
      </w:r>
    </w:p>
    <w:p>
      <w:pPr>
        <w:keepNext/>
        <w:spacing w:before="160" w:after="60"/>
      </w:pPr>
      <w:r>
        <w:rPr>
          <w:rFonts w:ascii="Arial" w:hAnsi="Arial"/>
          <w:b/>
          <w:sz w:val="17"/>
        </w:rPr>
        <w:t>S11c. Relative 10⁻⁴ codec-response ordering by implementation</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tcBorders>
              <w:top w:val="single" w:sz="6" w:color="1B1B1B"/>
              <w:bottom w:val="single" w:sz="4" w:color="1B1B1B"/>
              <w:left w:val="nil"/>
              <w:right w:val="nil"/>
            </w:tcBorders>
          </w:tcPr>
          <w:p>
            <w:r/>
            <w:r>
              <w:rPr>
                <w:rFonts w:ascii="Arial" w:hAnsi="Arial"/>
                <w:b/>
                <w:sz w:val="15"/>
              </w:rPr>
              <w:t>Solver</w:t>
            </w:r>
          </w:p>
        </w:tc>
        <w:tc>
          <w:tcPr>
            <w:tcW w:type="dxa" w:w="2018"/>
            <w:tcBorders>
              <w:top w:val="single" w:sz="6" w:color="1B1B1B"/>
              <w:bottom w:val="single" w:sz="4" w:color="1B1B1B"/>
              <w:left w:val="nil"/>
              <w:right w:val="nil"/>
            </w:tcBorders>
          </w:tcPr>
          <w:p>
            <w:r/>
            <w:r>
              <w:rPr>
                <w:rFonts w:ascii="Arial" w:hAnsi="Arial"/>
                <w:b/>
                <w:sz w:val="15"/>
              </w:rPr>
              <w:t>Error ratio</w:t>
            </w:r>
          </w:p>
        </w:tc>
        <w:tc>
          <w:tcPr>
            <w:tcW w:type="dxa" w:w="2018"/>
            <w:tcBorders>
              <w:top w:val="single" w:sz="6" w:color="1B1B1B"/>
              <w:bottom w:val="single" w:sz="4" w:color="1B1B1B"/>
              <w:left w:val="nil"/>
              <w:right w:val="nil"/>
            </w:tcBorders>
          </w:tcPr>
          <w:p>
            <w:pPr>
              <w:jc w:val="right"/>
            </w:pPr>
            <w:r/>
            <w:r>
              <w:rPr>
                <w:rFonts w:ascii="Arial" w:hAnsi="Arial"/>
                <w:b/>
                <w:sz w:val="15"/>
              </w:rPr>
              <w:t>n materials</w:t>
            </w:r>
          </w:p>
        </w:tc>
        <w:tc>
          <w:tcPr>
            <w:tcW w:type="dxa" w:w="2018"/>
            <w:tcBorders>
              <w:top w:val="single" w:sz="6" w:color="1B1B1B"/>
              <w:bottom w:val="single" w:sz="4" w:color="1B1B1B"/>
              <w:left w:val="nil"/>
              <w:right w:val="nil"/>
            </w:tcBorders>
          </w:tcPr>
          <w:p>
            <w:pPr>
              <w:jc w:val="right"/>
            </w:pPr>
            <w:r/>
            <w:r>
              <w:rPr>
                <w:rFonts w:ascii="Arial" w:hAnsi="Arial"/>
                <w:b/>
                <w:sz w:val="15"/>
              </w:rPr>
              <w:t>Median ratio</w:t>
            </w:r>
          </w:p>
        </w:tc>
        <w:tc>
          <w:tcPr>
            <w:tcW w:type="dxa" w:w="2018"/>
            <w:tcBorders>
              <w:top w:val="single" w:sz="6" w:color="1B1B1B"/>
              <w:bottom w:val="single" w:sz="4" w:color="1B1B1B"/>
              <w:left w:val="nil"/>
              <w:right w:val="nil"/>
            </w:tcBorders>
          </w:tcPr>
          <w:p>
            <w:pPr>
              <w:jc w:val="right"/>
            </w:pPr>
            <w:r/>
            <w:r>
              <w:rPr>
                <w:rFonts w:ascii="Arial" w:hAnsi="Arial"/>
                <w:b/>
                <w:sz w:val="15"/>
              </w:rPr>
              <w:t>IQR</w:t>
            </w:r>
          </w:p>
        </w:tc>
      </w:tr>
      <w:tr>
        <w:tc>
          <w:tcPr>
            <w:tcW w:type="dxa" w:w="2018"/>
            <w:tcBorders>
              <w:top w:val="nil"/>
              <w:bottom w:val="nil"/>
              <w:left w:val="nil"/>
              <w:right w:val="nil"/>
            </w:tcBorders>
          </w:tcPr>
          <w:p>
            <w:pPr>
              <w:spacing w:after="0"/>
            </w:pPr>
            <w:r/>
            <w:r>
              <w:rPr>
                <w:rFonts w:ascii="Arial" w:hAnsi="Arial"/>
                <w:b w:val="0"/>
                <w:sz w:val="15"/>
              </w:rPr>
              <w:t>BaderKit on-grid</w:t>
            </w:r>
          </w:p>
        </w:tc>
        <w:tc>
          <w:tcPr>
            <w:tcW w:type="dxa" w:w="2018"/>
            <w:tcBorders>
              <w:top w:val="nil"/>
              <w:bottom w:val="nil"/>
              <w:left w:val="nil"/>
              <w:right w:val="nil"/>
            </w:tcBorders>
          </w:tcPr>
          <w:p>
            <w:pPr>
              <w:spacing w:after="0"/>
            </w:pPr>
            <w:r/>
            <w:r>
              <w:rPr>
                <w:rFonts w:ascii="Arial" w:hAnsi="Arial"/>
                <w:b w:val="0"/>
                <w:sz w:val="15"/>
              </w:rPr>
              <w:t>SZ3/ZFP</w:t>
            </w:r>
          </w:p>
        </w:tc>
        <w:tc>
          <w:tcPr>
            <w:tcW w:type="dxa" w:w="2018"/>
            <w:tcBorders>
              <w:top w:val="nil"/>
              <w:bottom w:val="nil"/>
              <w:left w:val="nil"/>
              <w:right w:val="nil"/>
            </w:tcBorders>
          </w:tcPr>
          <w:p>
            <w:pPr>
              <w:spacing w:after="0"/>
              <w:jc w:val="right"/>
            </w:pPr>
            <w:r/>
            <w:r>
              <w:rPr>
                <w:rFonts w:ascii="Arial" w:hAnsi="Arial"/>
                <w:b w:val="0"/>
                <w:sz w:val="15"/>
              </w:rPr>
              <w:t>12</w:t>
            </w:r>
          </w:p>
        </w:tc>
        <w:tc>
          <w:tcPr>
            <w:tcW w:type="dxa" w:w="2018"/>
            <w:tcBorders>
              <w:top w:val="nil"/>
              <w:bottom w:val="nil"/>
              <w:left w:val="nil"/>
              <w:right w:val="nil"/>
            </w:tcBorders>
          </w:tcPr>
          <w:p>
            <w:pPr>
              <w:spacing w:after="0"/>
              <w:jc w:val="right"/>
            </w:pPr>
            <w:r/>
            <w:r>
              <w:rPr>
                <w:rFonts w:ascii="Arial" w:hAnsi="Arial"/>
                <w:b w:val="0"/>
                <w:sz w:val="15"/>
              </w:rPr>
              <w:t>6.18×</w:t>
            </w:r>
          </w:p>
        </w:tc>
        <w:tc>
          <w:tcPr>
            <w:tcW w:type="dxa" w:w="2018"/>
            <w:tcBorders>
              <w:top w:val="nil"/>
              <w:bottom w:val="nil"/>
              <w:left w:val="nil"/>
              <w:right w:val="nil"/>
            </w:tcBorders>
          </w:tcPr>
          <w:p>
            <w:pPr>
              <w:spacing w:after="0"/>
              <w:jc w:val="right"/>
            </w:pPr>
            <w:r/>
            <w:r>
              <w:rPr>
                <w:rFonts w:ascii="Arial" w:hAnsi="Arial"/>
                <w:b w:val="0"/>
                <w:sz w:val="15"/>
              </w:rPr>
              <w:t>3.35–12.81×</w:t>
            </w:r>
          </w:p>
        </w:tc>
      </w:tr>
      <w:tr>
        <w:tc>
          <w:tcPr>
            <w:tcW w:type="dxa" w:w="2018"/>
            <w:tcBorders>
              <w:top w:val="nil"/>
              <w:bottom w:val="nil"/>
              <w:left w:val="nil"/>
              <w:right w:val="nil"/>
            </w:tcBorders>
          </w:tcPr>
          <w:p>
            <w:pPr>
              <w:spacing w:after="0"/>
            </w:pPr>
            <w:r/>
            <w:r>
              <w:rPr>
                <w:rFonts w:ascii="Arial" w:hAnsi="Arial"/>
                <w:b w:val="0"/>
                <w:sz w:val="15"/>
              </w:rPr>
              <w:t>BaderKit on-grid</w:t>
            </w:r>
          </w:p>
        </w:tc>
        <w:tc>
          <w:tcPr>
            <w:tcW w:type="dxa" w:w="2018"/>
            <w:tcBorders>
              <w:top w:val="nil"/>
              <w:bottom w:val="nil"/>
              <w:left w:val="nil"/>
              <w:right w:val="nil"/>
            </w:tcBorders>
          </w:tcPr>
          <w:p>
            <w:pPr>
              <w:spacing w:after="0"/>
            </w:pPr>
            <w:r/>
            <w:r>
              <w:rPr>
                <w:rFonts w:ascii="Arial" w:hAnsi="Arial"/>
                <w:b w:val="0"/>
                <w:sz w:val="15"/>
              </w:rPr>
              <w:t>SPERR/ZFP</w:t>
            </w:r>
          </w:p>
        </w:tc>
        <w:tc>
          <w:tcPr>
            <w:tcW w:type="dxa" w:w="2018"/>
            <w:tcBorders>
              <w:top w:val="nil"/>
              <w:bottom w:val="nil"/>
              <w:left w:val="nil"/>
              <w:right w:val="nil"/>
            </w:tcBorders>
          </w:tcPr>
          <w:p>
            <w:pPr>
              <w:spacing w:after="0"/>
              <w:jc w:val="right"/>
            </w:pPr>
            <w:r/>
            <w:r>
              <w:rPr>
                <w:rFonts w:ascii="Arial" w:hAnsi="Arial"/>
                <w:b w:val="0"/>
                <w:sz w:val="15"/>
              </w:rPr>
              <w:t>12</w:t>
            </w:r>
          </w:p>
        </w:tc>
        <w:tc>
          <w:tcPr>
            <w:tcW w:type="dxa" w:w="2018"/>
            <w:tcBorders>
              <w:top w:val="nil"/>
              <w:bottom w:val="nil"/>
              <w:left w:val="nil"/>
              <w:right w:val="nil"/>
            </w:tcBorders>
          </w:tcPr>
          <w:p>
            <w:pPr>
              <w:spacing w:after="0"/>
              <w:jc w:val="right"/>
            </w:pPr>
            <w:r/>
            <w:r>
              <w:rPr>
                <w:rFonts w:ascii="Arial" w:hAnsi="Arial"/>
                <w:b w:val="0"/>
                <w:sz w:val="15"/>
              </w:rPr>
              <w:t>6.69×</w:t>
            </w:r>
          </w:p>
        </w:tc>
        <w:tc>
          <w:tcPr>
            <w:tcW w:type="dxa" w:w="2018"/>
            <w:tcBorders>
              <w:top w:val="nil"/>
              <w:bottom w:val="nil"/>
              <w:left w:val="nil"/>
              <w:right w:val="nil"/>
            </w:tcBorders>
          </w:tcPr>
          <w:p>
            <w:pPr>
              <w:spacing w:after="0"/>
              <w:jc w:val="right"/>
            </w:pPr>
            <w:r/>
            <w:r>
              <w:rPr>
                <w:rFonts w:ascii="Arial" w:hAnsi="Arial"/>
                <w:b w:val="0"/>
                <w:sz w:val="15"/>
              </w:rPr>
              <w:t>2.65–13.36×</w:t>
            </w:r>
          </w:p>
        </w:tc>
      </w:tr>
      <w:tr>
        <w:tc>
          <w:tcPr>
            <w:tcW w:type="dxa" w:w="2018"/>
            <w:tcBorders>
              <w:top w:val="nil"/>
              <w:bottom w:val="nil"/>
              <w:left w:val="nil"/>
              <w:right w:val="nil"/>
            </w:tcBorders>
          </w:tcPr>
          <w:p>
            <w:pPr>
              <w:spacing w:after="0"/>
            </w:pPr>
            <w:r/>
            <w:r>
              <w:rPr>
                <w:rFonts w:ascii="Arial" w:hAnsi="Arial"/>
                <w:b w:val="0"/>
                <w:sz w:val="15"/>
              </w:rPr>
              <w:t>Henkelman on-grid</w:t>
            </w:r>
          </w:p>
        </w:tc>
        <w:tc>
          <w:tcPr>
            <w:tcW w:type="dxa" w:w="2018"/>
            <w:tcBorders>
              <w:top w:val="nil"/>
              <w:bottom w:val="nil"/>
              <w:left w:val="nil"/>
              <w:right w:val="nil"/>
            </w:tcBorders>
          </w:tcPr>
          <w:p>
            <w:pPr>
              <w:spacing w:after="0"/>
            </w:pPr>
            <w:r/>
            <w:r>
              <w:rPr>
                <w:rFonts w:ascii="Arial" w:hAnsi="Arial"/>
                <w:b w:val="0"/>
                <w:sz w:val="15"/>
              </w:rPr>
              <w:t>SZ3/ZFP</w:t>
            </w:r>
          </w:p>
        </w:tc>
        <w:tc>
          <w:tcPr>
            <w:tcW w:type="dxa" w:w="2018"/>
            <w:tcBorders>
              <w:top w:val="nil"/>
              <w:bottom w:val="nil"/>
              <w:left w:val="nil"/>
              <w:right w:val="nil"/>
            </w:tcBorders>
          </w:tcPr>
          <w:p>
            <w:pPr>
              <w:spacing w:after="0"/>
              <w:jc w:val="right"/>
            </w:pPr>
            <w:r/>
            <w:r>
              <w:rPr>
                <w:rFonts w:ascii="Arial" w:hAnsi="Arial"/>
                <w:b w:val="0"/>
                <w:sz w:val="15"/>
              </w:rPr>
              <w:t>12</w:t>
            </w:r>
          </w:p>
        </w:tc>
        <w:tc>
          <w:tcPr>
            <w:tcW w:type="dxa" w:w="2018"/>
            <w:tcBorders>
              <w:top w:val="nil"/>
              <w:bottom w:val="nil"/>
              <w:left w:val="nil"/>
              <w:right w:val="nil"/>
            </w:tcBorders>
          </w:tcPr>
          <w:p>
            <w:pPr>
              <w:spacing w:after="0"/>
              <w:jc w:val="right"/>
            </w:pPr>
            <w:r/>
            <w:r>
              <w:rPr>
                <w:rFonts w:ascii="Arial" w:hAnsi="Arial"/>
                <w:b w:val="0"/>
                <w:sz w:val="15"/>
              </w:rPr>
              <w:t>4.83×</w:t>
            </w:r>
          </w:p>
        </w:tc>
        <w:tc>
          <w:tcPr>
            <w:tcW w:type="dxa" w:w="2018"/>
            <w:tcBorders>
              <w:top w:val="nil"/>
              <w:bottom w:val="nil"/>
              <w:left w:val="nil"/>
              <w:right w:val="nil"/>
            </w:tcBorders>
          </w:tcPr>
          <w:p>
            <w:pPr>
              <w:spacing w:after="0"/>
              <w:jc w:val="right"/>
            </w:pPr>
            <w:r/>
            <w:r>
              <w:rPr>
                <w:rFonts w:ascii="Arial" w:hAnsi="Arial"/>
                <w:b w:val="0"/>
                <w:sz w:val="15"/>
              </w:rPr>
              <w:t>2.54–6.97×</w:t>
            </w:r>
          </w:p>
        </w:tc>
      </w:tr>
      <w:tr>
        <w:tc>
          <w:tcPr>
            <w:tcW w:type="dxa" w:w="2018"/>
            <w:tcBorders>
              <w:top w:val="nil"/>
              <w:bottom w:val="nil"/>
              <w:left w:val="nil"/>
              <w:right w:val="nil"/>
            </w:tcBorders>
          </w:tcPr>
          <w:p>
            <w:pPr>
              <w:spacing w:after="0"/>
            </w:pPr>
            <w:r/>
            <w:r>
              <w:rPr>
                <w:rFonts w:ascii="Arial" w:hAnsi="Arial"/>
                <w:b w:val="0"/>
                <w:sz w:val="15"/>
              </w:rPr>
              <w:t>Henkelman on-grid</w:t>
            </w:r>
          </w:p>
        </w:tc>
        <w:tc>
          <w:tcPr>
            <w:tcW w:type="dxa" w:w="2018"/>
            <w:tcBorders>
              <w:top w:val="nil"/>
              <w:bottom w:val="nil"/>
              <w:left w:val="nil"/>
              <w:right w:val="nil"/>
            </w:tcBorders>
          </w:tcPr>
          <w:p>
            <w:pPr>
              <w:spacing w:after="0"/>
            </w:pPr>
            <w:r/>
            <w:r>
              <w:rPr>
                <w:rFonts w:ascii="Arial" w:hAnsi="Arial"/>
                <w:b w:val="0"/>
                <w:sz w:val="15"/>
              </w:rPr>
              <w:t>SPERR/ZFP</w:t>
            </w:r>
          </w:p>
        </w:tc>
        <w:tc>
          <w:tcPr>
            <w:tcW w:type="dxa" w:w="2018"/>
            <w:tcBorders>
              <w:top w:val="nil"/>
              <w:bottom w:val="nil"/>
              <w:left w:val="nil"/>
              <w:right w:val="nil"/>
            </w:tcBorders>
          </w:tcPr>
          <w:p>
            <w:pPr>
              <w:spacing w:after="0"/>
              <w:jc w:val="right"/>
            </w:pPr>
            <w:r/>
            <w:r>
              <w:rPr>
                <w:rFonts w:ascii="Arial" w:hAnsi="Arial"/>
                <w:b w:val="0"/>
                <w:sz w:val="15"/>
              </w:rPr>
              <w:t>12</w:t>
            </w:r>
          </w:p>
        </w:tc>
        <w:tc>
          <w:tcPr>
            <w:tcW w:type="dxa" w:w="2018"/>
            <w:tcBorders>
              <w:top w:val="nil"/>
              <w:bottom w:val="nil"/>
              <w:left w:val="nil"/>
              <w:right w:val="nil"/>
            </w:tcBorders>
          </w:tcPr>
          <w:p>
            <w:pPr>
              <w:spacing w:after="0"/>
              <w:jc w:val="right"/>
            </w:pPr>
            <w:r/>
            <w:r>
              <w:rPr>
                <w:rFonts w:ascii="Arial" w:hAnsi="Arial"/>
                <w:b w:val="0"/>
                <w:sz w:val="15"/>
              </w:rPr>
              <w:t>5.45×</w:t>
            </w:r>
          </w:p>
        </w:tc>
        <w:tc>
          <w:tcPr>
            <w:tcW w:type="dxa" w:w="2018"/>
            <w:tcBorders>
              <w:top w:val="nil"/>
              <w:bottom w:val="nil"/>
              <w:left w:val="nil"/>
              <w:right w:val="nil"/>
            </w:tcBorders>
          </w:tcPr>
          <w:p>
            <w:pPr>
              <w:spacing w:after="0"/>
              <w:jc w:val="right"/>
            </w:pPr>
            <w:r/>
            <w:r>
              <w:rPr>
                <w:rFonts w:ascii="Arial" w:hAnsi="Arial"/>
                <w:b w:val="0"/>
                <w:sz w:val="15"/>
              </w:rPr>
              <w:t>1.32–6.95×</w:t>
            </w:r>
          </w:p>
        </w:tc>
      </w:tr>
      <w:tr>
        <w:tc>
          <w:tcPr>
            <w:tcW w:type="dxa" w:w="2018"/>
            <w:tcBorders>
              <w:top w:val="nil"/>
              <w:bottom w:val="nil"/>
              <w:left w:val="nil"/>
              <w:right w:val="nil"/>
            </w:tcBorders>
          </w:tcPr>
          <w:p>
            <w:pPr>
              <w:spacing w:after="0"/>
            </w:pPr>
            <w:r/>
            <w:r>
              <w:rPr>
                <w:rFonts w:ascii="Arial" w:hAnsi="Arial"/>
                <w:b w:val="0"/>
                <w:sz w:val="15"/>
              </w:rPr>
              <w:t>Henkelman near-grid</w:t>
            </w:r>
          </w:p>
        </w:tc>
        <w:tc>
          <w:tcPr>
            <w:tcW w:type="dxa" w:w="2018"/>
            <w:tcBorders>
              <w:top w:val="nil"/>
              <w:bottom w:val="nil"/>
              <w:left w:val="nil"/>
              <w:right w:val="nil"/>
            </w:tcBorders>
          </w:tcPr>
          <w:p>
            <w:pPr>
              <w:spacing w:after="0"/>
            </w:pPr>
            <w:r/>
            <w:r>
              <w:rPr>
                <w:rFonts w:ascii="Arial" w:hAnsi="Arial"/>
                <w:b w:val="0"/>
                <w:sz w:val="15"/>
              </w:rPr>
              <w:t>SZ3/ZFP</w:t>
            </w:r>
          </w:p>
        </w:tc>
        <w:tc>
          <w:tcPr>
            <w:tcW w:type="dxa" w:w="2018"/>
            <w:tcBorders>
              <w:top w:val="nil"/>
              <w:bottom w:val="nil"/>
              <w:left w:val="nil"/>
              <w:right w:val="nil"/>
            </w:tcBorders>
          </w:tcPr>
          <w:p>
            <w:pPr>
              <w:spacing w:after="0"/>
              <w:jc w:val="right"/>
            </w:pPr>
            <w:r/>
            <w:r>
              <w:rPr>
                <w:rFonts w:ascii="Arial" w:hAnsi="Arial"/>
                <w:b w:val="0"/>
                <w:sz w:val="15"/>
              </w:rPr>
              <w:t>12</w:t>
            </w:r>
          </w:p>
        </w:tc>
        <w:tc>
          <w:tcPr>
            <w:tcW w:type="dxa" w:w="2018"/>
            <w:tcBorders>
              <w:top w:val="nil"/>
              <w:bottom w:val="nil"/>
              <w:left w:val="nil"/>
              <w:right w:val="nil"/>
            </w:tcBorders>
          </w:tcPr>
          <w:p>
            <w:pPr>
              <w:spacing w:after="0"/>
              <w:jc w:val="right"/>
            </w:pPr>
            <w:r/>
            <w:r>
              <w:rPr>
                <w:rFonts w:ascii="Arial" w:hAnsi="Arial"/>
                <w:b w:val="0"/>
                <w:sz w:val="15"/>
              </w:rPr>
              <w:t>3.17×</w:t>
            </w:r>
          </w:p>
        </w:tc>
        <w:tc>
          <w:tcPr>
            <w:tcW w:type="dxa" w:w="2018"/>
            <w:tcBorders>
              <w:top w:val="nil"/>
              <w:bottom w:val="nil"/>
              <w:left w:val="nil"/>
              <w:right w:val="nil"/>
            </w:tcBorders>
          </w:tcPr>
          <w:p>
            <w:pPr>
              <w:spacing w:after="0"/>
              <w:jc w:val="right"/>
            </w:pPr>
            <w:r/>
            <w:r>
              <w:rPr>
                <w:rFonts w:ascii="Arial" w:hAnsi="Arial"/>
                <w:b w:val="0"/>
                <w:sz w:val="15"/>
              </w:rPr>
              <w:t>1.23–10.62×</w:t>
            </w:r>
          </w:p>
        </w:tc>
      </w:tr>
      <w:tr>
        <w:tc>
          <w:tcPr>
            <w:tcW w:type="dxa" w:w="2018"/>
            <w:tcBorders>
              <w:top w:val="nil"/>
              <w:bottom w:val="single" w:sz="6" w:color="1B1B1B"/>
              <w:left w:val="nil"/>
              <w:right w:val="nil"/>
            </w:tcBorders>
          </w:tcPr>
          <w:p>
            <w:pPr>
              <w:spacing w:after="0"/>
            </w:pPr>
            <w:r/>
            <w:r>
              <w:rPr>
                <w:rFonts w:ascii="Arial" w:hAnsi="Arial"/>
                <w:b w:val="0"/>
                <w:sz w:val="15"/>
              </w:rPr>
              <w:t>Henkelman near-grid</w:t>
            </w:r>
          </w:p>
        </w:tc>
        <w:tc>
          <w:tcPr>
            <w:tcW w:type="dxa" w:w="2018"/>
            <w:tcBorders>
              <w:top w:val="nil"/>
              <w:bottom w:val="single" w:sz="6" w:color="1B1B1B"/>
              <w:left w:val="nil"/>
              <w:right w:val="nil"/>
            </w:tcBorders>
          </w:tcPr>
          <w:p>
            <w:pPr>
              <w:spacing w:after="0"/>
            </w:pPr>
            <w:r/>
            <w:r>
              <w:rPr>
                <w:rFonts w:ascii="Arial" w:hAnsi="Arial"/>
                <w:b w:val="0"/>
                <w:sz w:val="15"/>
              </w:rPr>
              <w:t>SPERR/ZFP</w:t>
            </w:r>
          </w:p>
        </w:tc>
        <w:tc>
          <w:tcPr>
            <w:tcW w:type="dxa" w:w="2018"/>
            <w:tcBorders>
              <w:top w:val="nil"/>
              <w:bottom w:val="single" w:sz="6" w:color="1B1B1B"/>
              <w:left w:val="nil"/>
              <w:right w:val="nil"/>
            </w:tcBorders>
          </w:tcPr>
          <w:p>
            <w:pPr>
              <w:spacing w:after="0"/>
              <w:jc w:val="right"/>
            </w:pPr>
            <w:r/>
            <w:r>
              <w:rPr>
                <w:rFonts w:ascii="Arial" w:hAnsi="Arial"/>
                <w:b w:val="0"/>
                <w:sz w:val="15"/>
              </w:rPr>
              <w:t>12</w:t>
            </w:r>
          </w:p>
        </w:tc>
        <w:tc>
          <w:tcPr>
            <w:tcW w:type="dxa" w:w="2018"/>
            <w:tcBorders>
              <w:top w:val="nil"/>
              <w:bottom w:val="single" w:sz="6" w:color="1B1B1B"/>
              <w:left w:val="nil"/>
              <w:right w:val="nil"/>
            </w:tcBorders>
          </w:tcPr>
          <w:p>
            <w:pPr>
              <w:spacing w:after="0"/>
              <w:jc w:val="right"/>
            </w:pPr>
            <w:r/>
            <w:r>
              <w:rPr>
                <w:rFonts w:ascii="Arial" w:hAnsi="Arial"/>
                <w:b w:val="0"/>
                <w:sz w:val="15"/>
              </w:rPr>
              <w:t>2.87×</w:t>
            </w:r>
          </w:p>
        </w:tc>
        <w:tc>
          <w:tcPr>
            <w:tcW w:type="dxa" w:w="2018"/>
            <w:tcBorders>
              <w:top w:val="nil"/>
              <w:bottom w:val="single" w:sz="6" w:color="1B1B1B"/>
              <w:left w:val="nil"/>
              <w:right w:val="nil"/>
            </w:tcBorders>
          </w:tcPr>
          <w:p>
            <w:pPr>
              <w:spacing w:after="0"/>
              <w:jc w:val="right"/>
            </w:pPr>
            <w:r/>
            <w:r>
              <w:rPr>
                <w:rFonts w:ascii="Arial" w:hAnsi="Arial"/>
                <w:b w:val="0"/>
                <w:sz w:val="15"/>
              </w:rPr>
              <w:t>0.92–8.52×</w:t>
            </w:r>
          </w:p>
        </w:tc>
      </w:tr>
    </w:tbl>
    <w:p>
      <w:pPr>
        <w:spacing w:after="40"/>
      </w:pPr>
    </w:p>
    <w:p>
      <w:pPr>
        <w:keepNext/>
        <w:spacing w:before="160" w:after="60"/>
      </w:pPr>
      <w:r>
        <w:rPr>
          <w:rFonts w:ascii="Arial" w:hAnsi="Arial"/>
          <w:b/>
          <w:sz w:val="17"/>
        </w:rPr>
        <w:t>S11d. Exact BaderKit decomposition by perturbation kind</w:t>
      </w:r>
    </w:p>
    <w:tbl>
      <w:tblPr>
        <w:tblW w:type="auto" w:w="0"/>
        <w:jc w:val="center"/>
        <w:tblLayout w:type="autofit"/>
        <w:tblLook w:firstColumn="1" w:firstRow="1" w:lastColumn="0" w:lastRow="0" w:noHBand="0" w:noVBand="1" w:val="04A0"/>
      </w:tblPr>
      <w:tblGrid>
        <w:gridCol w:w="1682"/>
        <w:gridCol w:w="1682"/>
        <w:gridCol w:w="1682"/>
        <w:gridCol w:w="1682"/>
        <w:gridCol w:w="1682"/>
        <w:gridCol w:w="1682"/>
      </w:tblGrid>
      <w:tr>
        <w:trPr>
          <w:tblHeader w:val="true"/>
        </w:trPr>
        <w:tc>
          <w:tcPr>
            <w:tcW w:type="dxa" w:w="1682"/>
            <w:tcBorders>
              <w:top w:val="single" w:sz="6" w:color="1B1B1B"/>
              <w:bottom w:val="single" w:sz="4" w:color="1B1B1B"/>
              <w:left w:val="nil"/>
              <w:right w:val="nil"/>
            </w:tcBorders>
          </w:tcPr>
          <w:p>
            <w:r/>
            <w:r>
              <w:rPr>
                <w:rFonts w:ascii="Arial" w:hAnsi="Arial"/>
                <w:b/>
                <w:sz w:val="15"/>
              </w:rPr>
              <w:t>Perturbation kind</w:t>
            </w:r>
          </w:p>
        </w:tc>
        <w:tc>
          <w:tcPr>
            <w:tcW w:type="dxa" w:w="1682"/>
            <w:tcBorders>
              <w:top w:val="single" w:sz="6" w:color="1B1B1B"/>
              <w:bottom w:val="single" w:sz="4" w:color="1B1B1B"/>
              <w:left w:val="nil"/>
              <w:right w:val="nil"/>
            </w:tcBorders>
          </w:tcPr>
          <w:p>
            <w:pPr>
              <w:jc w:val="right"/>
            </w:pPr>
            <w:r/>
            <w:r>
              <w:rPr>
                <w:rFonts w:ascii="Arial" w:hAnsi="Arial"/>
                <w:b/>
                <w:sz w:val="15"/>
              </w:rPr>
              <w:t>n</w:t>
            </w:r>
          </w:p>
        </w:tc>
        <w:tc>
          <w:tcPr>
            <w:tcW w:type="dxa" w:w="1682"/>
            <w:tcBorders>
              <w:top w:val="single" w:sz="6" w:color="1B1B1B"/>
              <w:bottom w:val="single" w:sz="4" w:color="1B1B1B"/>
              <w:left w:val="nil"/>
              <w:right w:val="nil"/>
            </w:tcBorders>
          </w:tcPr>
          <w:p>
            <w:pPr>
              <w:jc w:val="right"/>
            </w:pPr>
            <w:r/>
            <w:r>
              <w:rPr>
                <w:rFonts w:ascii="Arial" w:hAnsi="Arial"/>
                <w:b/>
                <w:sz w:val="15"/>
              </w:rPr>
              <w:t>Median bounded domain share</w:t>
            </w:r>
          </w:p>
        </w:tc>
        <w:tc>
          <w:tcPr>
            <w:tcW w:type="dxa" w:w="1682"/>
            <w:tcBorders>
              <w:top w:val="single" w:sz="6" w:color="1B1B1B"/>
              <w:bottom w:val="single" w:sz="4" w:color="1B1B1B"/>
              <w:left w:val="nil"/>
              <w:right w:val="nil"/>
            </w:tcBorders>
          </w:tcPr>
          <w:p>
            <w:pPr>
              <w:jc w:val="right"/>
            </w:pPr>
            <w:r/>
            <w:r>
              <w:rPr>
                <w:rFonts w:ascii="Arial" w:hAnsi="Arial"/>
                <w:b/>
                <w:sz w:val="15"/>
              </w:rPr>
              <w:t>IQR</w:t>
            </w:r>
          </w:p>
        </w:tc>
        <w:tc>
          <w:tcPr>
            <w:tcW w:type="dxa" w:w="1682"/>
            <w:tcBorders>
              <w:top w:val="single" w:sz="6" w:color="1B1B1B"/>
              <w:bottom w:val="single" w:sz="4" w:color="1B1B1B"/>
              <w:left w:val="nil"/>
              <w:right w:val="nil"/>
            </w:tcBorders>
          </w:tcPr>
          <w:p>
            <w:pPr>
              <w:jc w:val="right"/>
            </w:pPr>
            <w:r/>
            <w:r>
              <w:rPr>
                <w:rFonts w:ascii="Arial" w:hAnsi="Arial"/>
                <w:b/>
                <w:sz w:val="15"/>
              </w:rPr>
              <w:t>Domain &gt; integrand</w:t>
            </w:r>
          </w:p>
        </w:tc>
        <w:tc>
          <w:tcPr>
            <w:tcW w:type="dxa" w:w="1682"/>
            <w:tcBorders>
              <w:top w:val="single" w:sz="6" w:color="1B1B1B"/>
              <w:bottom w:val="single" w:sz="4" w:color="1B1B1B"/>
              <w:left w:val="nil"/>
              <w:right w:val="nil"/>
            </w:tcBorders>
          </w:tcPr>
          <w:p>
            <w:pPr>
              <w:jc w:val="right"/>
            </w:pPr>
            <w:r/>
            <w:r>
              <w:rPr>
                <w:rFonts w:ascii="Arial" w:hAnsi="Arial"/>
                <w:b/>
                <w:sz w:val="15"/>
              </w:rPr>
              <w:t>Max closure residual (e)</w:t>
            </w:r>
          </w:p>
        </w:tc>
      </w:tr>
      <w:tr>
        <w:tc>
          <w:tcPr>
            <w:tcW w:type="dxa" w:w="1682"/>
            <w:tcBorders>
              <w:top w:val="nil"/>
              <w:bottom w:val="nil"/>
              <w:left w:val="nil"/>
              <w:right w:val="nil"/>
            </w:tcBorders>
          </w:tcPr>
          <w:p>
            <w:pPr>
              <w:spacing w:after="0"/>
            </w:pPr>
            <w:r/>
            <w:r>
              <w:rPr>
                <w:rFonts w:ascii="Arial" w:hAnsi="Arial"/>
                <w:b w:val="0"/>
                <w:sz w:val="15"/>
              </w:rPr>
              <w:t>codec</w:t>
            </w:r>
          </w:p>
        </w:tc>
        <w:tc>
          <w:tcPr>
            <w:tcW w:type="dxa" w:w="1682"/>
            <w:tcBorders>
              <w:top w:val="nil"/>
              <w:bottom w:val="nil"/>
              <w:left w:val="nil"/>
              <w:right w:val="nil"/>
            </w:tcBorders>
          </w:tcPr>
          <w:p>
            <w:pPr>
              <w:spacing w:after="0"/>
              <w:jc w:val="right"/>
            </w:pPr>
            <w:r/>
            <w:r>
              <w:rPr>
                <w:rFonts w:ascii="Arial" w:hAnsi="Arial"/>
                <w:b w:val="0"/>
                <w:sz w:val="15"/>
              </w:rPr>
              <w:t>70</w:t>
            </w:r>
          </w:p>
        </w:tc>
        <w:tc>
          <w:tcPr>
            <w:tcW w:type="dxa" w:w="1682"/>
            <w:tcBorders>
              <w:top w:val="nil"/>
              <w:bottom w:val="nil"/>
              <w:left w:val="nil"/>
              <w:right w:val="nil"/>
            </w:tcBorders>
          </w:tcPr>
          <w:p>
            <w:pPr>
              <w:spacing w:after="0"/>
              <w:jc w:val="right"/>
            </w:pPr>
            <w:r/>
            <w:r>
              <w:rPr>
                <w:rFonts w:ascii="Arial" w:hAnsi="Arial"/>
                <w:b w:val="0"/>
                <w:sz w:val="15"/>
              </w:rPr>
              <w:t>0.9898</w:t>
            </w:r>
          </w:p>
        </w:tc>
        <w:tc>
          <w:tcPr>
            <w:tcW w:type="dxa" w:w="1682"/>
            <w:tcBorders>
              <w:top w:val="nil"/>
              <w:bottom w:val="nil"/>
              <w:left w:val="nil"/>
              <w:right w:val="nil"/>
            </w:tcBorders>
          </w:tcPr>
          <w:p>
            <w:pPr>
              <w:spacing w:after="0"/>
              <w:jc w:val="right"/>
            </w:pPr>
            <w:r/>
            <w:r>
              <w:rPr>
                <w:rFonts w:ascii="Arial" w:hAnsi="Arial"/>
                <w:b w:val="0"/>
                <w:sz w:val="15"/>
              </w:rPr>
              <w:t>0.9573–0.9991</w:t>
            </w:r>
          </w:p>
        </w:tc>
        <w:tc>
          <w:tcPr>
            <w:tcW w:type="dxa" w:w="1682"/>
            <w:tcBorders>
              <w:top w:val="nil"/>
              <w:bottom w:val="nil"/>
              <w:left w:val="nil"/>
              <w:right w:val="nil"/>
            </w:tcBorders>
          </w:tcPr>
          <w:p>
            <w:pPr>
              <w:spacing w:after="0"/>
              <w:jc w:val="right"/>
            </w:pPr>
            <w:r/>
            <w:r>
              <w:rPr>
                <w:rFonts w:ascii="Arial" w:hAnsi="Arial"/>
                <w:b w:val="0"/>
                <w:sz w:val="15"/>
              </w:rPr>
              <w:t>100.0%</w:t>
            </w:r>
          </w:p>
        </w:tc>
        <w:tc>
          <w:tcPr>
            <w:tcW w:type="dxa" w:w="1682"/>
            <w:tcBorders>
              <w:top w:val="nil"/>
              <w:bottom w:val="nil"/>
              <w:left w:val="nil"/>
              <w:right w:val="nil"/>
            </w:tcBorders>
          </w:tcPr>
          <w:p>
            <w:pPr>
              <w:spacing w:after="0"/>
              <w:jc w:val="right"/>
            </w:pPr>
            <w:r/>
            <w:r>
              <w:rPr>
                <w:rFonts w:ascii="Arial" w:hAnsi="Arial"/>
                <w:b w:val="0"/>
                <w:sz w:val="15"/>
              </w:rPr>
              <w:t>0.0e+00</w:t>
            </w:r>
          </w:p>
        </w:tc>
      </w:tr>
      <w:tr>
        <w:tc>
          <w:tcPr>
            <w:tcW w:type="dxa" w:w="1682"/>
            <w:tcBorders>
              <w:top w:val="nil"/>
              <w:bottom w:val="nil"/>
              <w:left w:val="nil"/>
              <w:right w:val="nil"/>
            </w:tcBorders>
          </w:tcPr>
          <w:p>
            <w:pPr>
              <w:spacing w:after="0"/>
            </w:pPr>
            <w:r/>
            <w:r>
              <w:rPr>
                <w:rFonts w:ascii="Arial" w:hAnsi="Arial"/>
                <w:b w:val="0"/>
                <w:sz w:val="15"/>
              </w:rPr>
              <w:t>order-preserving control</w:t>
            </w:r>
          </w:p>
        </w:tc>
        <w:tc>
          <w:tcPr>
            <w:tcW w:type="dxa" w:w="1682"/>
            <w:tcBorders>
              <w:top w:val="nil"/>
              <w:bottom w:val="nil"/>
              <w:left w:val="nil"/>
              <w:right w:val="nil"/>
            </w:tcBorders>
          </w:tcPr>
          <w:p>
            <w:pPr>
              <w:spacing w:after="0"/>
              <w:jc w:val="right"/>
            </w:pPr>
            <w:r/>
            <w:r>
              <w:rPr>
                <w:rFonts w:ascii="Arial" w:hAnsi="Arial"/>
                <w:b w:val="0"/>
                <w:sz w:val="15"/>
              </w:rPr>
              <w:t>12</w:t>
            </w:r>
          </w:p>
        </w:tc>
        <w:tc>
          <w:tcPr>
            <w:tcW w:type="dxa" w:w="1682"/>
            <w:tcBorders>
              <w:top w:val="nil"/>
              <w:bottom w:val="nil"/>
              <w:left w:val="nil"/>
              <w:right w:val="nil"/>
            </w:tcBorders>
          </w:tcPr>
          <w:p>
            <w:pPr>
              <w:spacing w:after="0"/>
              <w:jc w:val="right"/>
            </w:pPr>
            <w:r/>
            <w:r>
              <w:rPr>
                <w:rFonts w:ascii="Arial" w:hAnsi="Arial"/>
                <w:b w:val="0"/>
                <w:sz w:val="15"/>
              </w:rPr>
              <w:t>0.0208</w:t>
            </w:r>
          </w:p>
        </w:tc>
        <w:tc>
          <w:tcPr>
            <w:tcW w:type="dxa" w:w="1682"/>
            <w:tcBorders>
              <w:top w:val="nil"/>
              <w:bottom w:val="nil"/>
              <w:left w:val="nil"/>
              <w:right w:val="nil"/>
            </w:tcBorders>
          </w:tcPr>
          <w:p>
            <w:pPr>
              <w:spacing w:after="0"/>
              <w:jc w:val="right"/>
            </w:pPr>
            <w:r/>
            <w:r>
              <w:rPr>
                <w:rFonts w:ascii="Arial" w:hAnsi="Arial"/>
                <w:b w:val="0"/>
                <w:sz w:val="15"/>
              </w:rPr>
              <w:t>0.0096–0.9999</w:t>
            </w:r>
          </w:p>
        </w:tc>
        <w:tc>
          <w:tcPr>
            <w:tcW w:type="dxa" w:w="1682"/>
            <w:tcBorders>
              <w:top w:val="nil"/>
              <w:bottom w:val="nil"/>
              <w:left w:val="nil"/>
              <w:right w:val="nil"/>
            </w:tcBorders>
          </w:tcPr>
          <w:p>
            <w:pPr>
              <w:spacing w:after="0"/>
              <w:jc w:val="right"/>
            </w:pPr>
            <w:r/>
            <w:r>
              <w:rPr>
                <w:rFonts w:ascii="Arial" w:hAnsi="Arial"/>
                <w:b w:val="0"/>
                <w:sz w:val="15"/>
              </w:rPr>
              <w:t>41.7%</w:t>
            </w:r>
          </w:p>
        </w:tc>
        <w:tc>
          <w:tcPr>
            <w:tcW w:type="dxa" w:w="1682"/>
            <w:tcBorders>
              <w:top w:val="nil"/>
              <w:bottom w:val="nil"/>
              <w:left w:val="nil"/>
              <w:right w:val="nil"/>
            </w:tcBorders>
          </w:tcPr>
          <w:p>
            <w:pPr>
              <w:spacing w:after="0"/>
              <w:jc w:val="right"/>
            </w:pPr>
            <w:r/>
            <w:r>
              <w:rPr>
                <w:rFonts w:ascii="Arial" w:hAnsi="Arial"/>
                <w:b w:val="0"/>
                <w:sz w:val="15"/>
              </w:rPr>
              <w:t>0.0e+00</w:t>
            </w:r>
          </w:p>
        </w:tc>
      </w:tr>
      <w:tr>
        <w:tc>
          <w:tcPr>
            <w:tcW w:type="dxa" w:w="1682"/>
            <w:tcBorders>
              <w:top w:val="nil"/>
              <w:bottom w:val="nil"/>
              <w:left w:val="nil"/>
              <w:right w:val="nil"/>
            </w:tcBorders>
          </w:tcPr>
          <w:p>
            <w:pPr>
              <w:spacing w:after="0"/>
            </w:pPr>
            <w:r/>
            <w:r>
              <w:rPr>
                <w:rFonts w:ascii="Arial" w:hAnsi="Arial"/>
                <w:b w:val="0"/>
                <w:sz w:val="15"/>
              </w:rPr>
              <w:t>QSQ perturbation</w:t>
            </w:r>
          </w:p>
        </w:tc>
        <w:tc>
          <w:tcPr>
            <w:tcW w:type="dxa" w:w="1682"/>
            <w:tcBorders>
              <w:top w:val="nil"/>
              <w:bottom w:val="nil"/>
              <w:left w:val="nil"/>
              <w:right w:val="nil"/>
            </w:tcBorders>
          </w:tcPr>
          <w:p>
            <w:pPr>
              <w:spacing w:after="0"/>
              <w:jc w:val="right"/>
            </w:pPr>
            <w:r/>
            <w:r>
              <w:rPr>
                <w:rFonts w:ascii="Arial" w:hAnsi="Arial"/>
                <w:b w:val="0"/>
                <w:sz w:val="15"/>
              </w:rPr>
              <w:t>60</w:t>
            </w:r>
          </w:p>
        </w:tc>
        <w:tc>
          <w:tcPr>
            <w:tcW w:type="dxa" w:w="1682"/>
            <w:tcBorders>
              <w:top w:val="nil"/>
              <w:bottom w:val="nil"/>
              <w:left w:val="nil"/>
              <w:right w:val="nil"/>
            </w:tcBorders>
          </w:tcPr>
          <w:p>
            <w:pPr>
              <w:spacing w:after="0"/>
              <w:jc w:val="right"/>
            </w:pPr>
            <w:r/>
            <w:r>
              <w:rPr>
                <w:rFonts w:ascii="Arial" w:hAnsi="Arial"/>
                <w:b w:val="0"/>
                <w:sz w:val="15"/>
              </w:rPr>
              <w:t>0.9999</w:t>
            </w:r>
          </w:p>
        </w:tc>
        <w:tc>
          <w:tcPr>
            <w:tcW w:type="dxa" w:w="1682"/>
            <w:tcBorders>
              <w:top w:val="nil"/>
              <w:bottom w:val="nil"/>
              <w:left w:val="nil"/>
              <w:right w:val="nil"/>
            </w:tcBorders>
          </w:tcPr>
          <w:p>
            <w:pPr>
              <w:spacing w:after="0"/>
              <w:jc w:val="right"/>
            </w:pPr>
            <w:r/>
            <w:r>
              <w:rPr>
                <w:rFonts w:ascii="Arial" w:hAnsi="Arial"/>
                <w:b w:val="0"/>
                <w:sz w:val="15"/>
              </w:rPr>
              <w:t>0.9990–1.0000</w:t>
            </w:r>
          </w:p>
        </w:tc>
        <w:tc>
          <w:tcPr>
            <w:tcW w:type="dxa" w:w="1682"/>
            <w:tcBorders>
              <w:top w:val="nil"/>
              <w:bottom w:val="nil"/>
              <w:left w:val="nil"/>
              <w:right w:val="nil"/>
            </w:tcBorders>
          </w:tcPr>
          <w:p>
            <w:pPr>
              <w:spacing w:after="0"/>
              <w:jc w:val="right"/>
            </w:pPr>
            <w:r/>
            <w:r>
              <w:rPr>
                <w:rFonts w:ascii="Arial" w:hAnsi="Arial"/>
                <w:b w:val="0"/>
                <w:sz w:val="15"/>
              </w:rPr>
              <w:t>83.3%</w:t>
            </w:r>
          </w:p>
        </w:tc>
        <w:tc>
          <w:tcPr>
            <w:tcW w:type="dxa" w:w="1682"/>
            <w:tcBorders>
              <w:top w:val="nil"/>
              <w:bottom w:val="nil"/>
              <w:left w:val="nil"/>
              <w:right w:val="nil"/>
            </w:tcBorders>
          </w:tcPr>
          <w:p>
            <w:pPr>
              <w:spacing w:after="0"/>
              <w:jc w:val="right"/>
            </w:pPr>
            <w:r/>
            <w:r>
              <w:rPr>
                <w:rFonts w:ascii="Arial" w:hAnsi="Arial"/>
                <w:b w:val="0"/>
                <w:sz w:val="15"/>
              </w:rPr>
              <w:t>0.0e+00</w:t>
            </w:r>
          </w:p>
        </w:tc>
      </w:tr>
      <w:tr>
        <w:tc>
          <w:tcPr>
            <w:tcW w:type="dxa" w:w="1682"/>
            <w:tcBorders>
              <w:top w:val="nil"/>
              <w:bottom w:val="single" w:sz="6" w:color="1B1B1B"/>
              <w:left w:val="nil"/>
              <w:right w:val="nil"/>
            </w:tcBorders>
          </w:tcPr>
          <w:p>
            <w:pPr>
              <w:spacing w:after="0"/>
            </w:pPr>
            <w:r/>
            <w:r>
              <w:rPr>
                <w:rFonts w:ascii="Arial" w:hAnsi="Arial"/>
                <w:b w:val="0"/>
                <w:sz w:val="15"/>
              </w:rPr>
              <w:t>spatial control</w:t>
            </w:r>
          </w:p>
        </w:tc>
        <w:tc>
          <w:tcPr>
            <w:tcW w:type="dxa" w:w="1682"/>
            <w:tcBorders>
              <w:top w:val="nil"/>
              <w:bottom w:val="single" w:sz="6" w:color="1B1B1B"/>
              <w:left w:val="nil"/>
              <w:right w:val="nil"/>
            </w:tcBorders>
          </w:tcPr>
          <w:p>
            <w:pPr>
              <w:spacing w:after="0"/>
              <w:jc w:val="right"/>
            </w:pPr>
            <w:r/>
            <w:r>
              <w:rPr>
                <w:rFonts w:ascii="Arial" w:hAnsi="Arial"/>
                <w:b w:val="0"/>
                <w:sz w:val="15"/>
              </w:rPr>
              <w:t>324</w:t>
            </w:r>
          </w:p>
        </w:tc>
        <w:tc>
          <w:tcPr>
            <w:tcW w:type="dxa" w:w="1682"/>
            <w:tcBorders>
              <w:top w:val="nil"/>
              <w:bottom w:val="single" w:sz="6" w:color="1B1B1B"/>
              <w:left w:val="nil"/>
              <w:right w:val="nil"/>
            </w:tcBorders>
          </w:tcPr>
          <w:p>
            <w:pPr>
              <w:spacing w:after="0"/>
              <w:jc w:val="right"/>
            </w:pPr>
            <w:r/>
            <w:r>
              <w:rPr>
                <w:rFonts w:ascii="Arial" w:hAnsi="Arial"/>
                <w:b w:val="0"/>
                <w:sz w:val="15"/>
              </w:rPr>
              <w:t>0.9961</w:t>
            </w:r>
          </w:p>
        </w:tc>
        <w:tc>
          <w:tcPr>
            <w:tcW w:type="dxa" w:w="1682"/>
            <w:tcBorders>
              <w:top w:val="nil"/>
              <w:bottom w:val="single" w:sz="6" w:color="1B1B1B"/>
              <w:left w:val="nil"/>
              <w:right w:val="nil"/>
            </w:tcBorders>
          </w:tcPr>
          <w:p>
            <w:pPr>
              <w:spacing w:after="0"/>
              <w:jc w:val="right"/>
            </w:pPr>
            <w:r/>
            <w:r>
              <w:rPr>
                <w:rFonts w:ascii="Arial" w:hAnsi="Arial"/>
                <w:b w:val="0"/>
                <w:sz w:val="15"/>
              </w:rPr>
              <w:t>0.9843–0.9995</w:t>
            </w:r>
          </w:p>
        </w:tc>
        <w:tc>
          <w:tcPr>
            <w:tcW w:type="dxa" w:w="1682"/>
            <w:tcBorders>
              <w:top w:val="nil"/>
              <w:bottom w:val="single" w:sz="6" w:color="1B1B1B"/>
              <w:left w:val="nil"/>
              <w:right w:val="nil"/>
            </w:tcBorders>
          </w:tcPr>
          <w:p>
            <w:pPr>
              <w:spacing w:after="0"/>
              <w:jc w:val="right"/>
            </w:pPr>
            <w:r/>
            <w:r>
              <w:rPr>
                <w:rFonts w:ascii="Arial" w:hAnsi="Arial"/>
                <w:b w:val="0"/>
                <w:sz w:val="15"/>
              </w:rPr>
              <w:t>100.0%</w:t>
            </w:r>
          </w:p>
        </w:tc>
        <w:tc>
          <w:tcPr>
            <w:tcW w:type="dxa" w:w="1682"/>
            <w:tcBorders>
              <w:top w:val="nil"/>
              <w:bottom w:val="single" w:sz="6" w:color="1B1B1B"/>
              <w:left w:val="nil"/>
              <w:right w:val="nil"/>
            </w:tcBorders>
          </w:tcPr>
          <w:p>
            <w:pPr>
              <w:spacing w:after="0"/>
              <w:jc w:val="right"/>
            </w:pPr>
            <w:r/>
            <w:r>
              <w:rPr>
                <w:rFonts w:ascii="Arial" w:hAnsi="Arial"/>
                <w:b w:val="0"/>
                <w:sz w:val="15"/>
              </w:rPr>
              <w:t>0.0e+00</w:t>
            </w:r>
          </w:p>
        </w:tc>
      </w:tr>
    </w:tbl>
    <w:p>
      <w:pPr>
        <w:spacing w:after="40"/>
      </w:pPr>
    </w:p>
    <w:p>
      <w:pPr>
        <w:keepNext/>
        <w:spacing w:before="160" w:after="60"/>
      </w:pPr>
      <w:r>
        <w:rPr>
          <w:rFonts w:ascii="Arial" w:hAnsi="Arial"/>
          <w:b/>
          <w:sz w:val="17"/>
        </w:rPr>
        <w:t>S11e. Spatial reorganization controls</w:t>
      </w:r>
    </w:p>
    <w:tbl>
      <w:tblPr>
        <w:tblW w:type="auto" w:w="0"/>
        <w:jc w:val="center"/>
        <w:tblLayout w:type="autofit"/>
        <w:tblLook w:firstColumn="1" w:firstRow="1" w:lastColumn="0" w:lastRow="0" w:noHBand="0" w:noVBand="1" w:val="04A0"/>
      </w:tblPr>
      <w:tblGrid>
        <w:gridCol w:w="1682"/>
        <w:gridCol w:w="1682"/>
        <w:gridCol w:w="1682"/>
        <w:gridCol w:w="1682"/>
        <w:gridCol w:w="1682"/>
        <w:gridCol w:w="1682"/>
      </w:tblGrid>
      <w:tr>
        <w:trPr>
          <w:tblHeader w:val="true"/>
        </w:trPr>
        <w:tc>
          <w:tcPr>
            <w:tcW w:type="dxa" w:w="1682"/>
            <w:tcBorders>
              <w:top w:val="single" w:sz="6" w:color="1B1B1B"/>
              <w:bottom w:val="single" w:sz="4" w:color="1B1B1B"/>
              <w:left w:val="nil"/>
              <w:right w:val="nil"/>
            </w:tcBorders>
          </w:tcPr>
          <w:p>
            <w:r/>
            <w:r>
              <w:rPr>
                <w:rFonts w:ascii="Arial" w:hAnsi="Arial"/>
                <w:b/>
                <w:sz w:val="15"/>
              </w:rPr>
              <w:t>Solver</w:t>
            </w:r>
          </w:p>
        </w:tc>
        <w:tc>
          <w:tcPr>
            <w:tcW w:type="dxa" w:w="1682"/>
            <w:tcBorders>
              <w:top w:val="single" w:sz="6" w:color="1B1B1B"/>
              <w:bottom w:val="single" w:sz="4" w:color="1B1B1B"/>
              <w:left w:val="nil"/>
              <w:right w:val="nil"/>
            </w:tcBorders>
          </w:tcPr>
          <w:p>
            <w:r/>
            <w:r>
              <w:rPr>
                <w:rFonts w:ascii="Arial" w:hAnsi="Arial"/>
                <w:b/>
                <w:sz w:val="15"/>
              </w:rPr>
              <w:t>Control</w:t>
            </w:r>
          </w:p>
        </w:tc>
        <w:tc>
          <w:tcPr>
            <w:tcW w:type="dxa" w:w="1682"/>
            <w:tcBorders>
              <w:top w:val="single" w:sz="6" w:color="1B1B1B"/>
              <w:bottom w:val="single" w:sz="4" w:color="1B1B1B"/>
              <w:left w:val="nil"/>
              <w:right w:val="nil"/>
            </w:tcBorders>
          </w:tcPr>
          <w:p>
            <w:pPr>
              <w:jc w:val="right"/>
            </w:pPr>
            <w:r/>
            <w:r>
              <w:rPr>
                <w:rFonts w:ascii="Arial" w:hAnsi="Arial"/>
                <w:b/>
                <w:sz w:val="15"/>
              </w:rPr>
              <w:t>n pairs</w:t>
            </w:r>
          </w:p>
        </w:tc>
        <w:tc>
          <w:tcPr>
            <w:tcW w:type="dxa" w:w="1682"/>
            <w:tcBorders>
              <w:top w:val="single" w:sz="6" w:color="1B1B1B"/>
              <w:bottom w:val="single" w:sz="4" w:color="1B1B1B"/>
              <w:left w:val="nil"/>
              <w:right w:val="nil"/>
            </w:tcBorders>
          </w:tcPr>
          <w:p>
            <w:pPr>
              <w:jc w:val="right"/>
            </w:pPr>
            <w:r/>
            <w:r>
              <w:rPr>
                <w:rFonts w:ascii="Arial" w:hAnsi="Arial"/>
                <w:b/>
                <w:sz w:val="15"/>
              </w:rPr>
              <w:t>Median log2(control/codec)</w:t>
            </w:r>
          </w:p>
        </w:tc>
        <w:tc>
          <w:tcPr>
            <w:tcW w:type="dxa" w:w="1682"/>
            <w:tcBorders>
              <w:top w:val="single" w:sz="6" w:color="1B1B1B"/>
              <w:bottom w:val="single" w:sz="4" w:color="1B1B1B"/>
              <w:left w:val="nil"/>
              <w:right w:val="nil"/>
            </w:tcBorders>
          </w:tcPr>
          <w:p>
            <w:pPr>
              <w:jc w:val="right"/>
            </w:pPr>
            <w:r/>
            <w:r>
              <w:rPr>
                <w:rFonts w:ascii="Arial" w:hAnsi="Arial"/>
                <w:b/>
                <w:sz w:val="15"/>
              </w:rPr>
              <w:t>IQR</w:t>
            </w:r>
          </w:p>
        </w:tc>
        <w:tc>
          <w:tcPr>
            <w:tcW w:type="dxa" w:w="1682"/>
            <w:tcBorders>
              <w:top w:val="single" w:sz="6" w:color="1B1B1B"/>
              <w:bottom w:val="single" w:sz="4" w:color="1B1B1B"/>
              <w:left w:val="nil"/>
              <w:right w:val="nil"/>
            </w:tcBorders>
          </w:tcPr>
          <w:p>
            <w:pPr>
              <w:jc w:val="right"/>
            </w:pPr>
            <w:r/>
            <w:r>
              <w:rPr>
                <w:rFonts w:ascii="Arial" w:hAnsi="Arial"/>
                <w:b/>
                <w:sz w:val="15"/>
              </w:rPr>
              <w:t>Fraction increased</w:t>
            </w:r>
          </w:p>
        </w:tc>
      </w:tr>
      <w:tr>
        <w:tc>
          <w:tcPr>
            <w:tcW w:type="dxa" w:w="1682"/>
            <w:tcBorders>
              <w:top w:val="nil"/>
              <w:bottom w:val="nil"/>
              <w:left w:val="nil"/>
              <w:right w:val="nil"/>
            </w:tcBorders>
          </w:tcPr>
          <w:p>
            <w:pPr>
              <w:spacing w:after="0"/>
            </w:pPr>
            <w:r/>
            <w:r>
              <w:rPr>
                <w:rFonts w:ascii="Arial" w:hAnsi="Arial"/>
                <w:b w:val="0"/>
                <w:sz w:val="15"/>
              </w:rPr>
              <w:t>BaderKit on-grid</w:t>
            </w:r>
          </w:p>
        </w:tc>
        <w:tc>
          <w:tcPr>
            <w:tcW w:type="dxa" w:w="1682"/>
            <w:tcBorders>
              <w:top w:val="nil"/>
              <w:bottom w:val="nil"/>
              <w:left w:val="nil"/>
              <w:right w:val="nil"/>
            </w:tcBorders>
          </w:tcPr>
          <w:p>
            <w:pPr>
              <w:spacing w:after="0"/>
            </w:pPr>
            <w:r/>
            <w:r>
              <w:rPr>
                <w:rFonts w:ascii="Arial" w:hAnsi="Arial"/>
                <w:b w:val="0"/>
                <w:sz w:val="15"/>
              </w:rPr>
              <w:t>global</w:t>
            </w:r>
          </w:p>
        </w:tc>
        <w:tc>
          <w:tcPr>
            <w:tcW w:type="dxa" w:w="1682"/>
            <w:tcBorders>
              <w:top w:val="nil"/>
              <w:bottom w:val="nil"/>
              <w:left w:val="nil"/>
              <w:right w:val="nil"/>
            </w:tcBorders>
          </w:tcPr>
          <w:p>
            <w:pPr>
              <w:spacing w:after="0"/>
              <w:jc w:val="right"/>
            </w:pPr>
            <w:r/>
            <w:r>
              <w:rPr>
                <w:rFonts w:ascii="Arial" w:hAnsi="Arial"/>
                <w:b w:val="0"/>
                <w:sz w:val="15"/>
              </w:rPr>
              <w:t>36</w:t>
            </w:r>
          </w:p>
        </w:tc>
        <w:tc>
          <w:tcPr>
            <w:tcW w:type="dxa" w:w="1682"/>
            <w:tcBorders>
              <w:top w:val="nil"/>
              <w:bottom w:val="nil"/>
              <w:left w:val="nil"/>
              <w:right w:val="nil"/>
            </w:tcBorders>
          </w:tcPr>
          <w:p>
            <w:pPr>
              <w:spacing w:after="0"/>
              <w:jc w:val="right"/>
            </w:pPr>
            <w:r/>
            <w:r>
              <w:rPr>
                <w:rFonts w:ascii="Arial" w:hAnsi="Arial"/>
                <w:b w:val="0"/>
                <w:sz w:val="15"/>
              </w:rPr>
              <w:t>0.26</w:t>
            </w:r>
          </w:p>
        </w:tc>
        <w:tc>
          <w:tcPr>
            <w:tcW w:type="dxa" w:w="1682"/>
            <w:tcBorders>
              <w:top w:val="nil"/>
              <w:bottom w:val="nil"/>
              <w:left w:val="nil"/>
              <w:right w:val="nil"/>
            </w:tcBorders>
          </w:tcPr>
          <w:p>
            <w:pPr>
              <w:spacing w:after="0"/>
              <w:jc w:val="right"/>
            </w:pPr>
            <w:r/>
            <w:r>
              <w:rPr>
                <w:rFonts w:ascii="Arial" w:hAnsi="Arial"/>
                <w:b w:val="0"/>
                <w:sz w:val="15"/>
              </w:rPr>
              <w:t>-0.17–0.81</w:t>
            </w:r>
          </w:p>
        </w:tc>
        <w:tc>
          <w:tcPr>
            <w:tcW w:type="dxa" w:w="1682"/>
            <w:tcBorders>
              <w:top w:val="nil"/>
              <w:bottom w:val="nil"/>
              <w:left w:val="nil"/>
              <w:right w:val="nil"/>
            </w:tcBorders>
          </w:tcPr>
          <w:p>
            <w:pPr>
              <w:spacing w:after="0"/>
              <w:jc w:val="right"/>
            </w:pPr>
            <w:r/>
            <w:r>
              <w:rPr>
                <w:rFonts w:ascii="Arial" w:hAnsi="Arial"/>
                <w:b w:val="0"/>
                <w:sz w:val="15"/>
              </w:rPr>
              <w:t>52.8%</w:t>
            </w:r>
          </w:p>
        </w:tc>
      </w:tr>
      <w:tr>
        <w:tc>
          <w:tcPr>
            <w:tcW w:type="dxa" w:w="1682"/>
            <w:tcBorders>
              <w:top w:val="nil"/>
              <w:bottom w:val="nil"/>
              <w:left w:val="nil"/>
              <w:right w:val="nil"/>
            </w:tcBorders>
          </w:tcPr>
          <w:p>
            <w:pPr>
              <w:spacing w:after="0"/>
            </w:pPr>
            <w:r/>
            <w:r>
              <w:rPr>
                <w:rFonts w:ascii="Arial" w:hAnsi="Arial"/>
                <w:b w:val="0"/>
                <w:sz w:val="15"/>
              </w:rPr>
              <w:t>BaderKit on-grid</w:t>
            </w:r>
          </w:p>
        </w:tc>
        <w:tc>
          <w:tcPr>
            <w:tcW w:type="dxa" w:w="1682"/>
            <w:tcBorders>
              <w:top w:val="nil"/>
              <w:bottom w:val="nil"/>
              <w:left w:val="nil"/>
              <w:right w:val="nil"/>
            </w:tcBorders>
          </w:tcPr>
          <w:p>
            <w:pPr>
              <w:spacing w:after="0"/>
            </w:pPr>
            <w:r/>
            <w:r>
              <w:rPr>
                <w:rFonts w:ascii="Arial" w:hAnsi="Arial"/>
                <w:b w:val="0"/>
                <w:sz w:val="15"/>
              </w:rPr>
              <w:t>shift</w:t>
            </w:r>
          </w:p>
        </w:tc>
        <w:tc>
          <w:tcPr>
            <w:tcW w:type="dxa" w:w="1682"/>
            <w:tcBorders>
              <w:top w:val="nil"/>
              <w:bottom w:val="nil"/>
              <w:left w:val="nil"/>
              <w:right w:val="nil"/>
            </w:tcBorders>
          </w:tcPr>
          <w:p>
            <w:pPr>
              <w:spacing w:after="0"/>
              <w:jc w:val="right"/>
            </w:pPr>
            <w:r/>
            <w:r>
              <w:rPr>
                <w:rFonts w:ascii="Arial" w:hAnsi="Arial"/>
                <w:b w:val="0"/>
                <w:sz w:val="15"/>
              </w:rPr>
              <w:t>36</w:t>
            </w:r>
          </w:p>
        </w:tc>
        <w:tc>
          <w:tcPr>
            <w:tcW w:type="dxa" w:w="1682"/>
            <w:tcBorders>
              <w:top w:val="nil"/>
              <w:bottom w:val="nil"/>
              <w:left w:val="nil"/>
              <w:right w:val="nil"/>
            </w:tcBorders>
          </w:tcPr>
          <w:p>
            <w:pPr>
              <w:spacing w:after="0"/>
              <w:jc w:val="right"/>
            </w:pPr>
            <w:r/>
            <w:r>
              <w:rPr>
                <w:rFonts w:ascii="Arial" w:hAnsi="Arial"/>
                <w:b w:val="0"/>
                <w:sz w:val="15"/>
              </w:rPr>
              <w:t>0.02</w:t>
            </w:r>
          </w:p>
        </w:tc>
        <w:tc>
          <w:tcPr>
            <w:tcW w:type="dxa" w:w="1682"/>
            <w:tcBorders>
              <w:top w:val="nil"/>
              <w:bottom w:val="nil"/>
              <w:left w:val="nil"/>
              <w:right w:val="nil"/>
            </w:tcBorders>
          </w:tcPr>
          <w:p>
            <w:pPr>
              <w:spacing w:after="0"/>
              <w:jc w:val="right"/>
            </w:pPr>
            <w:r/>
            <w:r>
              <w:rPr>
                <w:rFonts w:ascii="Arial" w:hAnsi="Arial"/>
                <w:b w:val="0"/>
                <w:sz w:val="15"/>
              </w:rPr>
              <w:t>-0.29–0.63</w:t>
            </w:r>
          </w:p>
        </w:tc>
        <w:tc>
          <w:tcPr>
            <w:tcW w:type="dxa" w:w="1682"/>
            <w:tcBorders>
              <w:top w:val="nil"/>
              <w:bottom w:val="nil"/>
              <w:left w:val="nil"/>
              <w:right w:val="nil"/>
            </w:tcBorders>
          </w:tcPr>
          <w:p>
            <w:pPr>
              <w:spacing w:after="0"/>
              <w:jc w:val="right"/>
            </w:pPr>
            <w:r/>
            <w:r>
              <w:rPr>
                <w:rFonts w:ascii="Arial" w:hAnsi="Arial"/>
                <w:b w:val="0"/>
                <w:sz w:val="15"/>
              </w:rPr>
              <w:t>50.0%</w:t>
            </w:r>
          </w:p>
        </w:tc>
      </w:tr>
      <w:tr>
        <w:tc>
          <w:tcPr>
            <w:tcW w:type="dxa" w:w="1682"/>
            <w:tcBorders>
              <w:top w:val="nil"/>
              <w:bottom w:val="nil"/>
              <w:left w:val="nil"/>
              <w:right w:val="nil"/>
            </w:tcBorders>
          </w:tcPr>
          <w:p>
            <w:pPr>
              <w:spacing w:after="0"/>
            </w:pPr>
            <w:r/>
            <w:r>
              <w:rPr>
                <w:rFonts w:ascii="Arial" w:hAnsi="Arial"/>
                <w:b w:val="0"/>
                <w:sz w:val="15"/>
              </w:rPr>
              <w:t>BaderKit on-grid</w:t>
            </w:r>
          </w:p>
        </w:tc>
        <w:tc>
          <w:tcPr>
            <w:tcW w:type="dxa" w:w="1682"/>
            <w:tcBorders>
              <w:top w:val="nil"/>
              <w:bottom w:val="nil"/>
              <w:left w:val="nil"/>
              <w:right w:val="nil"/>
            </w:tcBorders>
          </w:tcPr>
          <w:p>
            <w:pPr>
              <w:spacing w:after="0"/>
            </w:pPr>
            <w:r/>
            <w:r>
              <w:rPr>
                <w:rFonts w:ascii="Arial" w:hAnsi="Arial"/>
                <w:b w:val="0"/>
                <w:sz w:val="15"/>
              </w:rPr>
              <w:t>stratified</w:t>
            </w:r>
          </w:p>
        </w:tc>
        <w:tc>
          <w:tcPr>
            <w:tcW w:type="dxa" w:w="1682"/>
            <w:tcBorders>
              <w:top w:val="nil"/>
              <w:bottom w:val="nil"/>
              <w:left w:val="nil"/>
              <w:right w:val="nil"/>
            </w:tcBorders>
          </w:tcPr>
          <w:p>
            <w:pPr>
              <w:spacing w:after="0"/>
              <w:jc w:val="right"/>
            </w:pPr>
            <w:r/>
            <w:r>
              <w:rPr>
                <w:rFonts w:ascii="Arial" w:hAnsi="Arial"/>
                <w:b w:val="0"/>
                <w:sz w:val="15"/>
              </w:rPr>
              <w:t>36</w:t>
            </w:r>
          </w:p>
        </w:tc>
        <w:tc>
          <w:tcPr>
            <w:tcW w:type="dxa" w:w="1682"/>
            <w:tcBorders>
              <w:top w:val="nil"/>
              <w:bottom w:val="nil"/>
              <w:left w:val="nil"/>
              <w:right w:val="nil"/>
            </w:tcBorders>
          </w:tcPr>
          <w:p>
            <w:pPr>
              <w:spacing w:after="0"/>
              <w:jc w:val="right"/>
            </w:pPr>
            <w:r/>
            <w:r>
              <w:rPr>
                <w:rFonts w:ascii="Arial" w:hAnsi="Arial"/>
                <w:b w:val="0"/>
                <w:sz w:val="15"/>
              </w:rPr>
              <w:t>0.26</w:t>
            </w:r>
          </w:p>
        </w:tc>
        <w:tc>
          <w:tcPr>
            <w:tcW w:type="dxa" w:w="1682"/>
            <w:tcBorders>
              <w:top w:val="nil"/>
              <w:bottom w:val="nil"/>
              <w:left w:val="nil"/>
              <w:right w:val="nil"/>
            </w:tcBorders>
          </w:tcPr>
          <w:p>
            <w:pPr>
              <w:spacing w:after="0"/>
              <w:jc w:val="right"/>
            </w:pPr>
            <w:r/>
            <w:r>
              <w:rPr>
                <w:rFonts w:ascii="Arial" w:hAnsi="Arial"/>
                <w:b w:val="0"/>
                <w:sz w:val="15"/>
              </w:rPr>
              <w:t>-0.07–0.72</w:t>
            </w:r>
          </w:p>
        </w:tc>
        <w:tc>
          <w:tcPr>
            <w:tcW w:type="dxa" w:w="1682"/>
            <w:tcBorders>
              <w:top w:val="nil"/>
              <w:bottom w:val="nil"/>
              <w:left w:val="nil"/>
              <w:right w:val="nil"/>
            </w:tcBorders>
          </w:tcPr>
          <w:p>
            <w:pPr>
              <w:spacing w:after="0"/>
              <w:jc w:val="right"/>
            </w:pPr>
            <w:r/>
            <w:r>
              <w:rPr>
                <w:rFonts w:ascii="Arial" w:hAnsi="Arial"/>
                <w:b w:val="0"/>
                <w:sz w:val="15"/>
              </w:rPr>
              <w:t>63.9%</w:t>
            </w:r>
          </w:p>
        </w:tc>
      </w:tr>
      <w:tr>
        <w:tc>
          <w:tcPr>
            <w:tcW w:type="dxa" w:w="1682"/>
            <w:tcBorders>
              <w:top w:val="nil"/>
              <w:bottom w:val="nil"/>
              <w:left w:val="nil"/>
              <w:right w:val="nil"/>
            </w:tcBorders>
          </w:tcPr>
          <w:p>
            <w:pPr>
              <w:spacing w:after="0"/>
            </w:pPr>
            <w:r/>
            <w:r>
              <w:rPr>
                <w:rFonts w:ascii="Arial" w:hAnsi="Arial"/>
                <w:b w:val="0"/>
                <w:sz w:val="15"/>
              </w:rPr>
              <w:t>Henkelman on-grid</w:t>
            </w:r>
          </w:p>
        </w:tc>
        <w:tc>
          <w:tcPr>
            <w:tcW w:type="dxa" w:w="1682"/>
            <w:tcBorders>
              <w:top w:val="nil"/>
              <w:bottom w:val="nil"/>
              <w:left w:val="nil"/>
              <w:right w:val="nil"/>
            </w:tcBorders>
          </w:tcPr>
          <w:p>
            <w:pPr>
              <w:spacing w:after="0"/>
            </w:pPr>
            <w:r/>
            <w:r>
              <w:rPr>
                <w:rFonts w:ascii="Arial" w:hAnsi="Arial"/>
                <w:b w:val="0"/>
                <w:sz w:val="15"/>
              </w:rPr>
              <w:t>global</w:t>
            </w:r>
          </w:p>
        </w:tc>
        <w:tc>
          <w:tcPr>
            <w:tcW w:type="dxa" w:w="1682"/>
            <w:tcBorders>
              <w:top w:val="nil"/>
              <w:bottom w:val="nil"/>
              <w:left w:val="nil"/>
              <w:right w:val="nil"/>
            </w:tcBorders>
          </w:tcPr>
          <w:p>
            <w:pPr>
              <w:spacing w:after="0"/>
              <w:jc w:val="right"/>
            </w:pPr>
            <w:r/>
            <w:r>
              <w:rPr>
                <w:rFonts w:ascii="Arial" w:hAnsi="Arial"/>
                <w:b w:val="0"/>
                <w:sz w:val="15"/>
              </w:rPr>
              <w:t>36</w:t>
            </w:r>
          </w:p>
        </w:tc>
        <w:tc>
          <w:tcPr>
            <w:tcW w:type="dxa" w:w="1682"/>
            <w:tcBorders>
              <w:top w:val="nil"/>
              <w:bottom w:val="nil"/>
              <w:left w:val="nil"/>
              <w:right w:val="nil"/>
            </w:tcBorders>
          </w:tcPr>
          <w:p>
            <w:pPr>
              <w:spacing w:after="0"/>
              <w:jc w:val="right"/>
            </w:pPr>
            <w:r/>
            <w:r>
              <w:rPr>
                <w:rFonts w:ascii="Arial" w:hAnsi="Arial"/>
                <w:b w:val="0"/>
                <w:sz w:val="15"/>
              </w:rPr>
              <w:t>0.24</w:t>
            </w:r>
          </w:p>
        </w:tc>
        <w:tc>
          <w:tcPr>
            <w:tcW w:type="dxa" w:w="1682"/>
            <w:tcBorders>
              <w:top w:val="nil"/>
              <w:bottom w:val="nil"/>
              <w:left w:val="nil"/>
              <w:right w:val="nil"/>
            </w:tcBorders>
          </w:tcPr>
          <w:p>
            <w:pPr>
              <w:spacing w:after="0"/>
              <w:jc w:val="right"/>
            </w:pPr>
            <w:r/>
            <w:r>
              <w:rPr>
                <w:rFonts w:ascii="Arial" w:hAnsi="Arial"/>
                <w:b w:val="0"/>
                <w:sz w:val="15"/>
              </w:rPr>
              <w:t>-0.14–0.79</w:t>
            </w:r>
          </w:p>
        </w:tc>
        <w:tc>
          <w:tcPr>
            <w:tcW w:type="dxa" w:w="1682"/>
            <w:tcBorders>
              <w:top w:val="nil"/>
              <w:bottom w:val="nil"/>
              <w:left w:val="nil"/>
              <w:right w:val="nil"/>
            </w:tcBorders>
          </w:tcPr>
          <w:p>
            <w:pPr>
              <w:spacing w:after="0"/>
              <w:jc w:val="right"/>
            </w:pPr>
            <w:r/>
            <w:r>
              <w:rPr>
                <w:rFonts w:ascii="Arial" w:hAnsi="Arial"/>
                <w:b w:val="0"/>
                <w:sz w:val="15"/>
              </w:rPr>
              <w:t>61.1%</w:t>
            </w:r>
          </w:p>
        </w:tc>
      </w:tr>
      <w:tr>
        <w:tc>
          <w:tcPr>
            <w:tcW w:type="dxa" w:w="1682"/>
            <w:tcBorders>
              <w:top w:val="nil"/>
              <w:bottom w:val="nil"/>
              <w:left w:val="nil"/>
              <w:right w:val="nil"/>
            </w:tcBorders>
          </w:tcPr>
          <w:p>
            <w:pPr>
              <w:spacing w:after="0"/>
            </w:pPr>
            <w:r/>
            <w:r>
              <w:rPr>
                <w:rFonts w:ascii="Arial" w:hAnsi="Arial"/>
                <w:b w:val="0"/>
                <w:sz w:val="15"/>
              </w:rPr>
              <w:t>Henkelman on-grid</w:t>
            </w:r>
          </w:p>
        </w:tc>
        <w:tc>
          <w:tcPr>
            <w:tcW w:type="dxa" w:w="1682"/>
            <w:tcBorders>
              <w:top w:val="nil"/>
              <w:bottom w:val="nil"/>
              <w:left w:val="nil"/>
              <w:right w:val="nil"/>
            </w:tcBorders>
          </w:tcPr>
          <w:p>
            <w:pPr>
              <w:spacing w:after="0"/>
            </w:pPr>
            <w:r/>
            <w:r>
              <w:rPr>
                <w:rFonts w:ascii="Arial" w:hAnsi="Arial"/>
                <w:b w:val="0"/>
                <w:sz w:val="15"/>
              </w:rPr>
              <w:t>shift</w:t>
            </w:r>
          </w:p>
        </w:tc>
        <w:tc>
          <w:tcPr>
            <w:tcW w:type="dxa" w:w="1682"/>
            <w:tcBorders>
              <w:top w:val="nil"/>
              <w:bottom w:val="nil"/>
              <w:left w:val="nil"/>
              <w:right w:val="nil"/>
            </w:tcBorders>
          </w:tcPr>
          <w:p>
            <w:pPr>
              <w:spacing w:after="0"/>
              <w:jc w:val="right"/>
            </w:pPr>
            <w:r/>
            <w:r>
              <w:rPr>
                <w:rFonts w:ascii="Arial" w:hAnsi="Arial"/>
                <w:b w:val="0"/>
                <w:sz w:val="15"/>
              </w:rPr>
              <w:t>36</w:t>
            </w:r>
          </w:p>
        </w:tc>
        <w:tc>
          <w:tcPr>
            <w:tcW w:type="dxa" w:w="1682"/>
            <w:tcBorders>
              <w:top w:val="nil"/>
              <w:bottom w:val="nil"/>
              <w:left w:val="nil"/>
              <w:right w:val="nil"/>
            </w:tcBorders>
          </w:tcPr>
          <w:p>
            <w:pPr>
              <w:spacing w:after="0"/>
              <w:jc w:val="right"/>
            </w:pPr>
            <w:r/>
            <w:r>
              <w:rPr>
                <w:rFonts w:ascii="Arial" w:hAnsi="Arial"/>
                <w:b w:val="0"/>
                <w:sz w:val="15"/>
              </w:rPr>
              <w:t>0.04</w:t>
            </w:r>
          </w:p>
        </w:tc>
        <w:tc>
          <w:tcPr>
            <w:tcW w:type="dxa" w:w="1682"/>
            <w:tcBorders>
              <w:top w:val="nil"/>
              <w:bottom w:val="nil"/>
              <w:left w:val="nil"/>
              <w:right w:val="nil"/>
            </w:tcBorders>
          </w:tcPr>
          <w:p>
            <w:pPr>
              <w:spacing w:after="0"/>
              <w:jc w:val="right"/>
            </w:pPr>
            <w:r/>
            <w:r>
              <w:rPr>
                <w:rFonts w:ascii="Arial" w:hAnsi="Arial"/>
                <w:b w:val="0"/>
                <w:sz w:val="15"/>
              </w:rPr>
              <w:t>-0.17–0.66</w:t>
            </w:r>
          </w:p>
        </w:tc>
        <w:tc>
          <w:tcPr>
            <w:tcW w:type="dxa" w:w="1682"/>
            <w:tcBorders>
              <w:top w:val="nil"/>
              <w:bottom w:val="nil"/>
              <w:left w:val="nil"/>
              <w:right w:val="nil"/>
            </w:tcBorders>
          </w:tcPr>
          <w:p>
            <w:pPr>
              <w:spacing w:after="0"/>
              <w:jc w:val="right"/>
            </w:pPr>
            <w:r/>
            <w:r>
              <w:rPr>
                <w:rFonts w:ascii="Arial" w:hAnsi="Arial"/>
                <w:b w:val="0"/>
                <w:sz w:val="15"/>
              </w:rPr>
              <w:t>55.6%</w:t>
            </w:r>
          </w:p>
        </w:tc>
      </w:tr>
      <w:tr>
        <w:tc>
          <w:tcPr>
            <w:tcW w:type="dxa" w:w="1682"/>
            <w:tcBorders>
              <w:top w:val="nil"/>
              <w:bottom w:val="nil"/>
              <w:left w:val="nil"/>
              <w:right w:val="nil"/>
            </w:tcBorders>
          </w:tcPr>
          <w:p>
            <w:pPr>
              <w:spacing w:after="0"/>
            </w:pPr>
            <w:r/>
            <w:r>
              <w:rPr>
                <w:rFonts w:ascii="Arial" w:hAnsi="Arial"/>
                <w:b w:val="0"/>
                <w:sz w:val="15"/>
              </w:rPr>
              <w:t>Henkelman on-grid</w:t>
            </w:r>
          </w:p>
        </w:tc>
        <w:tc>
          <w:tcPr>
            <w:tcW w:type="dxa" w:w="1682"/>
            <w:tcBorders>
              <w:top w:val="nil"/>
              <w:bottom w:val="nil"/>
              <w:left w:val="nil"/>
              <w:right w:val="nil"/>
            </w:tcBorders>
          </w:tcPr>
          <w:p>
            <w:pPr>
              <w:spacing w:after="0"/>
            </w:pPr>
            <w:r/>
            <w:r>
              <w:rPr>
                <w:rFonts w:ascii="Arial" w:hAnsi="Arial"/>
                <w:b w:val="0"/>
                <w:sz w:val="15"/>
              </w:rPr>
              <w:t>stratified</w:t>
            </w:r>
          </w:p>
        </w:tc>
        <w:tc>
          <w:tcPr>
            <w:tcW w:type="dxa" w:w="1682"/>
            <w:tcBorders>
              <w:top w:val="nil"/>
              <w:bottom w:val="nil"/>
              <w:left w:val="nil"/>
              <w:right w:val="nil"/>
            </w:tcBorders>
          </w:tcPr>
          <w:p>
            <w:pPr>
              <w:spacing w:after="0"/>
              <w:jc w:val="right"/>
            </w:pPr>
            <w:r/>
            <w:r>
              <w:rPr>
                <w:rFonts w:ascii="Arial" w:hAnsi="Arial"/>
                <w:b w:val="0"/>
                <w:sz w:val="15"/>
              </w:rPr>
              <w:t>36</w:t>
            </w:r>
          </w:p>
        </w:tc>
        <w:tc>
          <w:tcPr>
            <w:tcW w:type="dxa" w:w="1682"/>
            <w:tcBorders>
              <w:top w:val="nil"/>
              <w:bottom w:val="nil"/>
              <w:left w:val="nil"/>
              <w:right w:val="nil"/>
            </w:tcBorders>
          </w:tcPr>
          <w:p>
            <w:pPr>
              <w:spacing w:after="0"/>
              <w:jc w:val="right"/>
            </w:pPr>
            <w:r/>
            <w:r>
              <w:rPr>
                <w:rFonts w:ascii="Arial" w:hAnsi="Arial"/>
                <w:b w:val="0"/>
                <w:sz w:val="15"/>
              </w:rPr>
              <w:t>0.15</w:t>
            </w:r>
          </w:p>
        </w:tc>
        <w:tc>
          <w:tcPr>
            <w:tcW w:type="dxa" w:w="1682"/>
            <w:tcBorders>
              <w:top w:val="nil"/>
              <w:bottom w:val="nil"/>
              <w:left w:val="nil"/>
              <w:right w:val="nil"/>
            </w:tcBorders>
          </w:tcPr>
          <w:p>
            <w:pPr>
              <w:spacing w:after="0"/>
              <w:jc w:val="right"/>
            </w:pPr>
            <w:r/>
            <w:r>
              <w:rPr>
                <w:rFonts w:ascii="Arial" w:hAnsi="Arial"/>
                <w:b w:val="0"/>
                <w:sz w:val="15"/>
              </w:rPr>
              <w:t>-0.15–0.69</w:t>
            </w:r>
          </w:p>
        </w:tc>
        <w:tc>
          <w:tcPr>
            <w:tcW w:type="dxa" w:w="1682"/>
            <w:tcBorders>
              <w:top w:val="nil"/>
              <w:bottom w:val="nil"/>
              <w:left w:val="nil"/>
              <w:right w:val="nil"/>
            </w:tcBorders>
          </w:tcPr>
          <w:p>
            <w:pPr>
              <w:spacing w:after="0"/>
              <w:jc w:val="right"/>
            </w:pPr>
            <w:r/>
            <w:r>
              <w:rPr>
                <w:rFonts w:ascii="Arial" w:hAnsi="Arial"/>
                <w:b w:val="0"/>
                <w:sz w:val="15"/>
              </w:rPr>
              <w:t>61.1%</w:t>
            </w:r>
          </w:p>
        </w:tc>
      </w:tr>
      <w:tr>
        <w:tc>
          <w:tcPr>
            <w:tcW w:type="dxa" w:w="1682"/>
            <w:tcBorders>
              <w:top w:val="nil"/>
              <w:bottom w:val="nil"/>
              <w:left w:val="nil"/>
              <w:right w:val="nil"/>
            </w:tcBorders>
          </w:tcPr>
          <w:p>
            <w:pPr>
              <w:spacing w:after="0"/>
            </w:pPr>
            <w:r/>
            <w:r>
              <w:rPr>
                <w:rFonts w:ascii="Arial" w:hAnsi="Arial"/>
                <w:b w:val="0"/>
                <w:sz w:val="15"/>
              </w:rPr>
              <w:t>Henkelman near-grid</w:t>
            </w:r>
          </w:p>
        </w:tc>
        <w:tc>
          <w:tcPr>
            <w:tcW w:type="dxa" w:w="1682"/>
            <w:tcBorders>
              <w:top w:val="nil"/>
              <w:bottom w:val="nil"/>
              <w:left w:val="nil"/>
              <w:right w:val="nil"/>
            </w:tcBorders>
          </w:tcPr>
          <w:p>
            <w:pPr>
              <w:spacing w:after="0"/>
            </w:pPr>
            <w:r/>
            <w:r>
              <w:rPr>
                <w:rFonts w:ascii="Arial" w:hAnsi="Arial"/>
                <w:b w:val="0"/>
                <w:sz w:val="15"/>
              </w:rPr>
              <w:t>global</w:t>
            </w:r>
          </w:p>
        </w:tc>
        <w:tc>
          <w:tcPr>
            <w:tcW w:type="dxa" w:w="1682"/>
            <w:tcBorders>
              <w:top w:val="nil"/>
              <w:bottom w:val="nil"/>
              <w:left w:val="nil"/>
              <w:right w:val="nil"/>
            </w:tcBorders>
          </w:tcPr>
          <w:p>
            <w:pPr>
              <w:spacing w:after="0"/>
              <w:jc w:val="right"/>
            </w:pPr>
            <w:r/>
            <w:r>
              <w:rPr>
                <w:rFonts w:ascii="Arial" w:hAnsi="Arial"/>
                <w:b w:val="0"/>
                <w:sz w:val="15"/>
              </w:rPr>
              <w:t>36</w:t>
            </w:r>
          </w:p>
        </w:tc>
        <w:tc>
          <w:tcPr>
            <w:tcW w:type="dxa" w:w="1682"/>
            <w:tcBorders>
              <w:top w:val="nil"/>
              <w:bottom w:val="nil"/>
              <w:left w:val="nil"/>
              <w:right w:val="nil"/>
            </w:tcBorders>
          </w:tcPr>
          <w:p>
            <w:pPr>
              <w:spacing w:after="0"/>
              <w:jc w:val="right"/>
            </w:pPr>
            <w:r/>
            <w:r>
              <w:rPr>
                <w:rFonts w:ascii="Arial" w:hAnsi="Arial"/>
                <w:b w:val="0"/>
                <w:sz w:val="15"/>
              </w:rPr>
              <w:t>0.07</w:t>
            </w:r>
          </w:p>
        </w:tc>
        <w:tc>
          <w:tcPr>
            <w:tcW w:type="dxa" w:w="1682"/>
            <w:tcBorders>
              <w:top w:val="nil"/>
              <w:bottom w:val="nil"/>
              <w:left w:val="nil"/>
              <w:right w:val="nil"/>
            </w:tcBorders>
          </w:tcPr>
          <w:p>
            <w:pPr>
              <w:spacing w:after="0"/>
              <w:jc w:val="right"/>
            </w:pPr>
            <w:r/>
            <w:r>
              <w:rPr>
                <w:rFonts w:ascii="Arial" w:hAnsi="Arial"/>
                <w:b w:val="0"/>
                <w:sz w:val="15"/>
              </w:rPr>
              <w:t>-0.36–0.74</w:t>
            </w:r>
          </w:p>
        </w:tc>
        <w:tc>
          <w:tcPr>
            <w:tcW w:type="dxa" w:w="1682"/>
            <w:tcBorders>
              <w:top w:val="nil"/>
              <w:bottom w:val="nil"/>
              <w:left w:val="nil"/>
              <w:right w:val="nil"/>
            </w:tcBorders>
          </w:tcPr>
          <w:p>
            <w:pPr>
              <w:spacing w:after="0"/>
              <w:jc w:val="right"/>
            </w:pPr>
            <w:r/>
            <w:r>
              <w:rPr>
                <w:rFonts w:ascii="Arial" w:hAnsi="Arial"/>
                <w:b w:val="0"/>
                <w:sz w:val="15"/>
              </w:rPr>
              <w:t>50.0%</w:t>
            </w:r>
          </w:p>
        </w:tc>
      </w:tr>
      <w:tr>
        <w:tc>
          <w:tcPr>
            <w:tcW w:type="dxa" w:w="1682"/>
            <w:tcBorders>
              <w:top w:val="nil"/>
              <w:bottom w:val="nil"/>
              <w:left w:val="nil"/>
              <w:right w:val="nil"/>
            </w:tcBorders>
          </w:tcPr>
          <w:p>
            <w:pPr>
              <w:spacing w:after="0"/>
            </w:pPr>
            <w:r/>
            <w:r>
              <w:rPr>
                <w:rFonts w:ascii="Arial" w:hAnsi="Arial"/>
                <w:b w:val="0"/>
                <w:sz w:val="15"/>
              </w:rPr>
              <w:t>Henkelman near-grid</w:t>
            </w:r>
          </w:p>
        </w:tc>
        <w:tc>
          <w:tcPr>
            <w:tcW w:type="dxa" w:w="1682"/>
            <w:tcBorders>
              <w:top w:val="nil"/>
              <w:bottom w:val="nil"/>
              <w:left w:val="nil"/>
              <w:right w:val="nil"/>
            </w:tcBorders>
          </w:tcPr>
          <w:p>
            <w:pPr>
              <w:spacing w:after="0"/>
            </w:pPr>
            <w:r/>
            <w:r>
              <w:rPr>
                <w:rFonts w:ascii="Arial" w:hAnsi="Arial"/>
                <w:b w:val="0"/>
                <w:sz w:val="15"/>
              </w:rPr>
              <w:t>shift</w:t>
            </w:r>
          </w:p>
        </w:tc>
        <w:tc>
          <w:tcPr>
            <w:tcW w:type="dxa" w:w="1682"/>
            <w:tcBorders>
              <w:top w:val="nil"/>
              <w:bottom w:val="nil"/>
              <w:left w:val="nil"/>
              <w:right w:val="nil"/>
            </w:tcBorders>
          </w:tcPr>
          <w:p>
            <w:pPr>
              <w:spacing w:after="0"/>
              <w:jc w:val="right"/>
            </w:pPr>
            <w:r/>
            <w:r>
              <w:rPr>
                <w:rFonts w:ascii="Arial" w:hAnsi="Arial"/>
                <w:b w:val="0"/>
                <w:sz w:val="15"/>
              </w:rPr>
              <w:t>36</w:t>
            </w:r>
          </w:p>
        </w:tc>
        <w:tc>
          <w:tcPr>
            <w:tcW w:type="dxa" w:w="1682"/>
            <w:tcBorders>
              <w:top w:val="nil"/>
              <w:bottom w:val="nil"/>
              <w:left w:val="nil"/>
              <w:right w:val="nil"/>
            </w:tcBorders>
          </w:tcPr>
          <w:p>
            <w:pPr>
              <w:spacing w:after="0"/>
              <w:jc w:val="right"/>
            </w:pPr>
            <w:r/>
            <w:r>
              <w:rPr>
                <w:rFonts w:ascii="Arial" w:hAnsi="Arial"/>
                <w:b w:val="0"/>
                <w:sz w:val="15"/>
              </w:rPr>
              <w:t>0.00</w:t>
            </w:r>
          </w:p>
        </w:tc>
        <w:tc>
          <w:tcPr>
            <w:tcW w:type="dxa" w:w="1682"/>
            <w:tcBorders>
              <w:top w:val="nil"/>
              <w:bottom w:val="nil"/>
              <w:left w:val="nil"/>
              <w:right w:val="nil"/>
            </w:tcBorders>
          </w:tcPr>
          <w:p>
            <w:pPr>
              <w:spacing w:after="0"/>
              <w:jc w:val="right"/>
            </w:pPr>
            <w:r/>
            <w:r>
              <w:rPr>
                <w:rFonts w:ascii="Arial" w:hAnsi="Arial"/>
                <w:b w:val="0"/>
                <w:sz w:val="15"/>
              </w:rPr>
              <w:t>-0.27–0.46</w:t>
            </w:r>
          </w:p>
        </w:tc>
        <w:tc>
          <w:tcPr>
            <w:tcW w:type="dxa" w:w="1682"/>
            <w:tcBorders>
              <w:top w:val="nil"/>
              <w:bottom w:val="nil"/>
              <w:left w:val="nil"/>
              <w:right w:val="nil"/>
            </w:tcBorders>
          </w:tcPr>
          <w:p>
            <w:pPr>
              <w:spacing w:after="0"/>
              <w:jc w:val="right"/>
            </w:pPr>
            <w:r/>
            <w:r>
              <w:rPr>
                <w:rFonts w:ascii="Arial" w:hAnsi="Arial"/>
                <w:b w:val="0"/>
                <w:sz w:val="15"/>
              </w:rPr>
              <w:t>50.0%</w:t>
            </w:r>
          </w:p>
        </w:tc>
      </w:tr>
      <w:tr>
        <w:tc>
          <w:tcPr>
            <w:tcW w:type="dxa" w:w="1682"/>
            <w:tcBorders>
              <w:top w:val="nil"/>
              <w:bottom w:val="single" w:sz="6" w:color="1B1B1B"/>
              <w:left w:val="nil"/>
              <w:right w:val="nil"/>
            </w:tcBorders>
          </w:tcPr>
          <w:p>
            <w:pPr>
              <w:spacing w:after="0"/>
            </w:pPr>
            <w:r/>
            <w:r>
              <w:rPr>
                <w:rFonts w:ascii="Arial" w:hAnsi="Arial"/>
                <w:b w:val="0"/>
                <w:sz w:val="15"/>
              </w:rPr>
              <w:t>Henkelman near-grid</w:t>
            </w:r>
          </w:p>
        </w:tc>
        <w:tc>
          <w:tcPr>
            <w:tcW w:type="dxa" w:w="1682"/>
            <w:tcBorders>
              <w:top w:val="nil"/>
              <w:bottom w:val="single" w:sz="6" w:color="1B1B1B"/>
              <w:left w:val="nil"/>
              <w:right w:val="nil"/>
            </w:tcBorders>
          </w:tcPr>
          <w:p>
            <w:pPr>
              <w:spacing w:after="0"/>
            </w:pPr>
            <w:r/>
            <w:r>
              <w:rPr>
                <w:rFonts w:ascii="Arial" w:hAnsi="Arial"/>
                <w:b w:val="0"/>
                <w:sz w:val="15"/>
              </w:rPr>
              <w:t>stratified</w:t>
            </w:r>
          </w:p>
        </w:tc>
        <w:tc>
          <w:tcPr>
            <w:tcW w:type="dxa" w:w="1682"/>
            <w:tcBorders>
              <w:top w:val="nil"/>
              <w:bottom w:val="single" w:sz="6" w:color="1B1B1B"/>
              <w:left w:val="nil"/>
              <w:right w:val="nil"/>
            </w:tcBorders>
          </w:tcPr>
          <w:p>
            <w:pPr>
              <w:spacing w:after="0"/>
              <w:jc w:val="right"/>
            </w:pPr>
            <w:r/>
            <w:r>
              <w:rPr>
                <w:rFonts w:ascii="Arial" w:hAnsi="Arial"/>
                <w:b w:val="0"/>
                <w:sz w:val="15"/>
              </w:rPr>
              <w:t>36</w:t>
            </w:r>
          </w:p>
        </w:tc>
        <w:tc>
          <w:tcPr>
            <w:tcW w:type="dxa" w:w="1682"/>
            <w:tcBorders>
              <w:top w:val="nil"/>
              <w:bottom w:val="single" w:sz="6" w:color="1B1B1B"/>
              <w:left w:val="nil"/>
              <w:right w:val="nil"/>
            </w:tcBorders>
          </w:tcPr>
          <w:p>
            <w:pPr>
              <w:spacing w:after="0"/>
              <w:jc w:val="right"/>
            </w:pPr>
            <w:r/>
            <w:r>
              <w:rPr>
                <w:rFonts w:ascii="Arial" w:hAnsi="Arial"/>
                <w:b w:val="0"/>
                <w:sz w:val="15"/>
              </w:rPr>
              <w:t>0.07</w:t>
            </w:r>
          </w:p>
        </w:tc>
        <w:tc>
          <w:tcPr>
            <w:tcW w:type="dxa" w:w="1682"/>
            <w:tcBorders>
              <w:top w:val="nil"/>
              <w:bottom w:val="single" w:sz="6" w:color="1B1B1B"/>
              <w:left w:val="nil"/>
              <w:right w:val="nil"/>
            </w:tcBorders>
          </w:tcPr>
          <w:p>
            <w:pPr>
              <w:spacing w:after="0"/>
              <w:jc w:val="right"/>
            </w:pPr>
            <w:r/>
            <w:r>
              <w:rPr>
                <w:rFonts w:ascii="Arial" w:hAnsi="Arial"/>
                <w:b w:val="0"/>
                <w:sz w:val="15"/>
              </w:rPr>
              <w:t>-0.24–0.47</w:t>
            </w:r>
          </w:p>
        </w:tc>
        <w:tc>
          <w:tcPr>
            <w:tcW w:type="dxa" w:w="1682"/>
            <w:tcBorders>
              <w:top w:val="nil"/>
              <w:bottom w:val="single" w:sz="6" w:color="1B1B1B"/>
              <w:left w:val="nil"/>
              <w:right w:val="nil"/>
            </w:tcBorders>
          </w:tcPr>
          <w:p>
            <w:pPr>
              <w:spacing w:after="0"/>
              <w:jc w:val="right"/>
            </w:pPr>
            <w:r/>
            <w:r>
              <w:rPr>
                <w:rFonts w:ascii="Arial" w:hAnsi="Arial"/>
                <w:b w:val="0"/>
                <w:sz w:val="15"/>
              </w:rPr>
              <w:t>55.6%</w:t>
            </w:r>
          </w:p>
        </w:tc>
      </w:tr>
    </w:tbl>
    <w:p>
      <w:pPr>
        <w:spacing w:after="40"/>
      </w:pPr>
    </w:p>
    <w:p>
      <w:pPr>
        <w:keepNext/>
        <w:spacing w:before="160" w:after="60"/>
      </w:pPr>
      <w:r>
        <w:rPr>
          <w:rFonts w:ascii="Arial" w:hAnsi="Arial"/>
          <w:b/>
          <w:sz w:val="17"/>
        </w:rPr>
        <w:t>S11f. Resolved 24-system QSQ classification transfer</w:t>
      </w:r>
    </w:p>
    <w:p>
      <w:pPr>
        <w:spacing w:after="80"/>
      </w:pPr>
      <w:r>
        <w:rPr>
          <w:rFonts w:ascii="Arial" w:hAnsi="Arial"/>
          <w:b w:val="0"/>
          <w:sz w:val="15"/>
        </w:rPr>
        <w:t>This second, deterministic panel is distinct from the 12-system mechanism matrix above. It contains 24 development systems stratified by bulk/slab and four QSQ stability-floor bands. The same five pre-specified perturbation fields were analyzed with independent Bader implementations.</w:t>
      </w:r>
    </w:p>
    <w:tbl>
      <w:tblPr>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tcBorders>
              <w:top w:val="single" w:sz="6" w:color="1B1B1B"/>
              <w:bottom w:val="single" w:sz="4" w:color="1B1B1B"/>
              <w:left w:val="nil"/>
              <w:right w:val="nil"/>
            </w:tcBorders>
          </w:tcPr>
          <w:p>
            <w:pPr>
              <w:jc w:val="right"/>
            </w:pPr>
            <w:r/>
            <w:r>
              <w:rPr>
                <w:rFonts w:ascii="Arial" w:hAnsi="Arial"/>
                <w:b/>
                <w:sz w:val="15"/>
              </w:rPr>
              <w:t>Bader threshold</w:t>
            </w:r>
          </w:p>
        </w:tc>
        <w:tc>
          <w:tcPr>
            <w:tcW w:type="dxa" w:w="1261"/>
            <w:tcBorders>
              <w:top w:val="single" w:sz="6" w:color="1B1B1B"/>
              <w:bottom w:val="single" w:sz="4" w:color="1B1B1B"/>
              <w:left w:val="nil"/>
              <w:right w:val="nil"/>
            </w:tcBorders>
          </w:tcPr>
          <w:p>
            <w:r/>
            <w:r>
              <w:rPr>
                <w:rFonts w:ascii="Arial" w:hAnsi="Arial"/>
                <w:b/>
                <w:sz w:val="15"/>
              </w:rPr>
              <w:t>Independent solver</w:t>
            </w:r>
          </w:p>
        </w:tc>
        <w:tc>
          <w:tcPr>
            <w:tcW w:type="dxa" w:w="1261"/>
            <w:tcBorders>
              <w:top w:val="single" w:sz="6" w:color="1B1B1B"/>
              <w:bottom w:val="single" w:sz="4" w:color="1B1B1B"/>
              <w:left w:val="nil"/>
              <w:right w:val="nil"/>
            </w:tcBorders>
          </w:tcPr>
          <w:p>
            <w:pPr>
              <w:jc w:val="right"/>
            </w:pPr>
            <w:r/>
            <w:r>
              <w:rPr>
                <w:rFonts w:ascii="Arial" w:hAnsi="Arial"/>
                <w:b/>
                <w:sz w:val="15"/>
              </w:rPr>
              <w:t>Comparable systems</w:t>
            </w:r>
          </w:p>
        </w:tc>
        <w:tc>
          <w:tcPr>
            <w:tcW w:type="dxa" w:w="1261"/>
            <w:tcBorders>
              <w:top w:val="single" w:sz="6" w:color="1B1B1B"/>
              <w:bottom w:val="single" w:sz="4" w:color="1B1B1B"/>
              <w:left w:val="nil"/>
              <w:right w:val="nil"/>
            </w:tcBorders>
          </w:tcPr>
          <w:p>
            <w:pPr>
              <w:jc w:val="right"/>
            </w:pPr>
            <w:r/>
            <w:r>
              <w:rPr>
                <w:rFonts w:ascii="Arial" w:hAnsi="Arial"/>
                <w:b/>
                <w:sz w:val="15"/>
              </w:rPr>
              <w:t>Ambiguous</w:t>
            </w:r>
          </w:p>
        </w:tc>
        <w:tc>
          <w:tcPr>
            <w:tcW w:type="dxa" w:w="1261"/>
            <w:tcBorders>
              <w:top w:val="single" w:sz="6" w:color="1B1B1B"/>
              <w:bottom w:val="single" w:sz="4" w:color="1B1B1B"/>
              <w:left w:val="nil"/>
              <w:right w:val="nil"/>
            </w:tcBorders>
          </w:tcPr>
          <w:p>
            <w:pPr>
              <w:jc w:val="right"/>
            </w:pPr>
            <w:r/>
            <w:r>
              <w:rPr>
                <w:rFonts w:ascii="Arial" w:hAnsi="Arial"/>
                <w:b/>
                <w:sz w:val="15"/>
              </w:rPr>
              <w:t>Agreement with primary QSQ classification</w:t>
            </w:r>
          </w:p>
        </w:tc>
        <w:tc>
          <w:tcPr>
            <w:tcW w:type="dxa" w:w="1261"/>
            <w:tcBorders>
              <w:top w:val="single" w:sz="6" w:color="1B1B1B"/>
              <w:bottom w:val="single" w:sz="4" w:color="1B1B1B"/>
              <w:left w:val="nil"/>
              <w:right w:val="nil"/>
            </w:tcBorders>
          </w:tcPr>
          <w:p>
            <w:pPr>
              <w:jc w:val="right"/>
            </w:pPr>
            <w:r/>
            <w:r>
              <w:rPr>
                <w:rFonts w:ascii="Arial" w:hAnsi="Arial"/>
                <w:b/>
                <w:sz w:val="15"/>
              </w:rPr>
              <w:t>Cohen kappa</w:t>
            </w:r>
          </w:p>
        </w:tc>
        <w:tc>
          <w:tcPr>
            <w:tcW w:type="dxa" w:w="1261"/>
            <w:tcBorders>
              <w:top w:val="single" w:sz="6" w:color="1B1B1B"/>
              <w:bottom w:val="single" w:sz="4" w:color="1B1B1B"/>
              <w:left w:val="nil"/>
              <w:right w:val="nil"/>
            </w:tcBorders>
          </w:tcPr>
          <w:p>
            <w:pPr>
              <w:jc w:val="right"/>
            </w:pPr>
            <w:r/>
            <w:r>
              <w:rPr>
                <w:rFonts w:ascii="Arial" w:hAnsi="Arial"/>
                <w:b/>
                <w:sz w:val="15"/>
              </w:rPr>
              <w:t>Eligible -&gt; rejected</w:t>
            </w:r>
          </w:p>
        </w:tc>
        <w:tc>
          <w:tcPr>
            <w:tcW w:type="dxa" w:w="1261"/>
            <w:tcBorders>
              <w:top w:val="single" w:sz="6" w:color="1B1B1B"/>
              <w:bottom w:val="single" w:sz="4" w:color="1B1B1B"/>
              <w:left w:val="nil"/>
              <w:right w:val="nil"/>
            </w:tcBorders>
          </w:tcPr>
          <w:p>
            <w:pPr>
              <w:jc w:val="right"/>
            </w:pPr>
            <w:r/>
            <w:r>
              <w:rPr>
                <w:rFonts w:ascii="Arial" w:hAnsi="Arial"/>
                <w:b/>
                <w:sz w:val="15"/>
              </w:rPr>
              <w:t>Rejected -&gt; eligible</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Henkelman on-grid</w:t>
            </w:r>
          </w:p>
        </w:tc>
        <w:tc>
          <w:tcPr>
            <w:tcW w:type="dxa" w:w="1261"/>
            <w:tcBorders>
              <w:top w:val="nil"/>
              <w:bottom w:val="nil"/>
              <w:left w:val="nil"/>
              <w:right w:val="nil"/>
            </w:tcBorders>
          </w:tcPr>
          <w:p>
            <w:pPr>
              <w:spacing w:after="0"/>
              <w:jc w:val="right"/>
            </w:pPr>
            <w:r/>
            <w:r>
              <w:rPr>
                <w:rFonts w:ascii="Arial" w:hAnsi="Arial"/>
                <w:b w:val="0"/>
                <w:sz w:val="15"/>
              </w:rPr>
              <w:t>24</w:t>
            </w:r>
          </w:p>
        </w:tc>
        <w:tc>
          <w:tcPr>
            <w:tcW w:type="dxa" w:w="1261"/>
            <w:tcBorders>
              <w:top w:val="nil"/>
              <w:bottom w:val="nil"/>
              <w:left w:val="nil"/>
              <w:right w:val="nil"/>
            </w:tcBorders>
          </w:tcPr>
          <w:p>
            <w:pPr>
              <w:spacing w:after="0"/>
              <w:jc w:val="right"/>
            </w:pPr>
            <w:r/>
            <w:r>
              <w:rPr>
                <w:rFonts w:ascii="Arial" w:hAnsi="Arial"/>
                <w:b w:val="0"/>
                <w:sz w:val="15"/>
              </w:rPr>
              <w:t>0</w:t>
            </w:r>
          </w:p>
        </w:tc>
        <w:tc>
          <w:tcPr>
            <w:tcW w:type="dxa" w:w="1261"/>
            <w:tcBorders>
              <w:top w:val="nil"/>
              <w:bottom w:val="nil"/>
              <w:left w:val="nil"/>
              <w:right w:val="nil"/>
            </w:tcBorders>
          </w:tcPr>
          <w:p>
            <w:pPr>
              <w:spacing w:after="0"/>
              <w:jc w:val="right"/>
            </w:pPr>
            <w:r/>
            <w:r>
              <w:rPr>
                <w:rFonts w:ascii="Arial" w:hAnsi="Arial"/>
                <w:b/>
                <w:sz w:val="15"/>
              </w:rPr>
              <w:t>100.0%</w:t>
            </w:r>
          </w:p>
        </w:tc>
        <w:tc>
          <w:tcPr>
            <w:tcW w:type="dxa" w:w="1261"/>
            <w:tcBorders>
              <w:top w:val="nil"/>
              <w:bottom w:val="nil"/>
              <w:left w:val="nil"/>
              <w:right w:val="nil"/>
            </w:tcBorders>
          </w:tcPr>
          <w:p>
            <w:pPr>
              <w:spacing w:after="0"/>
              <w:jc w:val="right"/>
            </w:pPr>
            <w:r/>
            <w:r>
              <w:rPr>
                <w:rFonts w:ascii="Arial" w:hAnsi="Arial"/>
                <w:b/>
                <w:sz w:val="15"/>
              </w:rPr>
              <w:t>1.000</w:t>
            </w:r>
          </w:p>
        </w:tc>
        <w:tc>
          <w:tcPr>
            <w:tcW w:type="dxa" w:w="1261"/>
            <w:tcBorders>
              <w:top w:val="nil"/>
              <w:bottom w:val="nil"/>
              <w:left w:val="nil"/>
              <w:right w:val="nil"/>
            </w:tcBorders>
          </w:tcPr>
          <w:p>
            <w:pPr>
              <w:spacing w:after="0"/>
              <w:jc w:val="right"/>
            </w:pPr>
            <w:r/>
            <w:r>
              <w:rPr>
                <w:rFonts w:ascii="Arial" w:hAnsi="Arial"/>
                <w:b w:val="0"/>
                <w:sz w:val="15"/>
              </w:rPr>
              <w:t>0</w:t>
            </w:r>
          </w:p>
        </w:tc>
        <w:tc>
          <w:tcPr>
            <w:tcW w:type="dxa" w:w="1261"/>
            <w:tcBorders>
              <w:top w:val="nil"/>
              <w:bottom w:val="nil"/>
              <w:left w:val="nil"/>
              <w:right w:val="nil"/>
            </w:tcBorders>
          </w:tcPr>
          <w:p>
            <w:pPr>
              <w:spacing w:after="0"/>
              <w:jc w:val="right"/>
            </w:pPr>
            <w:r/>
            <w:r>
              <w:rPr>
                <w:rFonts w:ascii="Arial" w:hAnsi="Arial"/>
                <w:b w:val="0"/>
                <w:sz w:val="15"/>
              </w:rPr>
              <w:t>0</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Henkelman near-grid</w:t>
            </w:r>
          </w:p>
        </w:tc>
        <w:tc>
          <w:tcPr>
            <w:tcW w:type="dxa" w:w="1261"/>
            <w:tcBorders>
              <w:top w:val="nil"/>
              <w:bottom w:val="nil"/>
              <w:left w:val="nil"/>
              <w:right w:val="nil"/>
            </w:tcBorders>
          </w:tcPr>
          <w:p>
            <w:pPr>
              <w:spacing w:after="0"/>
              <w:jc w:val="right"/>
            </w:pPr>
            <w:r/>
            <w:r>
              <w:rPr>
                <w:rFonts w:ascii="Arial" w:hAnsi="Arial"/>
                <w:b w:val="0"/>
                <w:sz w:val="15"/>
              </w:rPr>
              <w:t>23</w:t>
            </w:r>
          </w:p>
        </w:tc>
        <w:tc>
          <w:tcPr>
            <w:tcW w:type="dxa" w:w="1261"/>
            <w:tcBorders>
              <w:top w:val="nil"/>
              <w:bottom w:val="nil"/>
              <w:left w:val="nil"/>
              <w:right w:val="nil"/>
            </w:tcBorders>
          </w:tcPr>
          <w:p>
            <w:pPr>
              <w:spacing w:after="0"/>
              <w:jc w:val="right"/>
            </w:pPr>
            <w:r/>
            <w:r>
              <w:rPr>
                <w:rFonts w:ascii="Arial" w:hAnsi="Arial"/>
                <w:b w:val="0"/>
                <w:sz w:val="15"/>
              </w:rPr>
              <w:t>1</w:t>
            </w:r>
          </w:p>
        </w:tc>
        <w:tc>
          <w:tcPr>
            <w:tcW w:type="dxa" w:w="1261"/>
            <w:tcBorders>
              <w:top w:val="nil"/>
              <w:bottom w:val="nil"/>
              <w:left w:val="nil"/>
              <w:right w:val="nil"/>
            </w:tcBorders>
          </w:tcPr>
          <w:p>
            <w:pPr>
              <w:spacing w:after="0"/>
              <w:jc w:val="right"/>
            </w:pPr>
            <w:r/>
            <w:r>
              <w:rPr>
                <w:rFonts w:ascii="Arial" w:hAnsi="Arial"/>
                <w:b w:val="0"/>
                <w:sz w:val="15"/>
              </w:rPr>
              <w:t>82.6%</w:t>
            </w:r>
          </w:p>
        </w:tc>
        <w:tc>
          <w:tcPr>
            <w:tcW w:type="dxa" w:w="1261"/>
            <w:tcBorders>
              <w:top w:val="nil"/>
              <w:bottom w:val="nil"/>
              <w:left w:val="nil"/>
              <w:right w:val="nil"/>
            </w:tcBorders>
          </w:tcPr>
          <w:p>
            <w:pPr>
              <w:spacing w:after="0"/>
              <w:jc w:val="right"/>
            </w:pPr>
            <w:r/>
            <w:r>
              <w:rPr>
                <w:rFonts w:ascii="Arial" w:hAnsi="Arial"/>
                <w:b w:val="0"/>
                <w:sz w:val="15"/>
              </w:rPr>
              <w:t>0.593</w:t>
            </w:r>
          </w:p>
        </w:tc>
        <w:tc>
          <w:tcPr>
            <w:tcW w:type="dxa" w:w="1261"/>
            <w:tcBorders>
              <w:top w:val="nil"/>
              <w:bottom w:val="nil"/>
              <w:left w:val="nil"/>
              <w:right w:val="nil"/>
            </w:tcBorders>
          </w:tcPr>
          <w:p>
            <w:pPr>
              <w:spacing w:after="0"/>
              <w:jc w:val="right"/>
            </w:pPr>
            <w:r/>
            <w:r>
              <w:rPr>
                <w:rFonts w:ascii="Arial" w:hAnsi="Arial"/>
                <w:b w:val="0"/>
                <w:sz w:val="15"/>
              </w:rPr>
              <w:t>1</w:t>
            </w:r>
          </w:p>
        </w:tc>
        <w:tc>
          <w:tcPr>
            <w:tcW w:type="dxa" w:w="1261"/>
            <w:tcBorders>
              <w:top w:val="nil"/>
              <w:bottom w:val="nil"/>
              <w:left w:val="nil"/>
              <w:right w:val="nil"/>
            </w:tcBorders>
          </w:tcPr>
          <w:p>
            <w:pPr>
              <w:spacing w:after="0"/>
              <w:jc w:val="right"/>
            </w:pPr>
            <w:r/>
            <w:r>
              <w:rPr>
                <w:rFonts w:ascii="Arial" w:hAnsi="Arial"/>
                <w:b w:val="0"/>
                <w:sz w:val="15"/>
              </w:rPr>
              <w:t>3</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Henkelman on-grid</w:t>
            </w:r>
          </w:p>
        </w:tc>
        <w:tc>
          <w:tcPr>
            <w:tcW w:type="dxa" w:w="1261"/>
            <w:tcBorders>
              <w:top w:val="nil"/>
              <w:bottom w:val="nil"/>
              <w:left w:val="nil"/>
              <w:right w:val="nil"/>
            </w:tcBorders>
          </w:tcPr>
          <w:p>
            <w:pPr>
              <w:spacing w:after="0"/>
              <w:jc w:val="right"/>
            </w:pPr>
            <w:r/>
            <w:r>
              <w:rPr>
                <w:rFonts w:ascii="Arial" w:hAnsi="Arial"/>
                <w:b w:val="0"/>
                <w:sz w:val="15"/>
              </w:rPr>
              <w:t>24</w:t>
            </w:r>
          </w:p>
        </w:tc>
        <w:tc>
          <w:tcPr>
            <w:tcW w:type="dxa" w:w="1261"/>
            <w:tcBorders>
              <w:top w:val="nil"/>
              <w:bottom w:val="nil"/>
              <w:left w:val="nil"/>
              <w:right w:val="nil"/>
            </w:tcBorders>
          </w:tcPr>
          <w:p>
            <w:pPr>
              <w:spacing w:after="0"/>
              <w:jc w:val="right"/>
            </w:pPr>
            <w:r/>
            <w:r>
              <w:rPr>
                <w:rFonts w:ascii="Arial" w:hAnsi="Arial"/>
                <w:b w:val="0"/>
                <w:sz w:val="15"/>
              </w:rPr>
              <w:t>0</w:t>
            </w:r>
          </w:p>
        </w:tc>
        <w:tc>
          <w:tcPr>
            <w:tcW w:type="dxa" w:w="1261"/>
            <w:tcBorders>
              <w:top w:val="nil"/>
              <w:bottom w:val="nil"/>
              <w:left w:val="nil"/>
              <w:right w:val="nil"/>
            </w:tcBorders>
          </w:tcPr>
          <w:p>
            <w:pPr>
              <w:spacing w:after="0"/>
              <w:jc w:val="right"/>
            </w:pPr>
            <w:r/>
            <w:r>
              <w:rPr>
                <w:rFonts w:ascii="Arial" w:hAnsi="Arial"/>
                <w:b/>
                <w:sz w:val="15"/>
              </w:rPr>
              <w:t>100.0%</w:t>
            </w:r>
          </w:p>
        </w:tc>
        <w:tc>
          <w:tcPr>
            <w:tcW w:type="dxa" w:w="1261"/>
            <w:tcBorders>
              <w:top w:val="nil"/>
              <w:bottom w:val="nil"/>
              <w:left w:val="nil"/>
              <w:right w:val="nil"/>
            </w:tcBorders>
          </w:tcPr>
          <w:p>
            <w:pPr>
              <w:spacing w:after="0"/>
              <w:jc w:val="right"/>
            </w:pPr>
            <w:r/>
            <w:r>
              <w:rPr>
                <w:rFonts w:ascii="Arial" w:hAnsi="Arial"/>
                <w:b/>
                <w:sz w:val="15"/>
              </w:rPr>
              <w:t>1.000</w:t>
            </w:r>
          </w:p>
        </w:tc>
        <w:tc>
          <w:tcPr>
            <w:tcW w:type="dxa" w:w="1261"/>
            <w:tcBorders>
              <w:top w:val="nil"/>
              <w:bottom w:val="nil"/>
              <w:left w:val="nil"/>
              <w:right w:val="nil"/>
            </w:tcBorders>
          </w:tcPr>
          <w:p>
            <w:pPr>
              <w:spacing w:after="0"/>
              <w:jc w:val="right"/>
            </w:pPr>
            <w:r/>
            <w:r>
              <w:rPr>
                <w:rFonts w:ascii="Arial" w:hAnsi="Arial"/>
                <w:b w:val="0"/>
                <w:sz w:val="15"/>
              </w:rPr>
              <w:t>0</w:t>
            </w:r>
          </w:p>
        </w:tc>
        <w:tc>
          <w:tcPr>
            <w:tcW w:type="dxa" w:w="1261"/>
            <w:tcBorders>
              <w:top w:val="nil"/>
              <w:bottom w:val="nil"/>
              <w:left w:val="nil"/>
              <w:right w:val="nil"/>
            </w:tcBorders>
          </w:tcPr>
          <w:p>
            <w:pPr>
              <w:spacing w:after="0"/>
              <w:jc w:val="right"/>
            </w:pPr>
            <w:r/>
            <w:r>
              <w:rPr>
                <w:rFonts w:ascii="Arial" w:hAnsi="Arial"/>
                <w:b w:val="0"/>
                <w:sz w:val="15"/>
              </w:rPr>
              <w:t>0</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Henkelman near-grid</w:t>
            </w:r>
          </w:p>
        </w:tc>
        <w:tc>
          <w:tcPr>
            <w:tcW w:type="dxa" w:w="1261"/>
            <w:tcBorders>
              <w:top w:val="nil"/>
              <w:bottom w:val="nil"/>
              <w:left w:val="nil"/>
              <w:right w:val="nil"/>
            </w:tcBorders>
          </w:tcPr>
          <w:p>
            <w:pPr>
              <w:spacing w:after="0"/>
              <w:jc w:val="right"/>
            </w:pPr>
            <w:r/>
            <w:r>
              <w:rPr>
                <w:rFonts w:ascii="Arial" w:hAnsi="Arial"/>
                <w:b w:val="0"/>
                <w:sz w:val="15"/>
              </w:rPr>
              <w:t>24</w:t>
            </w:r>
          </w:p>
        </w:tc>
        <w:tc>
          <w:tcPr>
            <w:tcW w:type="dxa" w:w="1261"/>
            <w:tcBorders>
              <w:top w:val="nil"/>
              <w:bottom w:val="nil"/>
              <w:left w:val="nil"/>
              <w:right w:val="nil"/>
            </w:tcBorders>
          </w:tcPr>
          <w:p>
            <w:pPr>
              <w:spacing w:after="0"/>
              <w:jc w:val="right"/>
            </w:pPr>
            <w:r/>
            <w:r>
              <w:rPr>
                <w:rFonts w:ascii="Arial" w:hAnsi="Arial"/>
                <w:b w:val="0"/>
                <w:sz w:val="15"/>
              </w:rPr>
              <w:t>0</w:t>
            </w:r>
          </w:p>
        </w:tc>
        <w:tc>
          <w:tcPr>
            <w:tcW w:type="dxa" w:w="1261"/>
            <w:tcBorders>
              <w:top w:val="nil"/>
              <w:bottom w:val="nil"/>
              <w:left w:val="nil"/>
              <w:right w:val="nil"/>
            </w:tcBorders>
          </w:tcPr>
          <w:p>
            <w:pPr>
              <w:spacing w:after="0"/>
              <w:jc w:val="right"/>
            </w:pPr>
            <w:r/>
            <w:r>
              <w:rPr>
                <w:rFonts w:ascii="Arial" w:hAnsi="Arial"/>
                <w:b w:val="0"/>
                <w:sz w:val="15"/>
              </w:rPr>
              <w:t>83.3%</w:t>
            </w:r>
          </w:p>
        </w:tc>
        <w:tc>
          <w:tcPr>
            <w:tcW w:type="dxa" w:w="1261"/>
            <w:tcBorders>
              <w:top w:val="nil"/>
              <w:bottom w:val="nil"/>
              <w:left w:val="nil"/>
              <w:right w:val="nil"/>
            </w:tcBorders>
          </w:tcPr>
          <w:p>
            <w:pPr>
              <w:spacing w:after="0"/>
              <w:jc w:val="right"/>
            </w:pPr>
            <w:r/>
            <w:r>
              <w:rPr>
                <w:rFonts w:ascii="Arial" w:hAnsi="Arial"/>
                <w:b w:val="0"/>
                <w:sz w:val="15"/>
              </w:rPr>
              <w:t>0.667</w:t>
            </w:r>
          </w:p>
        </w:tc>
        <w:tc>
          <w:tcPr>
            <w:tcW w:type="dxa" w:w="1261"/>
            <w:tcBorders>
              <w:top w:val="nil"/>
              <w:bottom w:val="nil"/>
              <w:left w:val="nil"/>
              <w:right w:val="nil"/>
            </w:tcBorders>
          </w:tcPr>
          <w:p>
            <w:pPr>
              <w:spacing w:after="0"/>
              <w:jc w:val="right"/>
            </w:pPr>
            <w:r/>
            <w:r>
              <w:rPr>
                <w:rFonts w:ascii="Arial" w:hAnsi="Arial"/>
                <w:b w:val="0"/>
                <w:sz w:val="15"/>
              </w:rPr>
              <w:t>0</w:t>
            </w:r>
          </w:p>
        </w:tc>
        <w:tc>
          <w:tcPr>
            <w:tcW w:type="dxa" w:w="1261"/>
            <w:tcBorders>
              <w:top w:val="nil"/>
              <w:bottom w:val="nil"/>
              <w:left w:val="nil"/>
              <w:right w:val="nil"/>
            </w:tcBorders>
          </w:tcPr>
          <w:p>
            <w:pPr>
              <w:spacing w:after="0"/>
              <w:jc w:val="right"/>
            </w:pPr>
            <w:r/>
            <w:r>
              <w:rPr>
                <w:rFonts w:ascii="Arial" w:hAnsi="Arial"/>
                <w:b w:val="0"/>
                <w:sz w:val="15"/>
              </w:rPr>
              <w:t>4</w:t>
            </w:r>
          </w:p>
        </w:tc>
      </w:tr>
      <w:tr>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Henkelman on-grid</w:t>
            </w:r>
          </w:p>
        </w:tc>
        <w:tc>
          <w:tcPr>
            <w:tcW w:type="dxa" w:w="1261"/>
            <w:tcBorders>
              <w:top w:val="nil"/>
              <w:bottom w:val="nil"/>
              <w:left w:val="nil"/>
              <w:right w:val="nil"/>
            </w:tcBorders>
          </w:tcPr>
          <w:p>
            <w:pPr>
              <w:spacing w:after="0"/>
              <w:jc w:val="right"/>
            </w:pPr>
            <w:r/>
            <w:r>
              <w:rPr>
                <w:rFonts w:ascii="Arial" w:hAnsi="Arial"/>
                <w:b w:val="0"/>
                <w:sz w:val="15"/>
              </w:rPr>
              <w:t>24</w:t>
            </w:r>
          </w:p>
        </w:tc>
        <w:tc>
          <w:tcPr>
            <w:tcW w:type="dxa" w:w="1261"/>
            <w:tcBorders>
              <w:top w:val="nil"/>
              <w:bottom w:val="nil"/>
              <w:left w:val="nil"/>
              <w:right w:val="nil"/>
            </w:tcBorders>
          </w:tcPr>
          <w:p>
            <w:pPr>
              <w:spacing w:after="0"/>
              <w:jc w:val="right"/>
            </w:pPr>
            <w:r/>
            <w:r>
              <w:rPr>
                <w:rFonts w:ascii="Arial" w:hAnsi="Arial"/>
                <w:b w:val="0"/>
                <w:sz w:val="15"/>
              </w:rPr>
              <w:t>0</w:t>
            </w:r>
          </w:p>
        </w:tc>
        <w:tc>
          <w:tcPr>
            <w:tcW w:type="dxa" w:w="1261"/>
            <w:tcBorders>
              <w:top w:val="nil"/>
              <w:bottom w:val="nil"/>
              <w:left w:val="nil"/>
              <w:right w:val="nil"/>
            </w:tcBorders>
          </w:tcPr>
          <w:p>
            <w:pPr>
              <w:spacing w:after="0"/>
              <w:jc w:val="right"/>
            </w:pPr>
            <w:r/>
            <w:r>
              <w:rPr>
                <w:rFonts w:ascii="Arial" w:hAnsi="Arial"/>
                <w:b/>
                <w:sz w:val="15"/>
              </w:rPr>
              <w:t>100.0%</w:t>
            </w:r>
          </w:p>
        </w:tc>
        <w:tc>
          <w:tcPr>
            <w:tcW w:type="dxa" w:w="1261"/>
            <w:tcBorders>
              <w:top w:val="nil"/>
              <w:bottom w:val="nil"/>
              <w:left w:val="nil"/>
              <w:right w:val="nil"/>
            </w:tcBorders>
          </w:tcPr>
          <w:p>
            <w:pPr>
              <w:spacing w:after="0"/>
              <w:jc w:val="right"/>
            </w:pPr>
            <w:r/>
            <w:r>
              <w:rPr>
                <w:rFonts w:ascii="Arial" w:hAnsi="Arial"/>
                <w:b/>
                <w:sz w:val="15"/>
              </w:rPr>
              <w:t>1.000</w:t>
            </w:r>
          </w:p>
        </w:tc>
        <w:tc>
          <w:tcPr>
            <w:tcW w:type="dxa" w:w="1261"/>
            <w:tcBorders>
              <w:top w:val="nil"/>
              <w:bottom w:val="nil"/>
              <w:left w:val="nil"/>
              <w:right w:val="nil"/>
            </w:tcBorders>
          </w:tcPr>
          <w:p>
            <w:pPr>
              <w:spacing w:after="0"/>
              <w:jc w:val="right"/>
            </w:pPr>
            <w:r/>
            <w:r>
              <w:rPr>
                <w:rFonts w:ascii="Arial" w:hAnsi="Arial"/>
                <w:b w:val="0"/>
                <w:sz w:val="15"/>
              </w:rPr>
              <w:t>0</w:t>
            </w:r>
          </w:p>
        </w:tc>
        <w:tc>
          <w:tcPr>
            <w:tcW w:type="dxa" w:w="1261"/>
            <w:tcBorders>
              <w:top w:val="nil"/>
              <w:bottom w:val="nil"/>
              <w:left w:val="nil"/>
              <w:right w:val="nil"/>
            </w:tcBorders>
          </w:tcPr>
          <w:p>
            <w:pPr>
              <w:spacing w:after="0"/>
              <w:jc w:val="right"/>
            </w:pPr>
            <w:r/>
            <w:r>
              <w:rPr>
                <w:rFonts w:ascii="Arial" w:hAnsi="Arial"/>
                <w:b w:val="0"/>
                <w:sz w:val="15"/>
              </w:rPr>
              <w:t>0</w:t>
            </w:r>
          </w:p>
        </w:tc>
      </w:tr>
      <w:tr>
        <w:tc>
          <w:tcPr>
            <w:tcW w:type="dxa" w:w="1261"/>
            <w:tcBorders>
              <w:top w:val="nil"/>
              <w:bottom w:val="single" w:sz="6" w:color="1B1B1B"/>
              <w:left w:val="nil"/>
              <w:right w:val="nil"/>
            </w:tcBorders>
          </w:tcPr>
          <w:p>
            <w:pPr>
              <w:spacing w:after="0"/>
              <w:jc w:val="right"/>
            </w:pPr>
            <w:r/>
            <w:r>
              <w:rPr>
                <w:rFonts w:ascii="Arial" w:hAnsi="Arial"/>
                <w:b w:val="0"/>
                <w:sz w:val="15"/>
              </w:rPr>
              <w:t>10⁻² e</w:t>
            </w:r>
          </w:p>
        </w:tc>
        <w:tc>
          <w:tcPr>
            <w:tcW w:type="dxa" w:w="1261"/>
            <w:tcBorders>
              <w:top w:val="nil"/>
              <w:bottom w:val="single" w:sz="6" w:color="1B1B1B"/>
              <w:left w:val="nil"/>
              <w:right w:val="nil"/>
            </w:tcBorders>
          </w:tcPr>
          <w:p>
            <w:pPr>
              <w:spacing w:after="0"/>
            </w:pPr>
            <w:r/>
            <w:r>
              <w:rPr>
                <w:rFonts w:ascii="Arial" w:hAnsi="Arial"/>
                <w:b w:val="0"/>
                <w:sz w:val="15"/>
              </w:rPr>
              <w:t>Henkelman near-grid</w:t>
            </w:r>
          </w:p>
        </w:tc>
        <w:tc>
          <w:tcPr>
            <w:tcW w:type="dxa" w:w="1261"/>
            <w:tcBorders>
              <w:top w:val="nil"/>
              <w:bottom w:val="single" w:sz="6" w:color="1B1B1B"/>
              <w:left w:val="nil"/>
              <w:right w:val="nil"/>
            </w:tcBorders>
          </w:tcPr>
          <w:p>
            <w:pPr>
              <w:spacing w:after="0"/>
              <w:jc w:val="right"/>
            </w:pPr>
            <w:r/>
            <w:r>
              <w:rPr>
                <w:rFonts w:ascii="Arial" w:hAnsi="Arial"/>
                <w:b w:val="0"/>
                <w:sz w:val="15"/>
              </w:rPr>
              <w:t>24</w:t>
            </w:r>
          </w:p>
        </w:tc>
        <w:tc>
          <w:tcPr>
            <w:tcW w:type="dxa" w:w="1261"/>
            <w:tcBorders>
              <w:top w:val="nil"/>
              <w:bottom w:val="single" w:sz="6" w:color="1B1B1B"/>
              <w:left w:val="nil"/>
              <w:right w:val="nil"/>
            </w:tcBorders>
          </w:tcPr>
          <w:p>
            <w:pPr>
              <w:spacing w:after="0"/>
              <w:jc w:val="right"/>
            </w:pPr>
            <w:r/>
            <w:r>
              <w:rPr>
                <w:rFonts w:ascii="Arial" w:hAnsi="Arial"/>
                <w:b w:val="0"/>
                <w:sz w:val="15"/>
              </w:rPr>
              <w:t>0</w:t>
            </w:r>
          </w:p>
        </w:tc>
        <w:tc>
          <w:tcPr>
            <w:tcW w:type="dxa" w:w="1261"/>
            <w:tcBorders>
              <w:top w:val="nil"/>
              <w:bottom w:val="single" w:sz="6" w:color="1B1B1B"/>
              <w:left w:val="nil"/>
              <w:right w:val="nil"/>
            </w:tcBorders>
          </w:tcPr>
          <w:p>
            <w:pPr>
              <w:spacing w:after="0"/>
              <w:jc w:val="right"/>
            </w:pPr>
            <w:r/>
            <w:r>
              <w:rPr>
                <w:rFonts w:ascii="Arial" w:hAnsi="Arial"/>
                <w:b w:val="0"/>
                <w:sz w:val="15"/>
              </w:rPr>
              <w:t>95.8%</w:t>
            </w:r>
          </w:p>
        </w:tc>
        <w:tc>
          <w:tcPr>
            <w:tcW w:type="dxa" w:w="1261"/>
            <w:tcBorders>
              <w:top w:val="nil"/>
              <w:bottom w:val="single" w:sz="6" w:color="1B1B1B"/>
              <w:left w:val="nil"/>
              <w:right w:val="nil"/>
            </w:tcBorders>
          </w:tcPr>
          <w:p>
            <w:pPr>
              <w:spacing w:after="0"/>
              <w:jc w:val="right"/>
            </w:pPr>
            <w:r/>
            <w:r>
              <w:rPr>
                <w:rFonts w:ascii="Arial" w:hAnsi="Arial"/>
                <w:b w:val="0"/>
                <w:sz w:val="15"/>
              </w:rPr>
              <w:t>0.882</w:t>
            </w:r>
          </w:p>
        </w:tc>
        <w:tc>
          <w:tcPr>
            <w:tcW w:type="dxa" w:w="1261"/>
            <w:tcBorders>
              <w:top w:val="nil"/>
              <w:bottom w:val="single" w:sz="6" w:color="1B1B1B"/>
              <w:left w:val="nil"/>
              <w:right w:val="nil"/>
            </w:tcBorders>
          </w:tcPr>
          <w:p>
            <w:pPr>
              <w:spacing w:after="0"/>
              <w:jc w:val="right"/>
            </w:pPr>
            <w:r/>
            <w:r>
              <w:rPr>
                <w:rFonts w:ascii="Arial" w:hAnsi="Arial"/>
                <w:b w:val="0"/>
                <w:sz w:val="15"/>
              </w:rPr>
              <w:t>0</w:t>
            </w:r>
          </w:p>
        </w:tc>
        <w:tc>
          <w:tcPr>
            <w:tcW w:type="dxa" w:w="1261"/>
            <w:tcBorders>
              <w:top w:val="nil"/>
              <w:bottom w:val="single" w:sz="6" w:color="1B1B1B"/>
              <w:left w:val="nil"/>
              <w:right w:val="nil"/>
            </w:tcBorders>
          </w:tcPr>
          <w:p>
            <w:pPr>
              <w:spacing w:after="0"/>
              <w:jc w:val="right"/>
            </w:pPr>
            <w:r/>
            <w:r>
              <w:rPr>
                <w:rFonts w:ascii="Arial" w:hAnsi="Arial"/>
                <w:b w:val="0"/>
                <w:sz w:val="15"/>
              </w:rPr>
              <w:t>1</w:t>
            </w:r>
          </w:p>
        </w:tc>
      </w:tr>
    </w:tbl>
    <w:p>
      <w:pPr>
        <w:spacing w:after="40"/>
      </w:pPr>
    </w:p>
    <w:p>
      <w:pPr>
        <w:spacing w:after="80"/>
      </w:pPr>
      <w:r>
        <w:rPr>
          <w:rFonts w:ascii="Arial" w:hAnsi="Arial"/>
          <w:b w:val="0"/>
          <w:sz w:val="15"/>
        </w:rPr>
        <w:t xml:space="preserve">Floor-rank Spearman correlation with primary BaderKit is </w:t>
      </w:r>
      <w:r>
        <w:rPr>
          <w:rFonts w:ascii="Arial" w:hAnsi="Arial"/>
          <w:b/>
          <w:sz w:val="15"/>
        </w:rPr>
        <w:t>0.995</w:t>
      </w:r>
      <w:r>
        <w:rPr>
          <w:rFonts w:ascii="Arial" w:hAnsi="Arial"/>
          <w:b w:val="0"/>
          <w:sz w:val="15"/>
        </w:rPr>
        <w:t xml:space="preserve"> for Henkelman on-grid and </w:t>
      </w:r>
      <w:r>
        <w:rPr>
          <w:rFonts w:ascii="Arial" w:hAnsi="Arial"/>
          <w:b/>
          <w:sz w:val="15"/>
        </w:rPr>
        <w:t>0.754</w:t>
      </w:r>
      <w:r>
        <w:rPr>
          <w:rFonts w:ascii="Arial" w:hAnsi="Arial"/>
          <w:b w:val="0"/>
          <w:sz w:val="15"/>
        </w:rPr>
        <w:t xml:space="preserve"> for Henkelman near-grid. Recreated BaderKit floors agree with their reference values to a maximum absolute difference of </w:t>
      </w:r>
      <w:r>
        <w:rPr>
          <w:rFonts w:ascii="Arial" w:hAnsi="Arial"/>
          <w:b/>
          <w:sz w:val="15"/>
        </w:rPr>
        <w:t>8.71338e-11 e</w:t>
      </w:r>
      <w:r>
        <w:rPr>
          <w:rFonts w:ascii="Arial" w:hAnsi="Arial"/>
          <w:b w:val="0"/>
          <w:sz w:val="15"/>
        </w:rPr>
        <w:t>.</w:t>
      </w:r>
    </w:p>
    <w:p>
      <w:pPr>
        <w:spacing w:after="80"/>
      </w:pPr>
      <w:r>
        <w:rPr>
          <w:rFonts w:ascii="Arial" w:hAnsi="Arial"/>
          <w:b/>
          <w:color w:val="6B6F76"/>
          <w:sz w:val="14"/>
        </w:rPr>
        <w:t>Evidence provenance:</w:t>
      </w:r>
      <w:r>
        <w:rPr>
          <w:rFonts w:ascii="Arial" w:hAnsi="Arial"/>
          <w:b w:val="0"/>
          <w:color w:val="6B6F76"/>
          <w:sz w:val="14"/>
        </w:rPr>
        <w:t xml:space="preserve"> resolved 24-system implementation-transfer classification and floor-rank summaries.</w:t>
      </w:r>
    </w:p>
    <w:p>
      <w:pPr>
        <w:spacing w:after="80"/>
      </w:pPr>
      <w:r>
        <w:rPr>
          <w:rFonts w:ascii="Arial" w:hAnsi="Arial"/>
          <w:b/>
          <w:sz w:val="15"/>
        </w:rPr>
        <w:t>Interpretation.</w:t>
      </w:r>
      <w:r>
        <w:rPr>
          <w:rFonts w:ascii="Arial" w:hAnsi="Arial"/>
          <w:b w:val="0"/>
          <w:sz w:val="15"/>
        </w:rPr>
        <w:t xml:space="preserve"> This deliberately stratified 12-system panel is a mechanism/implementation robustness study, not a prevalence estimate. Henkelman on-grid reproduces the BaderKit codec response essentially one-for-one above print resolution, and the strict SZ3/ZFP and SPERR/ZFP ordering remains qualitatively similar under on-grid and near-grid Henkelman analyses. The exact decomposition supports a Bader-specific domain-migration channel. Spatial permutations provide secondary evidence that error organization matters, while the near-null periodic-shift control argues against a simple alignment-only explanation. These results do not redefine QSQ or alter the primary benchmark.</w:t>
      </w:r>
    </w:p>
    <w:p>
      <w:pPr>
        <w:spacing w:after="80"/>
      </w:pPr>
      <w:r>
        <w:rPr>
          <w:rFonts w:ascii="Arial" w:hAnsi="Arial"/>
          <w:b/>
          <w:color w:val="6B6F76"/>
          <w:sz w:val="14"/>
        </w:rPr>
        <w:t>Evidence provenance:</w:t>
      </w:r>
      <w:r>
        <w:rPr>
          <w:rFonts w:ascii="Arial" w:hAnsi="Arial"/>
          <w:b w:val="0"/>
          <w:color w:val="6B6F76"/>
          <w:sz w:val="14"/>
        </w:rPr>
        <w:t xml:space="preserve"> independent-Bader outcome, stability-comparison, mechanism-decomposition and spatial-control summaries.</w:t>
      </w:r>
    </w:p>
    <w:p>
      <w:pPr>
        <w:keepNext/>
        <w:spacing w:before="280" w:after="60"/>
      </w:pPr>
      <w:r>
        <w:rPr>
          <w:rFonts w:ascii="Arial" w:hAnsi="Arial"/>
          <w:b/>
          <w:sz w:val="19"/>
        </w:rPr>
        <w:t>Supplementary Table S12 | Realized-L∞ matching sensitivity across pre-specified calipers</w:t>
      </w:r>
    </w:p>
    <w:p>
      <w:pPr>
        <w:spacing w:after="80"/>
      </w:pPr>
      <w:r>
        <w:rPr>
          <w:rFonts w:ascii="Arial" w:hAnsi="Arial"/>
          <w:b w:val="0"/>
          <w:sz w:val="15"/>
        </w:rPr>
        <w:t>The primary analysis uses a 0.10-dex caliper; 0.05, 0.20 and 0.30 dex are pre-specified sensitivity analyses.</w:t>
      </w:r>
    </w:p>
    <w:p>
      <w:pPr>
        <w:keepNext/>
        <w:spacing w:before="280" w:after="60"/>
      </w:pPr>
      <w:r>
        <w:rPr>
          <w:rFonts w:ascii="Arial" w:hAnsi="Arial"/>
          <w:b/>
          <w:sz w:val="19"/>
        </w:rPr>
        <w:t>S12a. Matched support and realized-L∞ balance</w:t>
      </w:r>
    </w:p>
    <w:tbl>
      <w:tblPr>
        <w:tblW w:type="auto" w:w="0"/>
        <w:jc w:val="center"/>
        <w:tblLayout w:type="autofit"/>
        <w:tblLook w:firstColumn="1" w:firstRow="1" w:lastColumn="0" w:lastRow="0" w:noHBand="0" w:noVBand="1" w:val="04A0"/>
      </w:tblPr>
      <w:tblGrid>
        <w:gridCol w:w="841"/>
        <w:gridCol w:w="841"/>
        <w:gridCol w:w="841"/>
        <w:gridCol w:w="841"/>
        <w:gridCol w:w="841"/>
        <w:gridCol w:w="841"/>
        <w:gridCol w:w="841"/>
        <w:gridCol w:w="841"/>
        <w:gridCol w:w="841"/>
        <w:gridCol w:w="841"/>
        <w:gridCol w:w="841"/>
        <w:gridCol w:w="841"/>
      </w:tblGrid>
      <w:tr>
        <w:trPr>
          <w:tblHeader w:val="true"/>
        </w:trPr>
        <w:tc>
          <w:tcPr>
            <w:tcW w:type="dxa" w:w="841"/>
            <w:tcBorders>
              <w:top w:val="single" w:sz="6" w:color="1B1B1B"/>
              <w:bottom w:val="single" w:sz="4" w:color="1B1B1B"/>
              <w:left w:val="nil"/>
              <w:right w:val="nil"/>
            </w:tcBorders>
          </w:tcPr>
          <w:p>
            <w:pPr>
              <w:jc w:val="right"/>
            </w:pPr>
            <w:r/>
            <w:r>
              <w:rPr>
                <w:rFonts w:ascii="Arial" w:hAnsi="Arial"/>
                <w:b/>
                <w:sz w:val="15"/>
              </w:rPr>
              <w:t>Caliper (dex)</w:t>
            </w:r>
          </w:p>
        </w:tc>
        <w:tc>
          <w:tcPr>
            <w:tcW w:type="dxa" w:w="841"/>
            <w:tcBorders>
              <w:top w:val="single" w:sz="6" w:color="1B1B1B"/>
              <w:bottom w:val="single" w:sz="4" w:color="1B1B1B"/>
              <w:left w:val="nil"/>
              <w:right w:val="nil"/>
            </w:tcBorders>
          </w:tcPr>
          <w:p>
            <w:r/>
            <w:r>
              <w:rPr>
                <w:rFonts w:ascii="Arial" w:hAnsi="Arial"/>
                <w:b/>
                <w:sz w:val="15"/>
              </w:rPr>
              <w:t>Codec pair</w:t>
            </w:r>
          </w:p>
        </w:tc>
        <w:tc>
          <w:tcPr>
            <w:tcW w:type="dxa" w:w="841"/>
            <w:tcBorders>
              <w:top w:val="single" w:sz="6" w:color="1B1B1B"/>
              <w:bottom w:val="single" w:sz="4" w:color="1B1B1B"/>
              <w:left w:val="nil"/>
              <w:right w:val="nil"/>
            </w:tcBorders>
          </w:tcPr>
          <w:p>
            <w:pPr>
              <w:jc w:val="right"/>
            </w:pPr>
            <w:r/>
            <w:r>
              <w:rPr>
                <w:rFonts w:ascii="Arial" w:hAnsi="Arial"/>
                <w:b/>
                <w:sz w:val="15"/>
              </w:rPr>
              <w:t>Matched row pairs</w:t>
            </w:r>
          </w:p>
        </w:tc>
        <w:tc>
          <w:tcPr>
            <w:tcW w:type="dxa" w:w="841"/>
            <w:tcBorders>
              <w:top w:val="single" w:sz="6" w:color="1B1B1B"/>
              <w:bottom w:val="single" w:sz="4" w:color="1B1B1B"/>
              <w:left w:val="nil"/>
              <w:right w:val="nil"/>
            </w:tcBorders>
          </w:tcPr>
          <w:p>
            <w:pPr>
              <w:jc w:val="right"/>
            </w:pPr>
            <w:r/>
            <w:r>
              <w:rPr>
                <w:rFonts w:ascii="Arial" w:hAnsi="Arial"/>
                <w:b/>
                <w:sz w:val="15"/>
              </w:rPr>
              <w:t>Materials represented</w:t>
            </w:r>
          </w:p>
        </w:tc>
        <w:tc>
          <w:tcPr>
            <w:tcW w:type="dxa" w:w="841"/>
            <w:tcBorders>
              <w:top w:val="single" w:sz="6" w:color="1B1B1B"/>
              <w:bottom w:val="single" w:sz="4" w:color="1B1B1B"/>
              <w:left w:val="nil"/>
              <w:right w:val="nil"/>
            </w:tcBorders>
          </w:tcPr>
          <w:p>
            <w:pPr>
              <w:jc w:val="right"/>
            </w:pPr>
            <w:r/>
            <w:r>
              <w:rPr>
                <w:rFonts w:ascii="Arial" w:hAnsi="Arial"/>
                <w:b/>
                <w:sz w:val="15"/>
              </w:rPr>
              <w:t>Median</w:t>
            </w:r>
          </w:p>
        </w:tc>
        <w:tc>
          <w:tcPr>
            <w:tcW w:type="dxa" w:w="841"/>
            <w:tcBorders>
              <w:top w:val="single" w:sz="6" w:color="1B1B1B"/>
              <w:bottom w:val="single" w:sz="4" w:color="1B1B1B"/>
              <w:left w:val="nil"/>
              <w:right w:val="nil"/>
            </w:tcBorders>
          </w:tcPr>
          <w:p>
            <w:pPr>
              <w:jc w:val="right"/>
            </w:pPr>
            <w:r/>
            <w:r>
              <w:rPr>
                <w:rFonts w:ascii="Arial" w:hAnsi="Arial"/>
                <w:b/>
                <w:sz w:val="15"/>
              </w:rPr>
              <w:t>Δlog10 L∞</w:t>
            </w:r>
          </w:p>
        </w:tc>
        <w:tc>
          <w:tcPr>
            <w:tcW w:type="dxa" w:w="841"/>
            <w:tcBorders>
              <w:top w:val="single" w:sz="6" w:color="1B1B1B"/>
              <w:bottom w:val="single" w:sz="4" w:color="1B1B1B"/>
              <w:left w:val="nil"/>
              <w:right w:val="nil"/>
            </w:tcBorders>
          </w:tcPr>
          <w:p>
            <w:pPr>
              <w:jc w:val="right"/>
            </w:pPr>
            <w:r/>
            <w:r>
              <w:rPr>
                <w:rFonts w:ascii="Arial" w:hAnsi="Arial"/>
                <w:b/>
                <w:sz w:val="15"/>
              </w:rPr>
              <w:t>(dex)</w:t>
            </w:r>
          </w:p>
        </w:tc>
        <w:tc>
          <w:tcPr>
            <w:tcW w:type="dxa" w:w="841"/>
            <w:tcBorders>
              <w:top w:val="single" w:sz="6" w:color="1B1B1B"/>
              <w:bottom w:val="single" w:sz="4" w:color="1B1B1B"/>
              <w:left w:val="nil"/>
              <w:right w:val="nil"/>
            </w:tcBorders>
          </w:tcPr>
          <w:p>
            <w:pPr>
              <w:jc w:val="right"/>
            </w:pPr>
            <w:r/>
            <w:r>
              <w:rPr>
                <w:rFonts w:ascii="Arial" w:hAnsi="Arial"/>
                <w:b/>
                <w:sz w:val="15"/>
              </w:rPr>
              <w:t>P95</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0.05</w:t>
            </w:r>
          </w:p>
        </w:tc>
        <w:tc>
          <w:tcPr>
            <w:tcW w:type="dxa" w:w="841"/>
            <w:tcBorders>
              <w:top w:val="nil"/>
              <w:bottom w:val="nil"/>
              <w:left w:val="nil"/>
              <w:right w:val="nil"/>
            </w:tcBorders>
          </w:tcPr>
          <w:p>
            <w:pPr>
              <w:spacing w:after="0"/>
            </w:pPr>
            <w:r/>
            <w:r>
              <w:rPr>
                <w:rFonts w:ascii="Arial" w:hAnsi="Arial"/>
                <w:b w:val="0"/>
                <w:sz w:val="15"/>
              </w:rPr>
              <w:t>ZFP/SZ3</w:t>
            </w:r>
          </w:p>
        </w:tc>
        <w:tc>
          <w:tcPr>
            <w:tcW w:type="dxa" w:w="841"/>
            <w:tcBorders>
              <w:top w:val="nil"/>
              <w:bottom w:val="nil"/>
              <w:left w:val="nil"/>
              <w:right w:val="nil"/>
            </w:tcBorders>
          </w:tcPr>
          <w:p>
            <w:pPr>
              <w:spacing w:after="0"/>
              <w:jc w:val="right"/>
            </w:pPr>
            <w:r/>
            <w:r>
              <w:rPr>
                <w:rFonts w:ascii="Arial" w:hAnsi="Arial"/>
                <w:b w:val="0"/>
                <w:sz w:val="15"/>
              </w:rPr>
              <w:t>198</w:t>
            </w:r>
          </w:p>
        </w:tc>
        <w:tc>
          <w:tcPr>
            <w:tcW w:type="dxa" w:w="841"/>
            <w:tcBorders>
              <w:top w:val="nil"/>
              <w:bottom w:val="nil"/>
              <w:left w:val="nil"/>
              <w:right w:val="nil"/>
            </w:tcBorders>
          </w:tcPr>
          <w:p>
            <w:pPr>
              <w:spacing w:after="0"/>
              <w:jc w:val="right"/>
            </w:pPr>
            <w:r/>
            <w:r>
              <w:rPr>
                <w:rFonts w:ascii="Arial" w:hAnsi="Arial"/>
                <w:b w:val="0"/>
                <w:sz w:val="15"/>
              </w:rPr>
              <w:t>147</w:t>
            </w:r>
          </w:p>
        </w:tc>
        <w:tc>
          <w:tcPr>
            <w:tcW w:type="dxa" w:w="841"/>
            <w:tcBorders>
              <w:top w:val="nil"/>
              <w:bottom w:val="nil"/>
              <w:left w:val="nil"/>
              <w:right w:val="nil"/>
            </w:tcBorders>
          </w:tcPr>
          <w:p>
            <w:pPr>
              <w:spacing w:after="0"/>
              <w:jc w:val="right"/>
            </w:pPr>
            <w:r/>
            <w:r>
              <w:rPr>
                <w:rFonts w:ascii="Arial" w:hAnsi="Arial"/>
                <w:b w:val="0"/>
                <w:sz w:val="15"/>
              </w:rPr>
              <w:t>0.0234</w:t>
            </w:r>
          </w:p>
        </w:tc>
        <w:tc>
          <w:tcPr>
            <w:tcW w:type="dxa" w:w="841"/>
            <w:tcBorders>
              <w:top w:val="nil"/>
              <w:bottom w:val="nil"/>
              <w:left w:val="nil"/>
              <w:right w:val="nil"/>
            </w:tcBorders>
          </w:tcPr>
          <w:p>
            <w:pPr>
              <w:spacing w:after="0"/>
              <w:jc w:val="right"/>
            </w:pPr>
            <w:r/>
            <w:r>
              <w:rPr>
                <w:rFonts w:ascii="Arial" w:hAnsi="Arial"/>
                <w:b w:val="0"/>
                <w:sz w:val="15"/>
              </w:rPr>
              <w:t>0.0466</w:t>
            </w:r>
          </w:p>
        </w:tc>
        <w:tc>
          <w:tcPr>
            <w:tcW w:type="dxa" w:w="841"/>
            <w:tcBorders>
              <w:top w:val="nil"/>
              <w:bottom w:val="nil"/>
              <w:left w:val="nil"/>
              <w:right w:val="nil"/>
            </w:tcBorders>
          </w:tcPr>
          <w:p>
            <w:pPr>
              <w:spacing w:after="0"/>
              <w:jc w:val="right"/>
            </w:pPr>
            <w:r/>
            <w:r>
              <w:rPr>
                <w:rFonts w:ascii="Arial" w:hAnsi="Arial"/>
                <w:b w:val="0"/>
                <w:sz w:val="15"/>
              </w:rPr>
              <w:t>1.055</w:t>
            </w:r>
          </w:p>
        </w:tc>
        <w:tc>
          <w:tcPr>
            <w:tcW w:type="dxa" w:w="841"/>
            <w:tcBorders>
              <w:top w:val="nil"/>
              <w:bottom w:val="nil"/>
              <w:left w:val="nil"/>
              <w:right w:val="nil"/>
            </w:tcBorders>
          </w:tcPr>
          <w:p>
            <w:pPr>
              <w:spacing w:after="0"/>
              <w:jc w:val="right"/>
            </w:pPr>
            <w:r/>
            <w:r>
              <w:rPr>
                <w:rFonts w:ascii="Arial" w:hAnsi="Arial"/>
                <w:b w:val="0"/>
                <w:sz w:val="15"/>
              </w:rPr>
              <w:t>1.113</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0.05</w:t>
            </w:r>
          </w:p>
        </w:tc>
        <w:tc>
          <w:tcPr>
            <w:tcW w:type="dxa" w:w="841"/>
            <w:tcBorders>
              <w:top w:val="nil"/>
              <w:bottom w:val="nil"/>
              <w:left w:val="nil"/>
              <w:right w:val="nil"/>
            </w:tcBorders>
          </w:tcPr>
          <w:p>
            <w:pPr>
              <w:spacing w:after="0"/>
            </w:pPr>
            <w:r/>
            <w:r>
              <w:rPr>
                <w:rFonts w:ascii="Arial" w:hAnsi="Arial"/>
                <w:b w:val="0"/>
                <w:sz w:val="15"/>
              </w:rPr>
              <w:t>ZFP/SPERR</w:t>
            </w:r>
          </w:p>
        </w:tc>
        <w:tc>
          <w:tcPr>
            <w:tcW w:type="dxa" w:w="841"/>
            <w:tcBorders>
              <w:top w:val="nil"/>
              <w:bottom w:val="nil"/>
              <w:left w:val="nil"/>
              <w:right w:val="nil"/>
            </w:tcBorders>
          </w:tcPr>
          <w:p>
            <w:pPr>
              <w:spacing w:after="0"/>
              <w:jc w:val="right"/>
            </w:pPr>
            <w:r/>
            <w:r>
              <w:rPr>
                <w:rFonts w:ascii="Arial" w:hAnsi="Arial"/>
                <w:b w:val="0"/>
                <w:sz w:val="15"/>
              </w:rPr>
              <w:t>208</w:t>
            </w:r>
          </w:p>
        </w:tc>
        <w:tc>
          <w:tcPr>
            <w:tcW w:type="dxa" w:w="841"/>
            <w:tcBorders>
              <w:top w:val="nil"/>
              <w:bottom w:val="nil"/>
              <w:left w:val="nil"/>
              <w:right w:val="nil"/>
            </w:tcBorders>
          </w:tcPr>
          <w:p>
            <w:pPr>
              <w:spacing w:after="0"/>
              <w:jc w:val="right"/>
            </w:pPr>
            <w:r/>
            <w:r>
              <w:rPr>
                <w:rFonts w:ascii="Arial" w:hAnsi="Arial"/>
                <w:b w:val="0"/>
                <w:sz w:val="15"/>
              </w:rPr>
              <w:t>143</w:t>
            </w:r>
          </w:p>
        </w:tc>
        <w:tc>
          <w:tcPr>
            <w:tcW w:type="dxa" w:w="841"/>
            <w:tcBorders>
              <w:top w:val="nil"/>
              <w:bottom w:val="nil"/>
              <w:left w:val="nil"/>
              <w:right w:val="nil"/>
            </w:tcBorders>
          </w:tcPr>
          <w:p>
            <w:pPr>
              <w:spacing w:after="0"/>
              <w:jc w:val="right"/>
            </w:pPr>
            <w:r/>
            <w:r>
              <w:rPr>
                <w:rFonts w:ascii="Arial" w:hAnsi="Arial"/>
                <w:b w:val="0"/>
                <w:sz w:val="15"/>
              </w:rPr>
              <w:t>0.0256</w:t>
            </w:r>
          </w:p>
        </w:tc>
        <w:tc>
          <w:tcPr>
            <w:tcW w:type="dxa" w:w="841"/>
            <w:tcBorders>
              <w:top w:val="nil"/>
              <w:bottom w:val="nil"/>
              <w:left w:val="nil"/>
              <w:right w:val="nil"/>
            </w:tcBorders>
          </w:tcPr>
          <w:p>
            <w:pPr>
              <w:spacing w:after="0"/>
              <w:jc w:val="right"/>
            </w:pPr>
            <w:r/>
            <w:r>
              <w:rPr>
                <w:rFonts w:ascii="Arial" w:hAnsi="Arial"/>
                <w:b w:val="0"/>
                <w:sz w:val="15"/>
              </w:rPr>
              <w:t>0.0467</w:t>
            </w:r>
          </w:p>
        </w:tc>
        <w:tc>
          <w:tcPr>
            <w:tcW w:type="dxa" w:w="841"/>
            <w:tcBorders>
              <w:top w:val="nil"/>
              <w:bottom w:val="nil"/>
              <w:left w:val="nil"/>
              <w:right w:val="nil"/>
            </w:tcBorders>
          </w:tcPr>
          <w:p>
            <w:pPr>
              <w:spacing w:after="0"/>
              <w:jc w:val="right"/>
            </w:pPr>
            <w:r/>
            <w:r>
              <w:rPr>
                <w:rFonts w:ascii="Arial" w:hAnsi="Arial"/>
                <w:b w:val="0"/>
                <w:sz w:val="15"/>
              </w:rPr>
              <w:t>1.061</w:t>
            </w:r>
          </w:p>
        </w:tc>
        <w:tc>
          <w:tcPr>
            <w:tcW w:type="dxa" w:w="841"/>
            <w:tcBorders>
              <w:top w:val="nil"/>
              <w:bottom w:val="nil"/>
              <w:left w:val="nil"/>
              <w:right w:val="nil"/>
            </w:tcBorders>
          </w:tcPr>
          <w:p>
            <w:pPr>
              <w:spacing w:after="0"/>
              <w:jc w:val="right"/>
            </w:pPr>
            <w:r/>
            <w:r>
              <w:rPr>
                <w:rFonts w:ascii="Arial" w:hAnsi="Arial"/>
                <w:b w:val="0"/>
                <w:sz w:val="15"/>
              </w:rPr>
              <w:t>1.113</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0.05</w:t>
            </w:r>
          </w:p>
        </w:tc>
        <w:tc>
          <w:tcPr>
            <w:tcW w:type="dxa" w:w="841"/>
            <w:tcBorders>
              <w:top w:val="nil"/>
              <w:bottom w:val="nil"/>
              <w:left w:val="nil"/>
              <w:right w:val="nil"/>
            </w:tcBorders>
          </w:tcPr>
          <w:p>
            <w:pPr>
              <w:spacing w:after="0"/>
            </w:pPr>
            <w:r/>
            <w:r>
              <w:rPr>
                <w:rFonts w:ascii="Arial" w:hAnsi="Arial"/>
                <w:b w:val="0"/>
                <w:sz w:val="15"/>
              </w:rPr>
              <w:t>SZ3/SPERR</w:t>
            </w:r>
          </w:p>
        </w:tc>
        <w:tc>
          <w:tcPr>
            <w:tcW w:type="dxa" w:w="841"/>
            <w:tcBorders>
              <w:top w:val="nil"/>
              <w:bottom w:val="nil"/>
              <w:left w:val="nil"/>
              <w:right w:val="nil"/>
            </w:tcBorders>
          </w:tcPr>
          <w:p>
            <w:pPr>
              <w:spacing w:after="0"/>
              <w:jc w:val="right"/>
            </w:pPr>
            <w:r/>
            <w:r>
              <w:rPr>
                <w:rFonts w:ascii="Arial" w:hAnsi="Arial"/>
                <w:b w:val="0"/>
                <w:sz w:val="15"/>
              </w:rPr>
              <w:t>1,848</w:t>
            </w:r>
          </w:p>
        </w:tc>
        <w:tc>
          <w:tcPr>
            <w:tcW w:type="dxa" w:w="841"/>
            <w:tcBorders>
              <w:top w:val="nil"/>
              <w:bottom w:val="nil"/>
              <w:left w:val="nil"/>
              <w:right w:val="nil"/>
            </w:tcBorders>
          </w:tcPr>
          <w:p>
            <w:pPr>
              <w:spacing w:after="0"/>
              <w:jc w:val="right"/>
            </w:pPr>
            <w:r/>
            <w:r>
              <w:rPr>
                <w:rFonts w:ascii="Arial" w:hAnsi="Arial"/>
                <w:b w:val="0"/>
                <w:sz w:val="15"/>
              </w:rPr>
              <w:t>254</w:t>
            </w:r>
          </w:p>
        </w:tc>
        <w:tc>
          <w:tcPr>
            <w:tcW w:type="dxa" w:w="841"/>
            <w:tcBorders>
              <w:top w:val="nil"/>
              <w:bottom w:val="nil"/>
              <w:left w:val="nil"/>
              <w:right w:val="nil"/>
            </w:tcBorders>
          </w:tcPr>
          <w:p>
            <w:pPr>
              <w:spacing w:after="0"/>
              <w:jc w:val="right"/>
            </w:pPr>
            <w:r/>
            <w:r>
              <w:rPr>
                <w:rFonts w:ascii="Arial" w:hAnsi="Arial"/>
                <w:b w:val="0"/>
                <w:sz w:val="15"/>
              </w:rPr>
              <w:t>0.0000</w:t>
            </w:r>
          </w:p>
        </w:tc>
        <w:tc>
          <w:tcPr>
            <w:tcW w:type="dxa" w:w="841"/>
            <w:tcBorders>
              <w:top w:val="nil"/>
              <w:bottom w:val="nil"/>
              <w:left w:val="nil"/>
              <w:right w:val="nil"/>
            </w:tcBorders>
          </w:tcPr>
          <w:p>
            <w:pPr>
              <w:spacing w:after="0"/>
              <w:jc w:val="right"/>
            </w:pPr>
            <w:r/>
            <w:r>
              <w:rPr>
                <w:rFonts w:ascii="Arial" w:hAnsi="Arial"/>
                <w:b w:val="0"/>
                <w:sz w:val="15"/>
              </w:rPr>
              <w:t>0.0005</w:t>
            </w:r>
          </w:p>
        </w:tc>
        <w:tc>
          <w:tcPr>
            <w:tcW w:type="dxa" w:w="841"/>
            <w:tcBorders>
              <w:top w:val="nil"/>
              <w:bottom w:val="nil"/>
              <w:left w:val="nil"/>
              <w:right w:val="nil"/>
            </w:tcBorders>
          </w:tcPr>
          <w:p>
            <w:pPr>
              <w:spacing w:after="0"/>
              <w:jc w:val="right"/>
            </w:pPr>
            <w:r/>
            <w:r>
              <w:rPr>
                <w:rFonts w:ascii="Arial" w:hAnsi="Arial"/>
                <w:b w:val="0"/>
                <w:sz w:val="15"/>
              </w:rPr>
              <w:t>1.000</w:t>
            </w:r>
          </w:p>
        </w:tc>
        <w:tc>
          <w:tcPr>
            <w:tcW w:type="dxa" w:w="841"/>
            <w:tcBorders>
              <w:top w:val="nil"/>
              <w:bottom w:val="nil"/>
              <w:left w:val="nil"/>
              <w:right w:val="nil"/>
            </w:tcBorders>
          </w:tcPr>
          <w:p>
            <w:pPr>
              <w:spacing w:after="0"/>
              <w:jc w:val="right"/>
            </w:pPr>
            <w:r/>
            <w:r>
              <w:rPr>
                <w:rFonts w:ascii="Arial" w:hAnsi="Arial"/>
                <w:b w:val="0"/>
                <w:sz w:val="15"/>
              </w:rPr>
              <w:t>1.001</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0.10</w:t>
            </w:r>
          </w:p>
        </w:tc>
        <w:tc>
          <w:tcPr>
            <w:tcW w:type="dxa" w:w="841"/>
            <w:tcBorders>
              <w:top w:val="nil"/>
              <w:bottom w:val="nil"/>
              <w:left w:val="nil"/>
              <w:right w:val="nil"/>
            </w:tcBorders>
          </w:tcPr>
          <w:p>
            <w:pPr>
              <w:spacing w:after="0"/>
            </w:pPr>
            <w:r/>
            <w:r>
              <w:rPr>
                <w:rFonts w:ascii="Arial" w:hAnsi="Arial"/>
                <w:b w:val="0"/>
                <w:sz w:val="15"/>
              </w:rPr>
              <w:t>ZFP/SZ3</w:t>
            </w:r>
          </w:p>
        </w:tc>
        <w:tc>
          <w:tcPr>
            <w:tcW w:type="dxa" w:w="841"/>
            <w:tcBorders>
              <w:top w:val="nil"/>
              <w:bottom w:val="nil"/>
              <w:left w:val="nil"/>
              <w:right w:val="nil"/>
            </w:tcBorders>
          </w:tcPr>
          <w:p>
            <w:pPr>
              <w:spacing w:after="0"/>
              <w:jc w:val="right"/>
            </w:pPr>
            <w:r/>
            <w:r>
              <w:rPr>
                <w:rFonts w:ascii="Arial" w:hAnsi="Arial"/>
                <w:b w:val="0"/>
                <w:sz w:val="15"/>
              </w:rPr>
              <w:t>457</w:t>
            </w:r>
          </w:p>
        </w:tc>
        <w:tc>
          <w:tcPr>
            <w:tcW w:type="dxa" w:w="841"/>
            <w:tcBorders>
              <w:top w:val="nil"/>
              <w:bottom w:val="nil"/>
              <w:left w:val="nil"/>
              <w:right w:val="nil"/>
            </w:tcBorders>
          </w:tcPr>
          <w:p>
            <w:pPr>
              <w:spacing w:after="0"/>
              <w:jc w:val="right"/>
            </w:pPr>
            <w:r/>
            <w:r>
              <w:rPr>
                <w:rFonts w:ascii="Arial" w:hAnsi="Arial"/>
                <w:b w:val="0"/>
                <w:sz w:val="15"/>
              </w:rPr>
              <w:t>214</w:t>
            </w:r>
          </w:p>
        </w:tc>
        <w:tc>
          <w:tcPr>
            <w:tcW w:type="dxa" w:w="841"/>
            <w:tcBorders>
              <w:top w:val="nil"/>
              <w:bottom w:val="nil"/>
              <w:left w:val="nil"/>
              <w:right w:val="nil"/>
            </w:tcBorders>
          </w:tcPr>
          <w:p>
            <w:pPr>
              <w:spacing w:after="0"/>
              <w:jc w:val="right"/>
            </w:pPr>
            <w:r/>
            <w:r>
              <w:rPr>
                <w:rFonts w:ascii="Arial" w:hAnsi="Arial"/>
                <w:b w:val="0"/>
                <w:sz w:val="15"/>
              </w:rPr>
              <w:t>0.0560</w:t>
            </w:r>
          </w:p>
        </w:tc>
        <w:tc>
          <w:tcPr>
            <w:tcW w:type="dxa" w:w="841"/>
            <w:tcBorders>
              <w:top w:val="nil"/>
              <w:bottom w:val="nil"/>
              <w:left w:val="nil"/>
              <w:right w:val="nil"/>
            </w:tcBorders>
          </w:tcPr>
          <w:p>
            <w:pPr>
              <w:spacing w:after="0"/>
              <w:jc w:val="right"/>
            </w:pPr>
            <w:r/>
            <w:r>
              <w:rPr>
                <w:rFonts w:ascii="Arial" w:hAnsi="Arial"/>
                <w:b w:val="0"/>
                <w:sz w:val="15"/>
              </w:rPr>
              <w:t>0.0964</w:t>
            </w:r>
          </w:p>
        </w:tc>
        <w:tc>
          <w:tcPr>
            <w:tcW w:type="dxa" w:w="841"/>
            <w:tcBorders>
              <w:top w:val="nil"/>
              <w:bottom w:val="nil"/>
              <w:left w:val="nil"/>
              <w:right w:val="nil"/>
            </w:tcBorders>
          </w:tcPr>
          <w:p>
            <w:pPr>
              <w:spacing w:after="0"/>
              <w:jc w:val="right"/>
            </w:pPr>
            <w:r/>
            <w:r>
              <w:rPr>
                <w:rFonts w:ascii="Arial" w:hAnsi="Arial"/>
                <w:b w:val="0"/>
                <w:sz w:val="15"/>
              </w:rPr>
              <w:t>1.138</w:t>
            </w:r>
          </w:p>
        </w:tc>
        <w:tc>
          <w:tcPr>
            <w:tcW w:type="dxa" w:w="841"/>
            <w:tcBorders>
              <w:top w:val="nil"/>
              <w:bottom w:val="nil"/>
              <w:left w:val="nil"/>
              <w:right w:val="nil"/>
            </w:tcBorders>
          </w:tcPr>
          <w:p>
            <w:pPr>
              <w:spacing w:after="0"/>
              <w:jc w:val="right"/>
            </w:pPr>
            <w:r/>
            <w:r>
              <w:rPr>
                <w:rFonts w:ascii="Arial" w:hAnsi="Arial"/>
                <w:b w:val="0"/>
                <w:sz w:val="15"/>
              </w:rPr>
              <w:t>1.249</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0.10</w:t>
            </w:r>
          </w:p>
        </w:tc>
        <w:tc>
          <w:tcPr>
            <w:tcW w:type="dxa" w:w="841"/>
            <w:tcBorders>
              <w:top w:val="nil"/>
              <w:bottom w:val="nil"/>
              <w:left w:val="nil"/>
              <w:right w:val="nil"/>
            </w:tcBorders>
          </w:tcPr>
          <w:p>
            <w:pPr>
              <w:spacing w:after="0"/>
            </w:pPr>
            <w:r/>
            <w:r>
              <w:rPr>
                <w:rFonts w:ascii="Arial" w:hAnsi="Arial"/>
                <w:b w:val="0"/>
                <w:sz w:val="15"/>
              </w:rPr>
              <w:t>ZFP/SPERR</w:t>
            </w:r>
          </w:p>
        </w:tc>
        <w:tc>
          <w:tcPr>
            <w:tcW w:type="dxa" w:w="841"/>
            <w:tcBorders>
              <w:top w:val="nil"/>
              <w:bottom w:val="nil"/>
              <w:left w:val="nil"/>
              <w:right w:val="nil"/>
            </w:tcBorders>
          </w:tcPr>
          <w:p>
            <w:pPr>
              <w:spacing w:after="0"/>
              <w:jc w:val="right"/>
            </w:pPr>
            <w:r/>
            <w:r>
              <w:rPr>
                <w:rFonts w:ascii="Arial" w:hAnsi="Arial"/>
                <w:b w:val="0"/>
                <w:sz w:val="15"/>
              </w:rPr>
              <w:t>465</w:t>
            </w:r>
          </w:p>
        </w:tc>
        <w:tc>
          <w:tcPr>
            <w:tcW w:type="dxa" w:w="841"/>
            <w:tcBorders>
              <w:top w:val="nil"/>
              <w:bottom w:val="nil"/>
              <w:left w:val="nil"/>
              <w:right w:val="nil"/>
            </w:tcBorders>
          </w:tcPr>
          <w:p>
            <w:pPr>
              <w:spacing w:after="0"/>
              <w:jc w:val="right"/>
            </w:pPr>
            <w:r/>
            <w:r>
              <w:rPr>
                <w:rFonts w:ascii="Arial" w:hAnsi="Arial"/>
                <w:b w:val="0"/>
                <w:sz w:val="15"/>
              </w:rPr>
              <w:t>206</w:t>
            </w:r>
          </w:p>
        </w:tc>
        <w:tc>
          <w:tcPr>
            <w:tcW w:type="dxa" w:w="841"/>
            <w:tcBorders>
              <w:top w:val="nil"/>
              <w:bottom w:val="nil"/>
              <w:left w:val="nil"/>
              <w:right w:val="nil"/>
            </w:tcBorders>
          </w:tcPr>
          <w:p>
            <w:pPr>
              <w:spacing w:after="0"/>
              <w:jc w:val="right"/>
            </w:pPr>
            <w:r/>
            <w:r>
              <w:rPr>
                <w:rFonts w:ascii="Arial" w:hAnsi="Arial"/>
                <w:b w:val="0"/>
                <w:sz w:val="15"/>
              </w:rPr>
              <w:t>0.0553</w:t>
            </w:r>
          </w:p>
        </w:tc>
        <w:tc>
          <w:tcPr>
            <w:tcW w:type="dxa" w:w="841"/>
            <w:tcBorders>
              <w:top w:val="nil"/>
              <w:bottom w:val="nil"/>
              <w:left w:val="nil"/>
              <w:right w:val="nil"/>
            </w:tcBorders>
          </w:tcPr>
          <w:p>
            <w:pPr>
              <w:spacing w:after="0"/>
              <w:jc w:val="right"/>
            </w:pPr>
            <w:r/>
            <w:r>
              <w:rPr>
                <w:rFonts w:ascii="Arial" w:hAnsi="Arial"/>
                <w:b w:val="0"/>
                <w:sz w:val="15"/>
              </w:rPr>
              <w:t>0.0967</w:t>
            </w:r>
          </w:p>
        </w:tc>
        <w:tc>
          <w:tcPr>
            <w:tcW w:type="dxa" w:w="841"/>
            <w:tcBorders>
              <w:top w:val="nil"/>
              <w:bottom w:val="nil"/>
              <w:left w:val="nil"/>
              <w:right w:val="nil"/>
            </w:tcBorders>
          </w:tcPr>
          <w:p>
            <w:pPr>
              <w:spacing w:after="0"/>
              <w:jc w:val="right"/>
            </w:pPr>
            <w:r/>
            <w:r>
              <w:rPr>
                <w:rFonts w:ascii="Arial" w:hAnsi="Arial"/>
                <w:b w:val="0"/>
                <w:sz w:val="15"/>
              </w:rPr>
              <w:t>1.136</w:t>
            </w:r>
          </w:p>
        </w:tc>
        <w:tc>
          <w:tcPr>
            <w:tcW w:type="dxa" w:w="841"/>
            <w:tcBorders>
              <w:top w:val="nil"/>
              <w:bottom w:val="nil"/>
              <w:left w:val="nil"/>
              <w:right w:val="nil"/>
            </w:tcBorders>
          </w:tcPr>
          <w:p>
            <w:pPr>
              <w:spacing w:after="0"/>
              <w:jc w:val="right"/>
            </w:pPr>
            <w:r/>
            <w:r>
              <w:rPr>
                <w:rFonts w:ascii="Arial" w:hAnsi="Arial"/>
                <w:b w:val="0"/>
                <w:sz w:val="15"/>
              </w:rPr>
              <w:t>1.249</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0.10</w:t>
            </w:r>
          </w:p>
        </w:tc>
        <w:tc>
          <w:tcPr>
            <w:tcW w:type="dxa" w:w="841"/>
            <w:tcBorders>
              <w:top w:val="nil"/>
              <w:bottom w:val="nil"/>
              <w:left w:val="nil"/>
              <w:right w:val="nil"/>
            </w:tcBorders>
          </w:tcPr>
          <w:p>
            <w:pPr>
              <w:spacing w:after="0"/>
            </w:pPr>
            <w:r/>
            <w:r>
              <w:rPr>
                <w:rFonts w:ascii="Arial" w:hAnsi="Arial"/>
                <w:b w:val="0"/>
                <w:sz w:val="15"/>
              </w:rPr>
              <w:t>SZ3/SPERR</w:t>
            </w:r>
          </w:p>
        </w:tc>
        <w:tc>
          <w:tcPr>
            <w:tcW w:type="dxa" w:w="841"/>
            <w:tcBorders>
              <w:top w:val="nil"/>
              <w:bottom w:val="nil"/>
              <w:left w:val="nil"/>
              <w:right w:val="nil"/>
            </w:tcBorders>
          </w:tcPr>
          <w:p>
            <w:pPr>
              <w:spacing w:after="0"/>
              <w:jc w:val="right"/>
            </w:pPr>
            <w:r/>
            <w:r>
              <w:rPr>
                <w:rFonts w:ascii="Arial" w:hAnsi="Arial"/>
                <w:b w:val="0"/>
                <w:sz w:val="15"/>
              </w:rPr>
              <w:t>1,848</w:t>
            </w:r>
          </w:p>
        </w:tc>
        <w:tc>
          <w:tcPr>
            <w:tcW w:type="dxa" w:w="841"/>
            <w:tcBorders>
              <w:top w:val="nil"/>
              <w:bottom w:val="nil"/>
              <w:left w:val="nil"/>
              <w:right w:val="nil"/>
            </w:tcBorders>
          </w:tcPr>
          <w:p>
            <w:pPr>
              <w:spacing w:after="0"/>
              <w:jc w:val="right"/>
            </w:pPr>
            <w:r/>
            <w:r>
              <w:rPr>
                <w:rFonts w:ascii="Arial" w:hAnsi="Arial"/>
                <w:b w:val="0"/>
                <w:sz w:val="15"/>
              </w:rPr>
              <w:t>254</w:t>
            </w:r>
          </w:p>
        </w:tc>
        <w:tc>
          <w:tcPr>
            <w:tcW w:type="dxa" w:w="841"/>
            <w:tcBorders>
              <w:top w:val="nil"/>
              <w:bottom w:val="nil"/>
              <w:left w:val="nil"/>
              <w:right w:val="nil"/>
            </w:tcBorders>
          </w:tcPr>
          <w:p>
            <w:pPr>
              <w:spacing w:after="0"/>
              <w:jc w:val="right"/>
            </w:pPr>
            <w:r/>
            <w:r>
              <w:rPr>
                <w:rFonts w:ascii="Arial" w:hAnsi="Arial"/>
                <w:b w:val="0"/>
                <w:sz w:val="15"/>
              </w:rPr>
              <w:t>0.0000</w:t>
            </w:r>
          </w:p>
        </w:tc>
        <w:tc>
          <w:tcPr>
            <w:tcW w:type="dxa" w:w="841"/>
            <w:tcBorders>
              <w:top w:val="nil"/>
              <w:bottom w:val="nil"/>
              <w:left w:val="nil"/>
              <w:right w:val="nil"/>
            </w:tcBorders>
          </w:tcPr>
          <w:p>
            <w:pPr>
              <w:spacing w:after="0"/>
              <w:jc w:val="right"/>
            </w:pPr>
            <w:r/>
            <w:r>
              <w:rPr>
                <w:rFonts w:ascii="Arial" w:hAnsi="Arial"/>
                <w:b w:val="0"/>
                <w:sz w:val="15"/>
              </w:rPr>
              <w:t>0.0005</w:t>
            </w:r>
          </w:p>
        </w:tc>
        <w:tc>
          <w:tcPr>
            <w:tcW w:type="dxa" w:w="841"/>
            <w:tcBorders>
              <w:top w:val="nil"/>
              <w:bottom w:val="nil"/>
              <w:left w:val="nil"/>
              <w:right w:val="nil"/>
            </w:tcBorders>
          </w:tcPr>
          <w:p>
            <w:pPr>
              <w:spacing w:after="0"/>
              <w:jc w:val="right"/>
            </w:pPr>
            <w:r/>
            <w:r>
              <w:rPr>
                <w:rFonts w:ascii="Arial" w:hAnsi="Arial"/>
                <w:b w:val="0"/>
                <w:sz w:val="15"/>
              </w:rPr>
              <w:t>1.000</w:t>
            </w:r>
          </w:p>
        </w:tc>
        <w:tc>
          <w:tcPr>
            <w:tcW w:type="dxa" w:w="841"/>
            <w:tcBorders>
              <w:top w:val="nil"/>
              <w:bottom w:val="nil"/>
              <w:left w:val="nil"/>
              <w:right w:val="nil"/>
            </w:tcBorders>
          </w:tcPr>
          <w:p>
            <w:pPr>
              <w:spacing w:after="0"/>
              <w:jc w:val="right"/>
            </w:pPr>
            <w:r/>
            <w:r>
              <w:rPr>
                <w:rFonts w:ascii="Arial" w:hAnsi="Arial"/>
                <w:b w:val="0"/>
                <w:sz w:val="15"/>
              </w:rPr>
              <w:t>1.001</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0.20</w:t>
            </w:r>
          </w:p>
        </w:tc>
        <w:tc>
          <w:tcPr>
            <w:tcW w:type="dxa" w:w="841"/>
            <w:tcBorders>
              <w:top w:val="nil"/>
              <w:bottom w:val="nil"/>
              <w:left w:val="nil"/>
              <w:right w:val="nil"/>
            </w:tcBorders>
          </w:tcPr>
          <w:p>
            <w:pPr>
              <w:spacing w:after="0"/>
            </w:pPr>
            <w:r/>
            <w:r>
              <w:rPr>
                <w:rFonts w:ascii="Arial" w:hAnsi="Arial"/>
                <w:b w:val="0"/>
                <w:sz w:val="15"/>
              </w:rPr>
              <w:t>ZFP/SZ3</w:t>
            </w:r>
          </w:p>
        </w:tc>
        <w:tc>
          <w:tcPr>
            <w:tcW w:type="dxa" w:w="841"/>
            <w:tcBorders>
              <w:top w:val="nil"/>
              <w:bottom w:val="nil"/>
              <w:left w:val="nil"/>
              <w:right w:val="nil"/>
            </w:tcBorders>
          </w:tcPr>
          <w:p>
            <w:pPr>
              <w:spacing w:after="0"/>
              <w:jc w:val="right"/>
            </w:pPr>
            <w:r/>
            <w:r>
              <w:rPr>
                <w:rFonts w:ascii="Arial" w:hAnsi="Arial"/>
                <w:b w:val="0"/>
                <w:sz w:val="15"/>
              </w:rPr>
              <w:t>1,089</w:t>
            </w:r>
          </w:p>
        </w:tc>
        <w:tc>
          <w:tcPr>
            <w:tcW w:type="dxa" w:w="841"/>
            <w:tcBorders>
              <w:top w:val="nil"/>
              <w:bottom w:val="nil"/>
              <w:left w:val="nil"/>
              <w:right w:val="nil"/>
            </w:tcBorders>
          </w:tcPr>
          <w:p>
            <w:pPr>
              <w:spacing w:after="0"/>
              <w:jc w:val="right"/>
            </w:pPr>
            <w:r/>
            <w:r>
              <w:rPr>
                <w:rFonts w:ascii="Arial" w:hAnsi="Arial"/>
                <w:b w:val="0"/>
                <w:sz w:val="15"/>
              </w:rPr>
              <w:t>244</w:t>
            </w:r>
          </w:p>
        </w:tc>
        <w:tc>
          <w:tcPr>
            <w:tcW w:type="dxa" w:w="841"/>
            <w:tcBorders>
              <w:top w:val="nil"/>
              <w:bottom w:val="nil"/>
              <w:left w:val="nil"/>
              <w:right w:val="nil"/>
            </w:tcBorders>
          </w:tcPr>
          <w:p>
            <w:pPr>
              <w:spacing w:after="0"/>
              <w:jc w:val="right"/>
            </w:pPr>
            <w:r/>
            <w:r>
              <w:rPr>
                <w:rFonts w:ascii="Arial" w:hAnsi="Arial"/>
                <w:b w:val="0"/>
                <w:sz w:val="15"/>
              </w:rPr>
              <w:t>0.1130</w:t>
            </w:r>
          </w:p>
        </w:tc>
        <w:tc>
          <w:tcPr>
            <w:tcW w:type="dxa" w:w="841"/>
            <w:tcBorders>
              <w:top w:val="nil"/>
              <w:bottom w:val="nil"/>
              <w:left w:val="nil"/>
              <w:right w:val="nil"/>
            </w:tcBorders>
          </w:tcPr>
          <w:p>
            <w:pPr>
              <w:spacing w:after="0"/>
              <w:jc w:val="right"/>
            </w:pPr>
            <w:r/>
            <w:r>
              <w:rPr>
                <w:rFonts w:ascii="Arial" w:hAnsi="Arial"/>
                <w:b w:val="0"/>
                <w:sz w:val="15"/>
              </w:rPr>
              <w:t>0.1904</w:t>
            </w:r>
          </w:p>
        </w:tc>
        <w:tc>
          <w:tcPr>
            <w:tcW w:type="dxa" w:w="841"/>
            <w:tcBorders>
              <w:top w:val="nil"/>
              <w:bottom w:val="nil"/>
              <w:left w:val="nil"/>
              <w:right w:val="nil"/>
            </w:tcBorders>
          </w:tcPr>
          <w:p>
            <w:pPr>
              <w:spacing w:after="0"/>
              <w:jc w:val="right"/>
            </w:pPr>
            <w:r/>
            <w:r>
              <w:rPr>
                <w:rFonts w:ascii="Arial" w:hAnsi="Arial"/>
                <w:b w:val="0"/>
                <w:sz w:val="15"/>
              </w:rPr>
              <w:t>1.297</w:t>
            </w:r>
          </w:p>
        </w:tc>
        <w:tc>
          <w:tcPr>
            <w:tcW w:type="dxa" w:w="841"/>
            <w:tcBorders>
              <w:top w:val="nil"/>
              <w:bottom w:val="nil"/>
              <w:left w:val="nil"/>
              <w:right w:val="nil"/>
            </w:tcBorders>
          </w:tcPr>
          <w:p>
            <w:pPr>
              <w:spacing w:after="0"/>
              <w:jc w:val="right"/>
            </w:pPr>
            <w:r/>
            <w:r>
              <w:rPr>
                <w:rFonts w:ascii="Arial" w:hAnsi="Arial"/>
                <w:b w:val="0"/>
                <w:sz w:val="15"/>
              </w:rPr>
              <w:t>1.550</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0.20</w:t>
            </w:r>
          </w:p>
        </w:tc>
        <w:tc>
          <w:tcPr>
            <w:tcW w:type="dxa" w:w="841"/>
            <w:tcBorders>
              <w:top w:val="nil"/>
              <w:bottom w:val="nil"/>
              <w:left w:val="nil"/>
              <w:right w:val="nil"/>
            </w:tcBorders>
          </w:tcPr>
          <w:p>
            <w:pPr>
              <w:spacing w:after="0"/>
            </w:pPr>
            <w:r/>
            <w:r>
              <w:rPr>
                <w:rFonts w:ascii="Arial" w:hAnsi="Arial"/>
                <w:b w:val="0"/>
                <w:sz w:val="15"/>
              </w:rPr>
              <w:t>ZFP/SPERR</w:t>
            </w:r>
          </w:p>
        </w:tc>
        <w:tc>
          <w:tcPr>
            <w:tcW w:type="dxa" w:w="841"/>
            <w:tcBorders>
              <w:top w:val="nil"/>
              <w:bottom w:val="nil"/>
              <w:left w:val="nil"/>
              <w:right w:val="nil"/>
            </w:tcBorders>
          </w:tcPr>
          <w:p>
            <w:pPr>
              <w:spacing w:after="0"/>
              <w:jc w:val="right"/>
            </w:pPr>
            <w:r/>
            <w:r>
              <w:rPr>
                <w:rFonts w:ascii="Arial" w:hAnsi="Arial"/>
                <w:b w:val="0"/>
                <w:sz w:val="15"/>
              </w:rPr>
              <w:t>1,091</w:t>
            </w:r>
          </w:p>
        </w:tc>
        <w:tc>
          <w:tcPr>
            <w:tcW w:type="dxa" w:w="841"/>
            <w:tcBorders>
              <w:top w:val="nil"/>
              <w:bottom w:val="nil"/>
              <w:left w:val="nil"/>
              <w:right w:val="nil"/>
            </w:tcBorders>
          </w:tcPr>
          <w:p>
            <w:pPr>
              <w:spacing w:after="0"/>
              <w:jc w:val="right"/>
            </w:pPr>
            <w:r/>
            <w:r>
              <w:rPr>
                <w:rFonts w:ascii="Arial" w:hAnsi="Arial"/>
                <w:b w:val="0"/>
                <w:sz w:val="15"/>
              </w:rPr>
              <w:t>245</w:t>
            </w:r>
          </w:p>
        </w:tc>
        <w:tc>
          <w:tcPr>
            <w:tcW w:type="dxa" w:w="841"/>
            <w:tcBorders>
              <w:top w:val="nil"/>
              <w:bottom w:val="nil"/>
              <w:left w:val="nil"/>
              <w:right w:val="nil"/>
            </w:tcBorders>
          </w:tcPr>
          <w:p>
            <w:pPr>
              <w:spacing w:after="0"/>
              <w:jc w:val="right"/>
            </w:pPr>
            <w:r/>
            <w:r>
              <w:rPr>
                <w:rFonts w:ascii="Arial" w:hAnsi="Arial"/>
                <w:b w:val="0"/>
                <w:sz w:val="15"/>
              </w:rPr>
              <w:t>0.1124</w:t>
            </w:r>
          </w:p>
        </w:tc>
        <w:tc>
          <w:tcPr>
            <w:tcW w:type="dxa" w:w="841"/>
            <w:tcBorders>
              <w:top w:val="nil"/>
              <w:bottom w:val="nil"/>
              <w:left w:val="nil"/>
              <w:right w:val="nil"/>
            </w:tcBorders>
          </w:tcPr>
          <w:p>
            <w:pPr>
              <w:spacing w:after="0"/>
              <w:jc w:val="right"/>
            </w:pPr>
            <w:r/>
            <w:r>
              <w:rPr>
                <w:rFonts w:ascii="Arial" w:hAnsi="Arial"/>
                <w:b w:val="0"/>
                <w:sz w:val="15"/>
              </w:rPr>
              <w:t>0.1903</w:t>
            </w:r>
          </w:p>
        </w:tc>
        <w:tc>
          <w:tcPr>
            <w:tcW w:type="dxa" w:w="841"/>
            <w:tcBorders>
              <w:top w:val="nil"/>
              <w:bottom w:val="nil"/>
              <w:left w:val="nil"/>
              <w:right w:val="nil"/>
            </w:tcBorders>
          </w:tcPr>
          <w:p>
            <w:pPr>
              <w:spacing w:after="0"/>
              <w:jc w:val="right"/>
            </w:pPr>
            <w:r/>
            <w:r>
              <w:rPr>
                <w:rFonts w:ascii="Arial" w:hAnsi="Arial"/>
                <w:b w:val="0"/>
                <w:sz w:val="15"/>
              </w:rPr>
              <w:t>1.296</w:t>
            </w:r>
          </w:p>
        </w:tc>
        <w:tc>
          <w:tcPr>
            <w:tcW w:type="dxa" w:w="841"/>
            <w:tcBorders>
              <w:top w:val="nil"/>
              <w:bottom w:val="nil"/>
              <w:left w:val="nil"/>
              <w:right w:val="nil"/>
            </w:tcBorders>
          </w:tcPr>
          <w:p>
            <w:pPr>
              <w:spacing w:after="0"/>
              <w:jc w:val="right"/>
            </w:pPr>
            <w:r/>
            <w:r>
              <w:rPr>
                <w:rFonts w:ascii="Arial" w:hAnsi="Arial"/>
                <w:b w:val="0"/>
                <w:sz w:val="15"/>
              </w:rPr>
              <w:t>1.550</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0.20</w:t>
            </w:r>
          </w:p>
        </w:tc>
        <w:tc>
          <w:tcPr>
            <w:tcW w:type="dxa" w:w="841"/>
            <w:tcBorders>
              <w:top w:val="nil"/>
              <w:bottom w:val="nil"/>
              <w:left w:val="nil"/>
              <w:right w:val="nil"/>
            </w:tcBorders>
          </w:tcPr>
          <w:p>
            <w:pPr>
              <w:spacing w:after="0"/>
            </w:pPr>
            <w:r/>
            <w:r>
              <w:rPr>
                <w:rFonts w:ascii="Arial" w:hAnsi="Arial"/>
                <w:b w:val="0"/>
                <w:sz w:val="15"/>
              </w:rPr>
              <w:t>SZ3/SPERR</w:t>
            </w:r>
          </w:p>
        </w:tc>
        <w:tc>
          <w:tcPr>
            <w:tcW w:type="dxa" w:w="841"/>
            <w:tcBorders>
              <w:top w:val="nil"/>
              <w:bottom w:val="nil"/>
              <w:left w:val="nil"/>
              <w:right w:val="nil"/>
            </w:tcBorders>
          </w:tcPr>
          <w:p>
            <w:pPr>
              <w:spacing w:after="0"/>
              <w:jc w:val="right"/>
            </w:pPr>
            <w:r/>
            <w:r>
              <w:rPr>
                <w:rFonts w:ascii="Arial" w:hAnsi="Arial"/>
                <w:b w:val="0"/>
                <w:sz w:val="15"/>
              </w:rPr>
              <w:t>1,848</w:t>
            </w:r>
          </w:p>
        </w:tc>
        <w:tc>
          <w:tcPr>
            <w:tcW w:type="dxa" w:w="841"/>
            <w:tcBorders>
              <w:top w:val="nil"/>
              <w:bottom w:val="nil"/>
              <w:left w:val="nil"/>
              <w:right w:val="nil"/>
            </w:tcBorders>
          </w:tcPr>
          <w:p>
            <w:pPr>
              <w:spacing w:after="0"/>
              <w:jc w:val="right"/>
            </w:pPr>
            <w:r/>
            <w:r>
              <w:rPr>
                <w:rFonts w:ascii="Arial" w:hAnsi="Arial"/>
                <w:b w:val="0"/>
                <w:sz w:val="15"/>
              </w:rPr>
              <w:t>254</w:t>
            </w:r>
          </w:p>
        </w:tc>
        <w:tc>
          <w:tcPr>
            <w:tcW w:type="dxa" w:w="841"/>
            <w:tcBorders>
              <w:top w:val="nil"/>
              <w:bottom w:val="nil"/>
              <w:left w:val="nil"/>
              <w:right w:val="nil"/>
            </w:tcBorders>
          </w:tcPr>
          <w:p>
            <w:pPr>
              <w:spacing w:after="0"/>
              <w:jc w:val="right"/>
            </w:pPr>
            <w:r/>
            <w:r>
              <w:rPr>
                <w:rFonts w:ascii="Arial" w:hAnsi="Arial"/>
                <w:b w:val="0"/>
                <w:sz w:val="15"/>
              </w:rPr>
              <w:t>0.0000</w:t>
            </w:r>
          </w:p>
        </w:tc>
        <w:tc>
          <w:tcPr>
            <w:tcW w:type="dxa" w:w="841"/>
            <w:tcBorders>
              <w:top w:val="nil"/>
              <w:bottom w:val="nil"/>
              <w:left w:val="nil"/>
              <w:right w:val="nil"/>
            </w:tcBorders>
          </w:tcPr>
          <w:p>
            <w:pPr>
              <w:spacing w:after="0"/>
              <w:jc w:val="right"/>
            </w:pPr>
            <w:r/>
            <w:r>
              <w:rPr>
                <w:rFonts w:ascii="Arial" w:hAnsi="Arial"/>
                <w:b w:val="0"/>
                <w:sz w:val="15"/>
              </w:rPr>
              <w:t>0.0005</w:t>
            </w:r>
          </w:p>
        </w:tc>
        <w:tc>
          <w:tcPr>
            <w:tcW w:type="dxa" w:w="841"/>
            <w:tcBorders>
              <w:top w:val="nil"/>
              <w:bottom w:val="nil"/>
              <w:left w:val="nil"/>
              <w:right w:val="nil"/>
            </w:tcBorders>
          </w:tcPr>
          <w:p>
            <w:pPr>
              <w:spacing w:after="0"/>
              <w:jc w:val="right"/>
            </w:pPr>
            <w:r/>
            <w:r>
              <w:rPr>
                <w:rFonts w:ascii="Arial" w:hAnsi="Arial"/>
                <w:b w:val="0"/>
                <w:sz w:val="15"/>
              </w:rPr>
              <w:t>1.000</w:t>
            </w:r>
          </w:p>
        </w:tc>
        <w:tc>
          <w:tcPr>
            <w:tcW w:type="dxa" w:w="841"/>
            <w:tcBorders>
              <w:top w:val="nil"/>
              <w:bottom w:val="nil"/>
              <w:left w:val="nil"/>
              <w:right w:val="nil"/>
            </w:tcBorders>
          </w:tcPr>
          <w:p>
            <w:pPr>
              <w:spacing w:after="0"/>
              <w:jc w:val="right"/>
            </w:pPr>
            <w:r/>
            <w:r>
              <w:rPr>
                <w:rFonts w:ascii="Arial" w:hAnsi="Arial"/>
                <w:b w:val="0"/>
                <w:sz w:val="15"/>
              </w:rPr>
              <w:t>1.001</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0.30</w:t>
            </w:r>
          </w:p>
        </w:tc>
        <w:tc>
          <w:tcPr>
            <w:tcW w:type="dxa" w:w="841"/>
            <w:tcBorders>
              <w:top w:val="nil"/>
              <w:bottom w:val="nil"/>
              <w:left w:val="nil"/>
              <w:right w:val="nil"/>
            </w:tcBorders>
          </w:tcPr>
          <w:p>
            <w:pPr>
              <w:spacing w:after="0"/>
            </w:pPr>
            <w:r/>
            <w:r>
              <w:rPr>
                <w:rFonts w:ascii="Arial" w:hAnsi="Arial"/>
                <w:b w:val="0"/>
                <w:sz w:val="15"/>
              </w:rPr>
              <w:t>ZFP/SZ3</w:t>
            </w:r>
          </w:p>
        </w:tc>
        <w:tc>
          <w:tcPr>
            <w:tcW w:type="dxa" w:w="841"/>
            <w:tcBorders>
              <w:top w:val="nil"/>
              <w:bottom w:val="nil"/>
              <w:left w:val="nil"/>
              <w:right w:val="nil"/>
            </w:tcBorders>
          </w:tcPr>
          <w:p>
            <w:pPr>
              <w:spacing w:after="0"/>
              <w:jc w:val="right"/>
            </w:pPr>
            <w:r/>
            <w:r>
              <w:rPr>
                <w:rFonts w:ascii="Arial" w:hAnsi="Arial"/>
                <w:b w:val="0"/>
                <w:sz w:val="15"/>
              </w:rPr>
              <w:t>1,621</w:t>
            </w:r>
          </w:p>
        </w:tc>
        <w:tc>
          <w:tcPr>
            <w:tcW w:type="dxa" w:w="841"/>
            <w:tcBorders>
              <w:top w:val="nil"/>
              <w:bottom w:val="nil"/>
              <w:left w:val="nil"/>
              <w:right w:val="nil"/>
            </w:tcBorders>
          </w:tcPr>
          <w:p>
            <w:pPr>
              <w:spacing w:after="0"/>
              <w:jc w:val="right"/>
            </w:pPr>
            <w:r/>
            <w:r>
              <w:rPr>
                <w:rFonts w:ascii="Arial" w:hAnsi="Arial"/>
                <w:b w:val="0"/>
                <w:sz w:val="15"/>
              </w:rPr>
              <w:t>248</w:t>
            </w:r>
          </w:p>
        </w:tc>
        <w:tc>
          <w:tcPr>
            <w:tcW w:type="dxa" w:w="841"/>
            <w:tcBorders>
              <w:top w:val="nil"/>
              <w:bottom w:val="nil"/>
              <w:left w:val="nil"/>
              <w:right w:val="nil"/>
            </w:tcBorders>
          </w:tcPr>
          <w:p>
            <w:pPr>
              <w:spacing w:after="0"/>
              <w:jc w:val="right"/>
            </w:pPr>
            <w:r/>
            <w:r>
              <w:rPr>
                <w:rFonts w:ascii="Arial" w:hAnsi="Arial"/>
                <w:b w:val="0"/>
                <w:sz w:val="15"/>
              </w:rPr>
              <w:t>0.1464</w:t>
            </w:r>
          </w:p>
        </w:tc>
        <w:tc>
          <w:tcPr>
            <w:tcW w:type="dxa" w:w="841"/>
            <w:tcBorders>
              <w:top w:val="nil"/>
              <w:bottom w:val="nil"/>
              <w:left w:val="nil"/>
              <w:right w:val="nil"/>
            </w:tcBorders>
          </w:tcPr>
          <w:p>
            <w:pPr>
              <w:spacing w:after="0"/>
              <w:jc w:val="right"/>
            </w:pPr>
            <w:r/>
            <w:r>
              <w:rPr>
                <w:rFonts w:ascii="Arial" w:hAnsi="Arial"/>
                <w:b w:val="0"/>
                <w:sz w:val="15"/>
              </w:rPr>
              <w:t>0.2707</w:t>
            </w:r>
          </w:p>
        </w:tc>
        <w:tc>
          <w:tcPr>
            <w:tcW w:type="dxa" w:w="841"/>
            <w:tcBorders>
              <w:top w:val="nil"/>
              <w:bottom w:val="nil"/>
              <w:left w:val="nil"/>
              <w:right w:val="nil"/>
            </w:tcBorders>
          </w:tcPr>
          <w:p>
            <w:pPr>
              <w:spacing w:after="0"/>
              <w:jc w:val="right"/>
            </w:pPr>
            <w:r/>
            <w:r>
              <w:rPr>
                <w:rFonts w:ascii="Arial" w:hAnsi="Arial"/>
                <w:b w:val="0"/>
                <w:sz w:val="15"/>
              </w:rPr>
              <w:t>1.401</w:t>
            </w:r>
          </w:p>
        </w:tc>
        <w:tc>
          <w:tcPr>
            <w:tcW w:type="dxa" w:w="841"/>
            <w:tcBorders>
              <w:top w:val="nil"/>
              <w:bottom w:val="nil"/>
              <w:left w:val="nil"/>
              <w:right w:val="nil"/>
            </w:tcBorders>
          </w:tcPr>
          <w:p>
            <w:pPr>
              <w:spacing w:after="0"/>
              <w:jc w:val="right"/>
            </w:pPr>
            <w:r/>
            <w:r>
              <w:rPr>
                <w:rFonts w:ascii="Arial" w:hAnsi="Arial"/>
                <w:b w:val="0"/>
                <w:sz w:val="15"/>
              </w:rPr>
              <w:t>1.865</w:t>
            </w:r>
          </w:p>
        </w:tc>
        <w:tc>
          <w:tcPr>
            <w:tcW w:type="dxa" w:w="841"/>
          </w:tcPr>
          <w:p/>
        </w:tc>
        <w:tc>
          <w:tcPr>
            <w:tcW w:type="dxa" w:w="841"/>
          </w:tcPr>
          <w:p/>
        </w:tc>
        <w:tc>
          <w:tcPr>
            <w:tcW w:type="dxa" w:w="841"/>
          </w:tcPr>
          <w:p/>
        </w:tc>
        <w:tc>
          <w:tcPr>
            <w:tcW w:type="dxa" w:w="841"/>
          </w:tcPr>
          <w:p/>
        </w:tc>
      </w:tr>
      <w:tr>
        <w:tc>
          <w:tcPr>
            <w:tcW w:type="dxa" w:w="841"/>
            <w:tcBorders>
              <w:top w:val="nil"/>
              <w:bottom w:val="nil"/>
              <w:left w:val="nil"/>
              <w:right w:val="nil"/>
            </w:tcBorders>
          </w:tcPr>
          <w:p>
            <w:pPr>
              <w:spacing w:after="0"/>
              <w:jc w:val="right"/>
            </w:pPr>
            <w:r/>
            <w:r>
              <w:rPr>
                <w:rFonts w:ascii="Arial" w:hAnsi="Arial"/>
                <w:b w:val="0"/>
                <w:sz w:val="15"/>
              </w:rPr>
              <w:t>0.30</w:t>
            </w:r>
          </w:p>
        </w:tc>
        <w:tc>
          <w:tcPr>
            <w:tcW w:type="dxa" w:w="841"/>
            <w:tcBorders>
              <w:top w:val="nil"/>
              <w:bottom w:val="nil"/>
              <w:left w:val="nil"/>
              <w:right w:val="nil"/>
            </w:tcBorders>
          </w:tcPr>
          <w:p>
            <w:pPr>
              <w:spacing w:after="0"/>
            </w:pPr>
            <w:r/>
            <w:r>
              <w:rPr>
                <w:rFonts w:ascii="Arial" w:hAnsi="Arial"/>
                <w:b w:val="0"/>
                <w:sz w:val="15"/>
              </w:rPr>
              <w:t>ZFP/SPERR</w:t>
            </w:r>
          </w:p>
        </w:tc>
        <w:tc>
          <w:tcPr>
            <w:tcW w:type="dxa" w:w="841"/>
            <w:tcBorders>
              <w:top w:val="nil"/>
              <w:bottom w:val="nil"/>
              <w:left w:val="nil"/>
              <w:right w:val="nil"/>
            </w:tcBorders>
          </w:tcPr>
          <w:p>
            <w:pPr>
              <w:spacing w:after="0"/>
              <w:jc w:val="right"/>
            </w:pPr>
            <w:r/>
            <w:r>
              <w:rPr>
                <w:rFonts w:ascii="Arial" w:hAnsi="Arial"/>
                <w:b w:val="0"/>
                <w:sz w:val="15"/>
              </w:rPr>
              <w:t>1,622</w:t>
            </w:r>
          </w:p>
        </w:tc>
        <w:tc>
          <w:tcPr>
            <w:tcW w:type="dxa" w:w="841"/>
            <w:tcBorders>
              <w:top w:val="nil"/>
              <w:bottom w:val="nil"/>
              <w:left w:val="nil"/>
              <w:right w:val="nil"/>
            </w:tcBorders>
          </w:tcPr>
          <w:p>
            <w:pPr>
              <w:spacing w:after="0"/>
              <w:jc w:val="right"/>
            </w:pPr>
            <w:r/>
            <w:r>
              <w:rPr>
                <w:rFonts w:ascii="Arial" w:hAnsi="Arial"/>
                <w:b w:val="0"/>
                <w:sz w:val="15"/>
              </w:rPr>
              <w:t>248</w:t>
            </w:r>
          </w:p>
        </w:tc>
        <w:tc>
          <w:tcPr>
            <w:tcW w:type="dxa" w:w="841"/>
            <w:tcBorders>
              <w:top w:val="nil"/>
              <w:bottom w:val="nil"/>
              <w:left w:val="nil"/>
              <w:right w:val="nil"/>
            </w:tcBorders>
          </w:tcPr>
          <w:p>
            <w:pPr>
              <w:spacing w:after="0"/>
              <w:jc w:val="right"/>
            </w:pPr>
            <w:r/>
            <w:r>
              <w:rPr>
                <w:rFonts w:ascii="Arial" w:hAnsi="Arial"/>
                <w:b w:val="0"/>
                <w:sz w:val="15"/>
              </w:rPr>
              <w:t>0.1452</w:t>
            </w:r>
          </w:p>
        </w:tc>
        <w:tc>
          <w:tcPr>
            <w:tcW w:type="dxa" w:w="841"/>
            <w:tcBorders>
              <w:top w:val="nil"/>
              <w:bottom w:val="nil"/>
              <w:left w:val="nil"/>
              <w:right w:val="nil"/>
            </w:tcBorders>
          </w:tcPr>
          <w:p>
            <w:pPr>
              <w:spacing w:after="0"/>
              <w:jc w:val="right"/>
            </w:pPr>
            <w:r/>
            <w:r>
              <w:rPr>
                <w:rFonts w:ascii="Arial" w:hAnsi="Arial"/>
                <w:b w:val="0"/>
                <w:sz w:val="15"/>
              </w:rPr>
              <w:t>0.2709</w:t>
            </w:r>
          </w:p>
        </w:tc>
        <w:tc>
          <w:tcPr>
            <w:tcW w:type="dxa" w:w="841"/>
            <w:tcBorders>
              <w:top w:val="nil"/>
              <w:bottom w:val="nil"/>
              <w:left w:val="nil"/>
              <w:right w:val="nil"/>
            </w:tcBorders>
          </w:tcPr>
          <w:p>
            <w:pPr>
              <w:spacing w:after="0"/>
              <w:jc w:val="right"/>
            </w:pPr>
            <w:r/>
            <w:r>
              <w:rPr>
                <w:rFonts w:ascii="Arial" w:hAnsi="Arial"/>
                <w:b w:val="0"/>
                <w:sz w:val="15"/>
              </w:rPr>
              <w:t>1.397</w:t>
            </w:r>
          </w:p>
        </w:tc>
        <w:tc>
          <w:tcPr>
            <w:tcW w:type="dxa" w:w="841"/>
            <w:tcBorders>
              <w:top w:val="nil"/>
              <w:bottom w:val="nil"/>
              <w:left w:val="nil"/>
              <w:right w:val="nil"/>
            </w:tcBorders>
          </w:tcPr>
          <w:p>
            <w:pPr>
              <w:spacing w:after="0"/>
              <w:jc w:val="right"/>
            </w:pPr>
            <w:r/>
            <w:r>
              <w:rPr>
                <w:rFonts w:ascii="Arial" w:hAnsi="Arial"/>
                <w:b w:val="0"/>
                <w:sz w:val="15"/>
              </w:rPr>
              <w:t>1.866</w:t>
            </w:r>
          </w:p>
        </w:tc>
        <w:tc>
          <w:tcPr>
            <w:tcW w:type="dxa" w:w="841"/>
          </w:tcPr>
          <w:p/>
        </w:tc>
        <w:tc>
          <w:tcPr>
            <w:tcW w:type="dxa" w:w="841"/>
          </w:tcPr>
          <w:p/>
        </w:tc>
        <w:tc>
          <w:tcPr>
            <w:tcW w:type="dxa" w:w="841"/>
          </w:tcPr>
          <w:p/>
        </w:tc>
        <w:tc>
          <w:tcPr>
            <w:tcW w:type="dxa" w:w="841"/>
          </w:tcPr>
          <w:p/>
        </w:tc>
      </w:tr>
      <w:tr>
        <w:tc>
          <w:tcPr>
            <w:tcW w:type="dxa" w:w="841"/>
            <w:tcBorders>
              <w:top w:val="nil"/>
              <w:bottom w:val="single" w:sz="6" w:color="1B1B1B"/>
              <w:left w:val="nil"/>
              <w:right w:val="nil"/>
            </w:tcBorders>
          </w:tcPr>
          <w:p>
            <w:pPr>
              <w:spacing w:after="0"/>
              <w:jc w:val="right"/>
            </w:pPr>
            <w:r/>
            <w:r>
              <w:rPr>
                <w:rFonts w:ascii="Arial" w:hAnsi="Arial"/>
                <w:b w:val="0"/>
                <w:sz w:val="15"/>
              </w:rPr>
              <w:t>0.30</w:t>
            </w:r>
          </w:p>
        </w:tc>
        <w:tc>
          <w:tcPr>
            <w:tcW w:type="dxa" w:w="841"/>
            <w:tcBorders>
              <w:top w:val="nil"/>
              <w:bottom w:val="single" w:sz="6" w:color="1B1B1B"/>
              <w:left w:val="nil"/>
              <w:right w:val="nil"/>
            </w:tcBorders>
          </w:tcPr>
          <w:p>
            <w:pPr>
              <w:spacing w:after="0"/>
            </w:pPr>
            <w:r/>
            <w:r>
              <w:rPr>
                <w:rFonts w:ascii="Arial" w:hAnsi="Arial"/>
                <w:b w:val="0"/>
                <w:sz w:val="15"/>
              </w:rPr>
              <w:t>SZ3/SPERR</w:t>
            </w:r>
          </w:p>
        </w:tc>
        <w:tc>
          <w:tcPr>
            <w:tcW w:type="dxa" w:w="841"/>
            <w:tcBorders>
              <w:top w:val="nil"/>
              <w:bottom w:val="single" w:sz="6" w:color="1B1B1B"/>
              <w:left w:val="nil"/>
              <w:right w:val="nil"/>
            </w:tcBorders>
          </w:tcPr>
          <w:p>
            <w:pPr>
              <w:spacing w:after="0"/>
              <w:jc w:val="right"/>
            </w:pPr>
            <w:r/>
            <w:r>
              <w:rPr>
                <w:rFonts w:ascii="Arial" w:hAnsi="Arial"/>
                <w:b w:val="0"/>
                <w:sz w:val="15"/>
              </w:rPr>
              <w:t>1,848</w:t>
            </w:r>
          </w:p>
        </w:tc>
        <w:tc>
          <w:tcPr>
            <w:tcW w:type="dxa" w:w="841"/>
            <w:tcBorders>
              <w:top w:val="nil"/>
              <w:bottom w:val="single" w:sz="6" w:color="1B1B1B"/>
              <w:left w:val="nil"/>
              <w:right w:val="nil"/>
            </w:tcBorders>
          </w:tcPr>
          <w:p>
            <w:pPr>
              <w:spacing w:after="0"/>
              <w:jc w:val="right"/>
            </w:pPr>
            <w:r/>
            <w:r>
              <w:rPr>
                <w:rFonts w:ascii="Arial" w:hAnsi="Arial"/>
                <w:b w:val="0"/>
                <w:sz w:val="15"/>
              </w:rPr>
              <w:t>254</w:t>
            </w:r>
          </w:p>
        </w:tc>
        <w:tc>
          <w:tcPr>
            <w:tcW w:type="dxa" w:w="841"/>
            <w:tcBorders>
              <w:top w:val="nil"/>
              <w:bottom w:val="single" w:sz="6" w:color="1B1B1B"/>
              <w:left w:val="nil"/>
              <w:right w:val="nil"/>
            </w:tcBorders>
          </w:tcPr>
          <w:p>
            <w:pPr>
              <w:spacing w:after="0"/>
              <w:jc w:val="right"/>
            </w:pPr>
            <w:r/>
            <w:r>
              <w:rPr>
                <w:rFonts w:ascii="Arial" w:hAnsi="Arial"/>
                <w:b w:val="0"/>
                <w:sz w:val="15"/>
              </w:rPr>
              <w:t>0.0000</w:t>
            </w:r>
          </w:p>
        </w:tc>
        <w:tc>
          <w:tcPr>
            <w:tcW w:type="dxa" w:w="841"/>
            <w:tcBorders>
              <w:top w:val="nil"/>
              <w:bottom w:val="single" w:sz="6" w:color="1B1B1B"/>
              <w:left w:val="nil"/>
              <w:right w:val="nil"/>
            </w:tcBorders>
          </w:tcPr>
          <w:p>
            <w:pPr>
              <w:spacing w:after="0"/>
              <w:jc w:val="right"/>
            </w:pPr>
            <w:r/>
            <w:r>
              <w:rPr>
                <w:rFonts w:ascii="Arial" w:hAnsi="Arial"/>
                <w:b w:val="0"/>
                <w:sz w:val="15"/>
              </w:rPr>
              <w:t>0.0005</w:t>
            </w:r>
          </w:p>
        </w:tc>
        <w:tc>
          <w:tcPr>
            <w:tcW w:type="dxa" w:w="841"/>
            <w:tcBorders>
              <w:top w:val="nil"/>
              <w:bottom w:val="single" w:sz="6" w:color="1B1B1B"/>
              <w:left w:val="nil"/>
              <w:right w:val="nil"/>
            </w:tcBorders>
          </w:tcPr>
          <w:p>
            <w:pPr>
              <w:spacing w:after="0"/>
              <w:jc w:val="right"/>
            </w:pPr>
            <w:r/>
            <w:r>
              <w:rPr>
                <w:rFonts w:ascii="Arial" w:hAnsi="Arial"/>
                <w:b w:val="0"/>
                <w:sz w:val="15"/>
              </w:rPr>
              <w:t>1.000</w:t>
            </w:r>
          </w:p>
        </w:tc>
        <w:tc>
          <w:tcPr>
            <w:tcW w:type="dxa" w:w="841"/>
            <w:tcBorders>
              <w:top w:val="nil"/>
              <w:bottom w:val="single" w:sz="6" w:color="1B1B1B"/>
              <w:left w:val="nil"/>
              <w:right w:val="nil"/>
            </w:tcBorders>
          </w:tcPr>
          <w:p>
            <w:pPr>
              <w:spacing w:after="0"/>
              <w:jc w:val="right"/>
            </w:pPr>
            <w:r/>
            <w:r>
              <w:rPr>
                <w:rFonts w:ascii="Arial" w:hAnsi="Arial"/>
                <w:b w:val="0"/>
                <w:sz w:val="15"/>
              </w:rPr>
              <w:t>1.001</w:t>
            </w:r>
          </w:p>
        </w:tc>
        <w:tc>
          <w:tcPr>
            <w:tcW w:type="dxa" w:w="841"/>
          </w:tcPr>
          <w:p/>
        </w:tc>
        <w:tc>
          <w:tcPr>
            <w:tcW w:type="dxa" w:w="841"/>
          </w:tcPr>
          <w:p/>
        </w:tc>
        <w:tc>
          <w:tcPr>
            <w:tcW w:type="dxa" w:w="841"/>
          </w:tcPr>
          <w:p/>
        </w:tc>
        <w:tc>
          <w:tcPr>
            <w:tcW w:type="dxa" w:w="841"/>
          </w:tcPr>
          <w:p/>
        </w:tc>
      </w:tr>
    </w:tbl>
    <w:p>
      <w:pPr>
        <w:spacing w:after="40"/>
      </w:pPr>
    </w:p>
    <w:p>
      <w:pPr>
        <w:keepNext/>
        <w:spacing w:before="280" w:after="60"/>
      </w:pPr>
      <w:r>
        <w:rPr>
          <w:rFonts w:ascii="Arial" w:hAnsi="Arial"/>
          <w:b/>
          <w:sz w:val="19"/>
        </w:rPr>
        <w:t>S12b. Re-derived Bader-error effect after matching</w:t>
      </w:r>
    </w:p>
    <w:tbl>
      <w:tblPr>
        <w:tblW w:type="auto" w:w="0"/>
        <w:jc w:val="center"/>
        <w:tblLayout w:type="autofit"/>
        <w:tblLook w:firstColumn="1" w:firstRow="1" w:lastColumn="0" w:lastRow="0" w:noHBand="0" w:noVBand="1" w:val="04A0"/>
      </w:tblPr>
      <w:tblGrid>
        <w:gridCol w:w="1682"/>
        <w:gridCol w:w="1682"/>
        <w:gridCol w:w="1682"/>
        <w:gridCol w:w="1682"/>
        <w:gridCol w:w="1682"/>
        <w:gridCol w:w="1682"/>
      </w:tblGrid>
      <w:tr>
        <w:trPr>
          <w:tblHeader w:val="true"/>
        </w:trPr>
        <w:tc>
          <w:tcPr>
            <w:tcW w:type="dxa" w:w="1682"/>
            <w:tcBorders>
              <w:top w:val="single" w:sz="6" w:color="1B1B1B"/>
              <w:bottom w:val="single" w:sz="4" w:color="1B1B1B"/>
              <w:left w:val="nil"/>
              <w:right w:val="nil"/>
            </w:tcBorders>
          </w:tcPr>
          <w:p>
            <w:pPr>
              <w:jc w:val="right"/>
            </w:pPr>
            <w:r/>
            <w:r>
              <w:rPr>
                <w:rFonts w:ascii="Arial" w:hAnsi="Arial"/>
                <w:b/>
                <w:sz w:val="15"/>
              </w:rPr>
              <w:t>Caliper (dex)</w:t>
            </w:r>
          </w:p>
        </w:tc>
        <w:tc>
          <w:tcPr>
            <w:tcW w:type="dxa" w:w="1682"/>
            <w:tcBorders>
              <w:top w:val="single" w:sz="6" w:color="1B1B1B"/>
              <w:bottom w:val="single" w:sz="4" w:color="1B1B1B"/>
              <w:left w:val="nil"/>
              <w:right w:val="nil"/>
            </w:tcBorders>
          </w:tcPr>
          <w:p>
            <w:r/>
            <w:r>
              <w:rPr>
                <w:rFonts w:ascii="Arial" w:hAnsi="Arial"/>
                <w:b/>
                <w:sz w:val="15"/>
              </w:rPr>
              <w:t>Codec-error ratio</w:t>
            </w:r>
          </w:p>
        </w:tc>
        <w:tc>
          <w:tcPr>
            <w:tcW w:type="dxa" w:w="1682"/>
            <w:tcBorders>
              <w:top w:val="single" w:sz="6" w:color="1B1B1B"/>
              <w:bottom w:val="single" w:sz="4" w:color="1B1B1B"/>
              <w:left w:val="nil"/>
              <w:right w:val="nil"/>
            </w:tcBorders>
          </w:tcPr>
          <w:p>
            <w:pPr>
              <w:jc w:val="right"/>
            </w:pPr>
            <w:r/>
            <w:r>
              <w:rPr>
                <w:rFonts w:ascii="Arial" w:hAnsi="Arial"/>
                <w:b/>
                <w:sz w:val="15"/>
              </w:rPr>
              <w:t>Usable matched pairs</w:t>
            </w:r>
          </w:p>
        </w:tc>
        <w:tc>
          <w:tcPr>
            <w:tcW w:type="dxa" w:w="1682"/>
            <w:tcBorders>
              <w:top w:val="single" w:sz="6" w:color="1B1B1B"/>
              <w:bottom w:val="single" w:sz="4" w:color="1B1B1B"/>
              <w:left w:val="nil"/>
              <w:right w:val="nil"/>
            </w:tcBorders>
          </w:tcPr>
          <w:p>
            <w:pPr>
              <w:jc w:val="right"/>
            </w:pPr>
            <w:r/>
            <w:r>
              <w:rPr>
                <w:rFonts w:ascii="Arial" w:hAnsi="Arial"/>
                <w:b/>
                <w:sz w:val="15"/>
              </w:rPr>
              <w:t>Usable materials</w:t>
            </w:r>
          </w:p>
        </w:tc>
        <w:tc>
          <w:tcPr>
            <w:tcW w:type="dxa" w:w="1682"/>
            <w:tcBorders>
              <w:top w:val="single" w:sz="6" w:color="1B1B1B"/>
              <w:bottom w:val="single" w:sz="4" w:color="1B1B1B"/>
              <w:left w:val="nil"/>
              <w:right w:val="nil"/>
            </w:tcBorders>
          </w:tcPr>
          <w:p>
            <w:pPr>
              <w:jc w:val="right"/>
            </w:pPr>
            <w:r/>
            <w:r>
              <w:rPr>
                <w:rFonts w:ascii="Arial" w:hAnsi="Arial"/>
                <w:b/>
                <w:sz w:val="15"/>
              </w:rPr>
              <w:t>Effect</w:t>
            </w:r>
          </w:p>
        </w:tc>
        <w:tc>
          <w:tcPr>
            <w:tcW w:type="dxa" w:w="1682"/>
            <w:tcBorders>
              <w:top w:val="single" w:sz="6" w:color="1B1B1B"/>
              <w:bottom w:val="single" w:sz="4" w:color="1B1B1B"/>
              <w:left w:val="nil"/>
              <w:right w:val="nil"/>
            </w:tcBorders>
          </w:tcPr>
          <w:p>
            <w:pPr>
              <w:jc w:val="right"/>
            </w:pPr>
            <w:r/>
            <w:r>
              <w:rPr>
                <w:rFonts w:ascii="Arial" w:hAnsi="Arial"/>
                <w:b/>
                <w:sz w:val="15"/>
              </w:rPr>
              <w:t>95% material-bootstrap CI</w:t>
            </w:r>
          </w:p>
        </w:tc>
      </w:tr>
      <w:tr>
        <w:tc>
          <w:tcPr>
            <w:tcW w:type="dxa" w:w="1682"/>
            <w:tcBorders>
              <w:top w:val="nil"/>
              <w:bottom w:val="nil"/>
              <w:left w:val="nil"/>
              <w:right w:val="nil"/>
            </w:tcBorders>
          </w:tcPr>
          <w:p>
            <w:pPr>
              <w:spacing w:after="0"/>
              <w:jc w:val="right"/>
            </w:pPr>
            <w:r/>
            <w:r>
              <w:rPr>
                <w:rFonts w:ascii="Arial" w:hAnsi="Arial"/>
                <w:b w:val="0"/>
                <w:sz w:val="15"/>
              </w:rPr>
              <w:t>0.05</w:t>
            </w:r>
          </w:p>
        </w:tc>
        <w:tc>
          <w:tcPr>
            <w:tcW w:type="dxa" w:w="1682"/>
            <w:tcBorders>
              <w:top w:val="nil"/>
              <w:bottom w:val="nil"/>
              <w:left w:val="nil"/>
              <w:right w:val="nil"/>
            </w:tcBorders>
          </w:tcPr>
          <w:p>
            <w:pPr>
              <w:spacing w:after="0"/>
            </w:pPr>
            <w:r/>
            <w:r>
              <w:rPr>
                <w:rFonts w:ascii="Arial" w:hAnsi="Arial"/>
                <w:b w:val="0"/>
                <w:sz w:val="15"/>
              </w:rPr>
              <w:t>ZFP/SZ3</w:t>
            </w:r>
          </w:p>
        </w:tc>
        <w:tc>
          <w:tcPr>
            <w:tcW w:type="dxa" w:w="1682"/>
            <w:tcBorders>
              <w:top w:val="nil"/>
              <w:bottom w:val="nil"/>
              <w:left w:val="nil"/>
              <w:right w:val="nil"/>
            </w:tcBorders>
          </w:tcPr>
          <w:p>
            <w:pPr>
              <w:spacing w:after="0"/>
              <w:jc w:val="right"/>
            </w:pPr>
            <w:r/>
            <w:r>
              <w:rPr>
                <w:rFonts w:ascii="Arial" w:hAnsi="Arial"/>
                <w:b w:val="0"/>
                <w:sz w:val="15"/>
              </w:rPr>
              <w:t>198</w:t>
            </w:r>
          </w:p>
        </w:tc>
        <w:tc>
          <w:tcPr>
            <w:tcW w:type="dxa" w:w="1682"/>
            <w:tcBorders>
              <w:top w:val="nil"/>
              <w:bottom w:val="nil"/>
              <w:left w:val="nil"/>
              <w:right w:val="nil"/>
            </w:tcBorders>
          </w:tcPr>
          <w:p>
            <w:pPr>
              <w:spacing w:after="0"/>
              <w:jc w:val="right"/>
            </w:pPr>
            <w:r/>
            <w:r>
              <w:rPr>
                <w:rFonts w:ascii="Arial" w:hAnsi="Arial"/>
                <w:b w:val="0"/>
                <w:sz w:val="15"/>
              </w:rPr>
              <w:t>147</w:t>
            </w:r>
          </w:p>
        </w:tc>
        <w:tc>
          <w:tcPr>
            <w:tcW w:type="dxa" w:w="1682"/>
            <w:tcBorders>
              <w:top w:val="nil"/>
              <w:bottom w:val="nil"/>
              <w:left w:val="nil"/>
              <w:right w:val="nil"/>
            </w:tcBorders>
          </w:tcPr>
          <w:p>
            <w:pPr>
              <w:spacing w:after="0"/>
              <w:jc w:val="right"/>
            </w:pPr>
            <w:r/>
            <w:r>
              <w:rPr>
                <w:rFonts w:ascii="Arial" w:hAnsi="Arial"/>
                <w:b w:val="0"/>
                <w:sz w:val="15"/>
              </w:rPr>
              <w:t>0.583</w:t>
            </w:r>
          </w:p>
        </w:tc>
        <w:tc>
          <w:tcPr>
            <w:tcW w:type="dxa" w:w="1682"/>
            <w:tcBorders>
              <w:top w:val="nil"/>
              <w:bottom w:val="nil"/>
              <w:left w:val="nil"/>
              <w:right w:val="nil"/>
            </w:tcBorders>
          </w:tcPr>
          <w:p>
            <w:pPr>
              <w:spacing w:after="0"/>
              <w:jc w:val="right"/>
            </w:pPr>
            <w:r/>
            <w:r>
              <w:rPr>
                <w:rFonts w:ascii="Arial" w:hAnsi="Arial"/>
                <w:b w:val="0"/>
                <w:sz w:val="15"/>
              </w:rPr>
              <w:t>0.549–0.650</w:t>
            </w:r>
          </w:p>
        </w:tc>
      </w:tr>
      <w:tr>
        <w:tc>
          <w:tcPr>
            <w:tcW w:type="dxa" w:w="1682"/>
            <w:tcBorders>
              <w:top w:val="nil"/>
              <w:bottom w:val="nil"/>
              <w:left w:val="nil"/>
              <w:right w:val="nil"/>
            </w:tcBorders>
          </w:tcPr>
          <w:p>
            <w:pPr>
              <w:spacing w:after="0"/>
              <w:jc w:val="right"/>
            </w:pPr>
            <w:r/>
            <w:r>
              <w:rPr>
                <w:rFonts w:ascii="Arial" w:hAnsi="Arial"/>
                <w:b w:val="0"/>
                <w:sz w:val="15"/>
              </w:rPr>
              <w:t>0.05</w:t>
            </w:r>
          </w:p>
        </w:tc>
        <w:tc>
          <w:tcPr>
            <w:tcW w:type="dxa" w:w="1682"/>
            <w:tcBorders>
              <w:top w:val="nil"/>
              <w:bottom w:val="nil"/>
              <w:left w:val="nil"/>
              <w:right w:val="nil"/>
            </w:tcBorders>
          </w:tcPr>
          <w:p>
            <w:pPr>
              <w:spacing w:after="0"/>
            </w:pPr>
            <w:r/>
            <w:r>
              <w:rPr>
                <w:rFonts w:ascii="Arial" w:hAnsi="Arial"/>
                <w:b w:val="0"/>
                <w:sz w:val="15"/>
              </w:rPr>
              <w:t>ZFP/SPERR</w:t>
            </w:r>
          </w:p>
        </w:tc>
        <w:tc>
          <w:tcPr>
            <w:tcW w:type="dxa" w:w="1682"/>
            <w:tcBorders>
              <w:top w:val="nil"/>
              <w:bottom w:val="nil"/>
              <w:left w:val="nil"/>
              <w:right w:val="nil"/>
            </w:tcBorders>
          </w:tcPr>
          <w:p>
            <w:pPr>
              <w:spacing w:after="0"/>
              <w:jc w:val="right"/>
            </w:pPr>
            <w:r/>
            <w:r>
              <w:rPr>
                <w:rFonts w:ascii="Arial" w:hAnsi="Arial"/>
                <w:b w:val="0"/>
                <w:sz w:val="15"/>
              </w:rPr>
              <w:t>208</w:t>
            </w:r>
          </w:p>
        </w:tc>
        <w:tc>
          <w:tcPr>
            <w:tcW w:type="dxa" w:w="1682"/>
            <w:tcBorders>
              <w:top w:val="nil"/>
              <w:bottom w:val="nil"/>
              <w:left w:val="nil"/>
              <w:right w:val="nil"/>
            </w:tcBorders>
          </w:tcPr>
          <w:p>
            <w:pPr>
              <w:spacing w:after="0"/>
              <w:jc w:val="right"/>
            </w:pPr>
            <w:r/>
            <w:r>
              <w:rPr>
                <w:rFonts w:ascii="Arial" w:hAnsi="Arial"/>
                <w:b w:val="0"/>
                <w:sz w:val="15"/>
              </w:rPr>
              <w:t>143</w:t>
            </w:r>
          </w:p>
        </w:tc>
        <w:tc>
          <w:tcPr>
            <w:tcW w:type="dxa" w:w="1682"/>
            <w:tcBorders>
              <w:top w:val="nil"/>
              <w:bottom w:val="nil"/>
              <w:left w:val="nil"/>
              <w:right w:val="nil"/>
            </w:tcBorders>
          </w:tcPr>
          <w:p>
            <w:pPr>
              <w:spacing w:after="0"/>
              <w:jc w:val="right"/>
            </w:pPr>
            <w:r/>
            <w:r>
              <w:rPr>
                <w:rFonts w:ascii="Arial" w:hAnsi="Arial"/>
                <w:b w:val="0"/>
                <w:sz w:val="15"/>
              </w:rPr>
              <w:t>0.602</w:t>
            </w:r>
          </w:p>
        </w:tc>
        <w:tc>
          <w:tcPr>
            <w:tcW w:type="dxa" w:w="1682"/>
            <w:tcBorders>
              <w:top w:val="nil"/>
              <w:bottom w:val="nil"/>
              <w:left w:val="nil"/>
              <w:right w:val="nil"/>
            </w:tcBorders>
          </w:tcPr>
          <w:p>
            <w:pPr>
              <w:spacing w:after="0"/>
              <w:jc w:val="right"/>
            </w:pPr>
            <w:r/>
            <w:r>
              <w:rPr>
                <w:rFonts w:ascii="Arial" w:hAnsi="Arial"/>
                <w:b w:val="0"/>
                <w:sz w:val="15"/>
              </w:rPr>
              <w:t>0.508–0.707</w:t>
            </w:r>
          </w:p>
        </w:tc>
      </w:tr>
      <w:tr>
        <w:tc>
          <w:tcPr>
            <w:tcW w:type="dxa" w:w="1682"/>
            <w:tcBorders>
              <w:top w:val="nil"/>
              <w:bottom w:val="nil"/>
              <w:left w:val="nil"/>
              <w:right w:val="nil"/>
            </w:tcBorders>
          </w:tcPr>
          <w:p>
            <w:pPr>
              <w:spacing w:after="0"/>
              <w:jc w:val="right"/>
            </w:pPr>
            <w:r/>
            <w:r>
              <w:rPr>
                <w:rFonts w:ascii="Arial" w:hAnsi="Arial"/>
                <w:b w:val="0"/>
                <w:sz w:val="15"/>
              </w:rPr>
              <w:t>0.05</w:t>
            </w:r>
          </w:p>
        </w:tc>
        <w:tc>
          <w:tcPr>
            <w:tcW w:type="dxa" w:w="1682"/>
            <w:tcBorders>
              <w:top w:val="nil"/>
              <w:bottom w:val="nil"/>
              <w:left w:val="nil"/>
              <w:right w:val="nil"/>
            </w:tcBorders>
          </w:tcPr>
          <w:p>
            <w:pPr>
              <w:spacing w:after="0"/>
            </w:pPr>
            <w:r/>
            <w:r>
              <w:rPr>
                <w:rFonts w:ascii="Arial" w:hAnsi="Arial"/>
                <w:b w:val="0"/>
                <w:sz w:val="15"/>
              </w:rPr>
              <w:t>SZ3/SPERR</w:t>
            </w:r>
          </w:p>
        </w:tc>
        <w:tc>
          <w:tcPr>
            <w:tcW w:type="dxa" w:w="1682"/>
            <w:tcBorders>
              <w:top w:val="nil"/>
              <w:bottom w:val="nil"/>
              <w:left w:val="nil"/>
              <w:right w:val="nil"/>
            </w:tcBorders>
          </w:tcPr>
          <w:p>
            <w:pPr>
              <w:spacing w:after="0"/>
              <w:jc w:val="right"/>
            </w:pPr>
            <w:r/>
            <w:r>
              <w:rPr>
                <w:rFonts w:ascii="Arial" w:hAnsi="Arial"/>
                <w:b w:val="0"/>
                <w:sz w:val="15"/>
              </w:rPr>
              <w:t>1,848</w:t>
            </w:r>
          </w:p>
        </w:tc>
        <w:tc>
          <w:tcPr>
            <w:tcW w:type="dxa" w:w="1682"/>
            <w:tcBorders>
              <w:top w:val="nil"/>
              <w:bottom w:val="nil"/>
              <w:left w:val="nil"/>
              <w:right w:val="nil"/>
            </w:tcBorders>
          </w:tcPr>
          <w:p>
            <w:pPr>
              <w:spacing w:after="0"/>
              <w:jc w:val="right"/>
            </w:pPr>
            <w:r/>
            <w:r>
              <w:rPr>
                <w:rFonts w:ascii="Arial" w:hAnsi="Arial"/>
                <w:b w:val="0"/>
                <w:sz w:val="15"/>
              </w:rPr>
              <w:t>254</w:t>
            </w:r>
          </w:p>
        </w:tc>
        <w:tc>
          <w:tcPr>
            <w:tcW w:type="dxa" w:w="1682"/>
            <w:tcBorders>
              <w:top w:val="nil"/>
              <w:bottom w:val="nil"/>
              <w:left w:val="nil"/>
              <w:right w:val="nil"/>
            </w:tcBorders>
          </w:tcPr>
          <w:p>
            <w:pPr>
              <w:spacing w:after="0"/>
              <w:jc w:val="right"/>
            </w:pPr>
            <w:r/>
            <w:r>
              <w:rPr>
                <w:rFonts w:ascii="Arial" w:hAnsi="Arial"/>
                <w:b w:val="0"/>
                <w:sz w:val="15"/>
              </w:rPr>
              <w:t>1.033</w:t>
            </w:r>
          </w:p>
        </w:tc>
        <w:tc>
          <w:tcPr>
            <w:tcW w:type="dxa" w:w="1682"/>
            <w:tcBorders>
              <w:top w:val="nil"/>
              <w:bottom w:val="nil"/>
              <w:left w:val="nil"/>
              <w:right w:val="nil"/>
            </w:tcBorders>
          </w:tcPr>
          <w:p>
            <w:pPr>
              <w:spacing w:after="0"/>
              <w:jc w:val="right"/>
            </w:pPr>
            <w:r/>
            <w:r>
              <w:rPr>
                <w:rFonts w:ascii="Arial" w:hAnsi="Arial"/>
                <w:b w:val="0"/>
                <w:sz w:val="15"/>
              </w:rPr>
              <w:t>0.976–1.072</w:t>
            </w:r>
          </w:p>
        </w:tc>
      </w:tr>
      <w:tr>
        <w:tc>
          <w:tcPr>
            <w:tcW w:type="dxa" w:w="1682"/>
            <w:tcBorders>
              <w:top w:val="nil"/>
              <w:bottom w:val="nil"/>
              <w:left w:val="nil"/>
              <w:right w:val="nil"/>
            </w:tcBorders>
          </w:tcPr>
          <w:p>
            <w:pPr>
              <w:spacing w:after="0"/>
              <w:jc w:val="right"/>
            </w:pPr>
            <w:r/>
            <w:r>
              <w:rPr>
                <w:rFonts w:ascii="Arial" w:hAnsi="Arial"/>
                <w:b w:val="0"/>
                <w:sz w:val="15"/>
              </w:rPr>
              <w:t>0.10</w:t>
            </w:r>
          </w:p>
        </w:tc>
        <w:tc>
          <w:tcPr>
            <w:tcW w:type="dxa" w:w="1682"/>
            <w:tcBorders>
              <w:top w:val="nil"/>
              <w:bottom w:val="nil"/>
              <w:left w:val="nil"/>
              <w:right w:val="nil"/>
            </w:tcBorders>
          </w:tcPr>
          <w:p>
            <w:pPr>
              <w:spacing w:after="0"/>
            </w:pPr>
            <w:r/>
            <w:r>
              <w:rPr>
                <w:rFonts w:ascii="Arial" w:hAnsi="Arial"/>
                <w:b w:val="0"/>
                <w:sz w:val="15"/>
              </w:rPr>
              <w:t>ZFP/SZ3</w:t>
            </w:r>
          </w:p>
        </w:tc>
        <w:tc>
          <w:tcPr>
            <w:tcW w:type="dxa" w:w="1682"/>
            <w:tcBorders>
              <w:top w:val="nil"/>
              <w:bottom w:val="nil"/>
              <w:left w:val="nil"/>
              <w:right w:val="nil"/>
            </w:tcBorders>
          </w:tcPr>
          <w:p>
            <w:pPr>
              <w:spacing w:after="0"/>
              <w:jc w:val="right"/>
            </w:pPr>
            <w:r/>
            <w:r>
              <w:rPr>
                <w:rFonts w:ascii="Arial" w:hAnsi="Arial"/>
                <w:b w:val="0"/>
                <w:sz w:val="15"/>
              </w:rPr>
              <w:t>457</w:t>
            </w:r>
          </w:p>
        </w:tc>
        <w:tc>
          <w:tcPr>
            <w:tcW w:type="dxa" w:w="1682"/>
            <w:tcBorders>
              <w:top w:val="nil"/>
              <w:bottom w:val="nil"/>
              <w:left w:val="nil"/>
              <w:right w:val="nil"/>
            </w:tcBorders>
          </w:tcPr>
          <w:p>
            <w:pPr>
              <w:spacing w:after="0"/>
              <w:jc w:val="right"/>
            </w:pPr>
            <w:r/>
            <w:r>
              <w:rPr>
                <w:rFonts w:ascii="Arial" w:hAnsi="Arial"/>
                <w:b w:val="0"/>
                <w:sz w:val="15"/>
              </w:rPr>
              <w:t>214</w:t>
            </w:r>
          </w:p>
        </w:tc>
        <w:tc>
          <w:tcPr>
            <w:tcW w:type="dxa" w:w="1682"/>
            <w:tcBorders>
              <w:top w:val="nil"/>
              <w:bottom w:val="nil"/>
              <w:left w:val="nil"/>
              <w:right w:val="nil"/>
            </w:tcBorders>
          </w:tcPr>
          <w:p>
            <w:pPr>
              <w:spacing w:after="0"/>
              <w:jc w:val="right"/>
            </w:pPr>
            <w:r/>
            <w:r>
              <w:rPr>
                <w:rFonts w:ascii="Arial" w:hAnsi="Arial"/>
                <w:b w:val="0"/>
                <w:sz w:val="15"/>
              </w:rPr>
              <w:t>0.557</w:t>
            </w:r>
          </w:p>
        </w:tc>
        <w:tc>
          <w:tcPr>
            <w:tcW w:type="dxa" w:w="1682"/>
            <w:tcBorders>
              <w:top w:val="nil"/>
              <w:bottom w:val="nil"/>
              <w:left w:val="nil"/>
              <w:right w:val="nil"/>
            </w:tcBorders>
          </w:tcPr>
          <w:p>
            <w:pPr>
              <w:spacing w:after="0"/>
              <w:jc w:val="right"/>
            </w:pPr>
            <w:r/>
            <w:r>
              <w:rPr>
                <w:rFonts w:ascii="Arial" w:hAnsi="Arial"/>
                <w:b w:val="0"/>
                <w:sz w:val="15"/>
              </w:rPr>
              <w:t>0.525–0.598</w:t>
            </w:r>
          </w:p>
        </w:tc>
      </w:tr>
      <w:tr>
        <w:tc>
          <w:tcPr>
            <w:tcW w:type="dxa" w:w="1682"/>
            <w:tcBorders>
              <w:top w:val="nil"/>
              <w:bottom w:val="nil"/>
              <w:left w:val="nil"/>
              <w:right w:val="nil"/>
            </w:tcBorders>
          </w:tcPr>
          <w:p>
            <w:pPr>
              <w:spacing w:after="0"/>
              <w:jc w:val="right"/>
            </w:pPr>
            <w:r/>
            <w:r>
              <w:rPr>
                <w:rFonts w:ascii="Arial" w:hAnsi="Arial"/>
                <w:b w:val="0"/>
                <w:sz w:val="15"/>
              </w:rPr>
              <w:t>0.10</w:t>
            </w:r>
          </w:p>
        </w:tc>
        <w:tc>
          <w:tcPr>
            <w:tcW w:type="dxa" w:w="1682"/>
            <w:tcBorders>
              <w:top w:val="nil"/>
              <w:bottom w:val="nil"/>
              <w:left w:val="nil"/>
              <w:right w:val="nil"/>
            </w:tcBorders>
          </w:tcPr>
          <w:p>
            <w:pPr>
              <w:spacing w:after="0"/>
            </w:pPr>
            <w:r/>
            <w:r>
              <w:rPr>
                <w:rFonts w:ascii="Arial" w:hAnsi="Arial"/>
                <w:b w:val="0"/>
                <w:sz w:val="15"/>
              </w:rPr>
              <w:t>ZFP/SPERR</w:t>
            </w:r>
          </w:p>
        </w:tc>
        <w:tc>
          <w:tcPr>
            <w:tcW w:type="dxa" w:w="1682"/>
            <w:tcBorders>
              <w:top w:val="nil"/>
              <w:bottom w:val="nil"/>
              <w:left w:val="nil"/>
              <w:right w:val="nil"/>
            </w:tcBorders>
          </w:tcPr>
          <w:p>
            <w:pPr>
              <w:spacing w:after="0"/>
              <w:jc w:val="right"/>
            </w:pPr>
            <w:r/>
            <w:r>
              <w:rPr>
                <w:rFonts w:ascii="Arial" w:hAnsi="Arial"/>
                <w:b w:val="0"/>
                <w:sz w:val="15"/>
              </w:rPr>
              <w:t>465</w:t>
            </w:r>
          </w:p>
        </w:tc>
        <w:tc>
          <w:tcPr>
            <w:tcW w:type="dxa" w:w="1682"/>
            <w:tcBorders>
              <w:top w:val="nil"/>
              <w:bottom w:val="nil"/>
              <w:left w:val="nil"/>
              <w:right w:val="nil"/>
            </w:tcBorders>
          </w:tcPr>
          <w:p>
            <w:pPr>
              <w:spacing w:after="0"/>
              <w:jc w:val="right"/>
            </w:pPr>
            <w:r/>
            <w:r>
              <w:rPr>
                <w:rFonts w:ascii="Arial" w:hAnsi="Arial"/>
                <w:b w:val="0"/>
                <w:sz w:val="15"/>
              </w:rPr>
              <w:t>206</w:t>
            </w:r>
          </w:p>
        </w:tc>
        <w:tc>
          <w:tcPr>
            <w:tcW w:type="dxa" w:w="1682"/>
            <w:tcBorders>
              <w:top w:val="nil"/>
              <w:bottom w:val="nil"/>
              <w:left w:val="nil"/>
              <w:right w:val="nil"/>
            </w:tcBorders>
          </w:tcPr>
          <w:p>
            <w:pPr>
              <w:spacing w:after="0"/>
              <w:jc w:val="right"/>
            </w:pPr>
            <w:r/>
            <w:r>
              <w:rPr>
                <w:rFonts w:ascii="Arial" w:hAnsi="Arial"/>
                <w:b w:val="0"/>
                <w:sz w:val="15"/>
              </w:rPr>
              <w:t>0.601</w:t>
            </w:r>
          </w:p>
        </w:tc>
        <w:tc>
          <w:tcPr>
            <w:tcW w:type="dxa" w:w="1682"/>
            <w:tcBorders>
              <w:top w:val="nil"/>
              <w:bottom w:val="nil"/>
              <w:left w:val="nil"/>
              <w:right w:val="nil"/>
            </w:tcBorders>
          </w:tcPr>
          <w:p>
            <w:pPr>
              <w:spacing w:after="0"/>
              <w:jc w:val="right"/>
            </w:pPr>
            <w:r/>
            <w:r>
              <w:rPr>
                <w:rFonts w:ascii="Arial" w:hAnsi="Arial"/>
                <w:b w:val="0"/>
                <w:sz w:val="15"/>
              </w:rPr>
              <w:t>0.534–0.662</w:t>
            </w:r>
          </w:p>
        </w:tc>
      </w:tr>
      <w:tr>
        <w:tc>
          <w:tcPr>
            <w:tcW w:type="dxa" w:w="1682"/>
            <w:tcBorders>
              <w:top w:val="nil"/>
              <w:bottom w:val="nil"/>
              <w:left w:val="nil"/>
              <w:right w:val="nil"/>
            </w:tcBorders>
          </w:tcPr>
          <w:p>
            <w:pPr>
              <w:spacing w:after="0"/>
              <w:jc w:val="right"/>
            </w:pPr>
            <w:r/>
            <w:r>
              <w:rPr>
                <w:rFonts w:ascii="Arial" w:hAnsi="Arial"/>
                <w:b w:val="0"/>
                <w:sz w:val="15"/>
              </w:rPr>
              <w:t>0.10</w:t>
            </w:r>
          </w:p>
        </w:tc>
        <w:tc>
          <w:tcPr>
            <w:tcW w:type="dxa" w:w="1682"/>
            <w:tcBorders>
              <w:top w:val="nil"/>
              <w:bottom w:val="nil"/>
              <w:left w:val="nil"/>
              <w:right w:val="nil"/>
            </w:tcBorders>
          </w:tcPr>
          <w:p>
            <w:pPr>
              <w:spacing w:after="0"/>
            </w:pPr>
            <w:r/>
            <w:r>
              <w:rPr>
                <w:rFonts w:ascii="Arial" w:hAnsi="Arial"/>
                <w:b w:val="0"/>
                <w:sz w:val="15"/>
              </w:rPr>
              <w:t>SZ3/SPERR</w:t>
            </w:r>
          </w:p>
        </w:tc>
        <w:tc>
          <w:tcPr>
            <w:tcW w:type="dxa" w:w="1682"/>
            <w:tcBorders>
              <w:top w:val="nil"/>
              <w:bottom w:val="nil"/>
              <w:left w:val="nil"/>
              <w:right w:val="nil"/>
            </w:tcBorders>
          </w:tcPr>
          <w:p>
            <w:pPr>
              <w:spacing w:after="0"/>
              <w:jc w:val="right"/>
            </w:pPr>
            <w:r/>
            <w:r>
              <w:rPr>
                <w:rFonts w:ascii="Arial" w:hAnsi="Arial"/>
                <w:b w:val="0"/>
                <w:sz w:val="15"/>
              </w:rPr>
              <w:t>1,848</w:t>
            </w:r>
          </w:p>
        </w:tc>
        <w:tc>
          <w:tcPr>
            <w:tcW w:type="dxa" w:w="1682"/>
            <w:tcBorders>
              <w:top w:val="nil"/>
              <w:bottom w:val="nil"/>
              <w:left w:val="nil"/>
              <w:right w:val="nil"/>
            </w:tcBorders>
          </w:tcPr>
          <w:p>
            <w:pPr>
              <w:spacing w:after="0"/>
              <w:jc w:val="right"/>
            </w:pPr>
            <w:r/>
            <w:r>
              <w:rPr>
                <w:rFonts w:ascii="Arial" w:hAnsi="Arial"/>
                <w:b w:val="0"/>
                <w:sz w:val="15"/>
              </w:rPr>
              <w:t>254</w:t>
            </w:r>
          </w:p>
        </w:tc>
        <w:tc>
          <w:tcPr>
            <w:tcW w:type="dxa" w:w="1682"/>
            <w:tcBorders>
              <w:top w:val="nil"/>
              <w:bottom w:val="nil"/>
              <w:left w:val="nil"/>
              <w:right w:val="nil"/>
            </w:tcBorders>
          </w:tcPr>
          <w:p>
            <w:pPr>
              <w:spacing w:after="0"/>
              <w:jc w:val="right"/>
            </w:pPr>
            <w:r/>
            <w:r>
              <w:rPr>
                <w:rFonts w:ascii="Arial" w:hAnsi="Arial"/>
                <w:b w:val="0"/>
                <w:sz w:val="15"/>
              </w:rPr>
              <w:t>1.033</w:t>
            </w:r>
          </w:p>
        </w:tc>
        <w:tc>
          <w:tcPr>
            <w:tcW w:type="dxa" w:w="1682"/>
            <w:tcBorders>
              <w:top w:val="nil"/>
              <w:bottom w:val="nil"/>
              <w:left w:val="nil"/>
              <w:right w:val="nil"/>
            </w:tcBorders>
          </w:tcPr>
          <w:p>
            <w:pPr>
              <w:spacing w:after="0"/>
              <w:jc w:val="right"/>
            </w:pPr>
            <w:r/>
            <w:r>
              <w:rPr>
                <w:rFonts w:ascii="Arial" w:hAnsi="Arial"/>
                <w:b w:val="0"/>
                <w:sz w:val="15"/>
              </w:rPr>
              <w:t>0.976–1.072</w:t>
            </w:r>
          </w:p>
        </w:tc>
      </w:tr>
      <w:tr>
        <w:tc>
          <w:tcPr>
            <w:tcW w:type="dxa" w:w="1682"/>
            <w:tcBorders>
              <w:top w:val="nil"/>
              <w:bottom w:val="nil"/>
              <w:left w:val="nil"/>
              <w:right w:val="nil"/>
            </w:tcBorders>
          </w:tcPr>
          <w:p>
            <w:pPr>
              <w:spacing w:after="0"/>
              <w:jc w:val="right"/>
            </w:pPr>
            <w:r/>
            <w:r>
              <w:rPr>
                <w:rFonts w:ascii="Arial" w:hAnsi="Arial"/>
                <w:b w:val="0"/>
                <w:sz w:val="15"/>
              </w:rPr>
              <w:t>0.20</w:t>
            </w:r>
          </w:p>
        </w:tc>
        <w:tc>
          <w:tcPr>
            <w:tcW w:type="dxa" w:w="1682"/>
            <w:tcBorders>
              <w:top w:val="nil"/>
              <w:bottom w:val="nil"/>
              <w:left w:val="nil"/>
              <w:right w:val="nil"/>
            </w:tcBorders>
          </w:tcPr>
          <w:p>
            <w:pPr>
              <w:spacing w:after="0"/>
            </w:pPr>
            <w:r/>
            <w:r>
              <w:rPr>
                <w:rFonts w:ascii="Arial" w:hAnsi="Arial"/>
                <w:b w:val="0"/>
                <w:sz w:val="15"/>
              </w:rPr>
              <w:t>ZFP/SZ3</w:t>
            </w:r>
          </w:p>
        </w:tc>
        <w:tc>
          <w:tcPr>
            <w:tcW w:type="dxa" w:w="1682"/>
            <w:tcBorders>
              <w:top w:val="nil"/>
              <w:bottom w:val="nil"/>
              <w:left w:val="nil"/>
              <w:right w:val="nil"/>
            </w:tcBorders>
          </w:tcPr>
          <w:p>
            <w:pPr>
              <w:spacing w:after="0"/>
              <w:jc w:val="right"/>
            </w:pPr>
            <w:r/>
            <w:r>
              <w:rPr>
                <w:rFonts w:ascii="Arial" w:hAnsi="Arial"/>
                <w:b w:val="0"/>
                <w:sz w:val="15"/>
              </w:rPr>
              <w:t>1,089</w:t>
            </w:r>
          </w:p>
        </w:tc>
        <w:tc>
          <w:tcPr>
            <w:tcW w:type="dxa" w:w="1682"/>
            <w:tcBorders>
              <w:top w:val="nil"/>
              <w:bottom w:val="nil"/>
              <w:left w:val="nil"/>
              <w:right w:val="nil"/>
            </w:tcBorders>
          </w:tcPr>
          <w:p>
            <w:pPr>
              <w:spacing w:after="0"/>
              <w:jc w:val="right"/>
            </w:pPr>
            <w:r/>
            <w:r>
              <w:rPr>
                <w:rFonts w:ascii="Arial" w:hAnsi="Arial"/>
                <w:b w:val="0"/>
                <w:sz w:val="15"/>
              </w:rPr>
              <w:t>244</w:t>
            </w:r>
          </w:p>
        </w:tc>
        <w:tc>
          <w:tcPr>
            <w:tcW w:type="dxa" w:w="1682"/>
            <w:tcBorders>
              <w:top w:val="nil"/>
              <w:bottom w:val="nil"/>
              <w:left w:val="nil"/>
              <w:right w:val="nil"/>
            </w:tcBorders>
          </w:tcPr>
          <w:p>
            <w:pPr>
              <w:spacing w:after="0"/>
              <w:jc w:val="right"/>
            </w:pPr>
            <w:r/>
            <w:r>
              <w:rPr>
                <w:rFonts w:ascii="Arial" w:hAnsi="Arial"/>
                <w:b w:val="0"/>
                <w:sz w:val="15"/>
              </w:rPr>
              <w:t>0.591</w:t>
            </w:r>
          </w:p>
        </w:tc>
        <w:tc>
          <w:tcPr>
            <w:tcW w:type="dxa" w:w="1682"/>
            <w:tcBorders>
              <w:top w:val="nil"/>
              <w:bottom w:val="nil"/>
              <w:left w:val="nil"/>
              <w:right w:val="nil"/>
            </w:tcBorders>
          </w:tcPr>
          <w:p>
            <w:pPr>
              <w:spacing w:after="0"/>
              <w:jc w:val="right"/>
            </w:pPr>
            <w:r/>
            <w:r>
              <w:rPr>
                <w:rFonts w:ascii="Arial" w:hAnsi="Arial"/>
                <w:b w:val="0"/>
                <w:sz w:val="15"/>
              </w:rPr>
              <w:t>0.565–0.620</w:t>
            </w:r>
          </w:p>
        </w:tc>
      </w:tr>
      <w:tr>
        <w:tc>
          <w:tcPr>
            <w:tcW w:type="dxa" w:w="1682"/>
            <w:tcBorders>
              <w:top w:val="nil"/>
              <w:bottom w:val="nil"/>
              <w:left w:val="nil"/>
              <w:right w:val="nil"/>
            </w:tcBorders>
          </w:tcPr>
          <w:p>
            <w:pPr>
              <w:spacing w:after="0"/>
              <w:jc w:val="right"/>
            </w:pPr>
            <w:r/>
            <w:r>
              <w:rPr>
                <w:rFonts w:ascii="Arial" w:hAnsi="Arial"/>
                <w:b w:val="0"/>
                <w:sz w:val="15"/>
              </w:rPr>
              <w:t>0.20</w:t>
            </w:r>
          </w:p>
        </w:tc>
        <w:tc>
          <w:tcPr>
            <w:tcW w:type="dxa" w:w="1682"/>
            <w:tcBorders>
              <w:top w:val="nil"/>
              <w:bottom w:val="nil"/>
              <w:left w:val="nil"/>
              <w:right w:val="nil"/>
            </w:tcBorders>
          </w:tcPr>
          <w:p>
            <w:pPr>
              <w:spacing w:after="0"/>
            </w:pPr>
            <w:r/>
            <w:r>
              <w:rPr>
                <w:rFonts w:ascii="Arial" w:hAnsi="Arial"/>
                <w:b w:val="0"/>
                <w:sz w:val="15"/>
              </w:rPr>
              <w:t>ZFP/SPERR</w:t>
            </w:r>
          </w:p>
        </w:tc>
        <w:tc>
          <w:tcPr>
            <w:tcW w:type="dxa" w:w="1682"/>
            <w:tcBorders>
              <w:top w:val="nil"/>
              <w:bottom w:val="nil"/>
              <w:left w:val="nil"/>
              <w:right w:val="nil"/>
            </w:tcBorders>
          </w:tcPr>
          <w:p>
            <w:pPr>
              <w:spacing w:after="0"/>
              <w:jc w:val="right"/>
            </w:pPr>
            <w:r/>
            <w:r>
              <w:rPr>
                <w:rFonts w:ascii="Arial" w:hAnsi="Arial"/>
                <w:b w:val="0"/>
                <w:sz w:val="15"/>
              </w:rPr>
              <w:t>1,091</w:t>
            </w:r>
          </w:p>
        </w:tc>
        <w:tc>
          <w:tcPr>
            <w:tcW w:type="dxa" w:w="1682"/>
            <w:tcBorders>
              <w:top w:val="nil"/>
              <w:bottom w:val="nil"/>
              <w:left w:val="nil"/>
              <w:right w:val="nil"/>
            </w:tcBorders>
          </w:tcPr>
          <w:p>
            <w:pPr>
              <w:spacing w:after="0"/>
              <w:jc w:val="right"/>
            </w:pPr>
            <w:r/>
            <w:r>
              <w:rPr>
                <w:rFonts w:ascii="Arial" w:hAnsi="Arial"/>
                <w:b w:val="0"/>
                <w:sz w:val="15"/>
              </w:rPr>
              <w:t>245</w:t>
            </w:r>
          </w:p>
        </w:tc>
        <w:tc>
          <w:tcPr>
            <w:tcW w:type="dxa" w:w="1682"/>
            <w:tcBorders>
              <w:top w:val="nil"/>
              <w:bottom w:val="nil"/>
              <w:left w:val="nil"/>
              <w:right w:val="nil"/>
            </w:tcBorders>
          </w:tcPr>
          <w:p>
            <w:pPr>
              <w:spacing w:after="0"/>
              <w:jc w:val="right"/>
            </w:pPr>
            <w:r/>
            <w:r>
              <w:rPr>
                <w:rFonts w:ascii="Arial" w:hAnsi="Arial"/>
                <w:b w:val="0"/>
                <w:sz w:val="15"/>
              </w:rPr>
              <w:t>0.591</w:t>
            </w:r>
          </w:p>
        </w:tc>
        <w:tc>
          <w:tcPr>
            <w:tcW w:type="dxa" w:w="1682"/>
            <w:tcBorders>
              <w:top w:val="nil"/>
              <w:bottom w:val="nil"/>
              <w:left w:val="nil"/>
              <w:right w:val="nil"/>
            </w:tcBorders>
          </w:tcPr>
          <w:p>
            <w:pPr>
              <w:spacing w:after="0"/>
              <w:jc w:val="right"/>
            </w:pPr>
            <w:r/>
            <w:r>
              <w:rPr>
                <w:rFonts w:ascii="Arial" w:hAnsi="Arial"/>
                <w:b w:val="0"/>
                <w:sz w:val="15"/>
              </w:rPr>
              <w:t>0.558–0.624</w:t>
            </w:r>
          </w:p>
        </w:tc>
      </w:tr>
      <w:tr>
        <w:tc>
          <w:tcPr>
            <w:tcW w:type="dxa" w:w="1682"/>
            <w:tcBorders>
              <w:top w:val="nil"/>
              <w:bottom w:val="nil"/>
              <w:left w:val="nil"/>
              <w:right w:val="nil"/>
            </w:tcBorders>
          </w:tcPr>
          <w:p>
            <w:pPr>
              <w:spacing w:after="0"/>
              <w:jc w:val="right"/>
            </w:pPr>
            <w:r/>
            <w:r>
              <w:rPr>
                <w:rFonts w:ascii="Arial" w:hAnsi="Arial"/>
                <w:b w:val="0"/>
                <w:sz w:val="15"/>
              </w:rPr>
              <w:t>0.20</w:t>
            </w:r>
          </w:p>
        </w:tc>
        <w:tc>
          <w:tcPr>
            <w:tcW w:type="dxa" w:w="1682"/>
            <w:tcBorders>
              <w:top w:val="nil"/>
              <w:bottom w:val="nil"/>
              <w:left w:val="nil"/>
              <w:right w:val="nil"/>
            </w:tcBorders>
          </w:tcPr>
          <w:p>
            <w:pPr>
              <w:spacing w:after="0"/>
            </w:pPr>
            <w:r/>
            <w:r>
              <w:rPr>
                <w:rFonts w:ascii="Arial" w:hAnsi="Arial"/>
                <w:b w:val="0"/>
                <w:sz w:val="15"/>
              </w:rPr>
              <w:t>SZ3/SPERR</w:t>
            </w:r>
          </w:p>
        </w:tc>
        <w:tc>
          <w:tcPr>
            <w:tcW w:type="dxa" w:w="1682"/>
            <w:tcBorders>
              <w:top w:val="nil"/>
              <w:bottom w:val="nil"/>
              <w:left w:val="nil"/>
              <w:right w:val="nil"/>
            </w:tcBorders>
          </w:tcPr>
          <w:p>
            <w:pPr>
              <w:spacing w:after="0"/>
              <w:jc w:val="right"/>
            </w:pPr>
            <w:r/>
            <w:r>
              <w:rPr>
                <w:rFonts w:ascii="Arial" w:hAnsi="Arial"/>
                <w:b w:val="0"/>
                <w:sz w:val="15"/>
              </w:rPr>
              <w:t>1,848</w:t>
            </w:r>
          </w:p>
        </w:tc>
        <w:tc>
          <w:tcPr>
            <w:tcW w:type="dxa" w:w="1682"/>
            <w:tcBorders>
              <w:top w:val="nil"/>
              <w:bottom w:val="nil"/>
              <w:left w:val="nil"/>
              <w:right w:val="nil"/>
            </w:tcBorders>
          </w:tcPr>
          <w:p>
            <w:pPr>
              <w:spacing w:after="0"/>
              <w:jc w:val="right"/>
            </w:pPr>
            <w:r/>
            <w:r>
              <w:rPr>
                <w:rFonts w:ascii="Arial" w:hAnsi="Arial"/>
                <w:b w:val="0"/>
                <w:sz w:val="15"/>
              </w:rPr>
              <w:t>254</w:t>
            </w:r>
          </w:p>
        </w:tc>
        <w:tc>
          <w:tcPr>
            <w:tcW w:type="dxa" w:w="1682"/>
            <w:tcBorders>
              <w:top w:val="nil"/>
              <w:bottom w:val="nil"/>
              <w:left w:val="nil"/>
              <w:right w:val="nil"/>
            </w:tcBorders>
          </w:tcPr>
          <w:p>
            <w:pPr>
              <w:spacing w:after="0"/>
              <w:jc w:val="right"/>
            </w:pPr>
            <w:r/>
            <w:r>
              <w:rPr>
                <w:rFonts w:ascii="Arial" w:hAnsi="Arial"/>
                <w:b w:val="0"/>
                <w:sz w:val="15"/>
              </w:rPr>
              <w:t>1.033</w:t>
            </w:r>
          </w:p>
        </w:tc>
        <w:tc>
          <w:tcPr>
            <w:tcW w:type="dxa" w:w="1682"/>
            <w:tcBorders>
              <w:top w:val="nil"/>
              <w:bottom w:val="nil"/>
              <w:left w:val="nil"/>
              <w:right w:val="nil"/>
            </w:tcBorders>
          </w:tcPr>
          <w:p>
            <w:pPr>
              <w:spacing w:after="0"/>
              <w:jc w:val="right"/>
            </w:pPr>
            <w:r/>
            <w:r>
              <w:rPr>
                <w:rFonts w:ascii="Arial" w:hAnsi="Arial"/>
                <w:b w:val="0"/>
                <w:sz w:val="15"/>
              </w:rPr>
              <w:t>0.976–1.072</w:t>
            </w:r>
          </w:p>
        </w:tc>
      </w:tr>
      <w:tr>
        <w:tc>
          <w:tcPr>
            <w:tcW w:type="dxa" w:w="1682"/>
            <w:tcBorders>
              <w:top w:val="nil"/>
              <w:bottom w:val="nil"/>
              <w:left w:val="nil"/>
              <w:right w:val="nil"/>
            </w:tcBorders>
          </w:tcPr>
          <w:p>
            <w:pPr>
              <w:spacing w:after="0"/>
              <w:jc w:val="right"/>
            </w:pPr>
            <w:r/>
            <w:r>
              <w:rPr>
                <w:rFonts w:ascii="Arial" w:hAnsi="Arial"/>
                <w:b w:val="0"/>
                <w:sz w:val="15"/>
              </w:rPr>
              <w:t>0.30</w:t>
            </w:r>
          </w:p>
        </w:tc>
        <w:tc>
          <w:tcPr>
            <w:tcW w:type="dxa" w:w="1682"/>
            <w:tcBorders>
              <w:top w:val="nil"/>
              <w:bottom w:val="nil"/>
              <w:left w:val="nil"/>
              <w:right w:val="nil"/>
            </w:tcBorders>
          </w:tcPr>
          <w:p>
            <w:pPr>
              <w:spacing w:after="0"/>
            </w:pPr>
            <w:r/>
            <w:r>
              <w:rPr>
                <w:rFonts w:ascii="Arial" w:hAnsi="Arial"/>
                <w:b w:val="0"/>
                <w:sz w:val="15"/>
              </w:rPr>
              <w:t>ZFP/SZ3</w:t>
            </w:r>
          </w:p>
        </w:tc>
        <w:tc>
          <w:tcPr>
            <w:tcW w:type="dxa" w:w="1682"/>
            <w:tcBorders>
              <w:top w:val="nil"/>
              <w:bottom w:val="nil"/>
              <w:left w:val="nil"/>
              <w:right w:val="nil"/>
            </w:tcBorders>
          </w:tcPr>
          <w:p>
            <w:pPr>
              <w:spacing w:after="0"/>
              <w:jc w:val="right"/>
            </w:pPr>
            <w:r/>
            <w:r>
              <w:rPr>
                <w:rFonts w:ascii="Arial" w:hAnsi="Arial"/>
                <w:b w:val="0"/>
                <w:sz w:val="15"/>
              </w:rPr>
              <w:t>1,621</w:t>
            </w:r>
          </w:p>
        </w:tc>
        <w:tc>
          <w:tcPr>
            <w:tcW w:type="dxa" w:w="1682"/>
            <w:tcBorders>
              <w:top w:val="nil"/>
              <w:bottom w:val="nil"/>
              <w:left w:val="nil"/>
              <w:right w:val="nil"/>
            </w:tcBorders>
          </w:tcPr>
          <w:p>
            <w:pPr>
              <w:spacing w:after="0"/>
              <w:jc w:val="right"/>
            </w:pPr>
            <w:r/>
            <w:r>
              <w:rPr>
                <w:rFonts w:ascii="Arial" w:hAnsi="Arial"/>
                <w:b w:val="0"/>
                <w:sz w:val="15"/>
              </w:rPr>
              <w:t>248</w:t>
            </w:r>
          </w:p>
        </w:tc>
        <w:tc>
          <w:tcPr>
            <w:tcW w:type="dxa" w:w="1682"/>
            <w:tcBorders>
              <w:top w:val="nil"/>
              <w:bottom w:val="nil"/>
              <w:left w:val="nil"/>
              <w:right w:val="nil"/>
            </w:tcBorders>
          </w:tcPr>
          <w:p>
            <w:pPr>
              <w:spacing w:after="0"/>
              <w:jc w:val="right"/>
            </w:pPr>
            <w:r/>
            <w:r>
              <w:rPr>
                <w:rFonts w:ascii="Arial" w:hAnsi="Arial"/>
                <w:b w:val="0"/>
                <w:sz w:val="15"/>
              </w:rPr>
              <w:t>0.599</w:t>
            </w:r>
          </w:p>
        </w:tc>
        <w:tc>
          <w:tcPr>
            <w:tcW w:type="dxa" w:w="1682"/>
            <w:tcBorders>
              <w:top w:val="nil"/>
              <w:bottom w:val="nil"/>
              <w:left w:val="nil"/>
              <w:right w:val="nil"/>
            </w:tcBorders>
          </w:tcPr>
          <w:p>
            <w:pPr>
              <w:spacing w:after="0"/>
              <w:jc w:val="right"/>
            </w:pPr>
            <w:r/>
            <w:r>
              <w:rPr>
                <w:rFonts w:ascii="Arial" w:hAnsi="Arial"/>
                <w:b w:val="0"/>
                <w:sz w:val="15"/>
              </w:rPr>
              <w:t>0.568–0.624</w:t>
            </w:r>
          </w:p>
        </w:tc>
      </w:tr>
      <w:tr>
        <w:tc>
          <w:tcPr>
            <w:tcW w:type="dxa" w:w="1682"/>
            <w:tcBorders>
              <w:top w:val="nil"/>
              <w:bottom w:val="nil"/>
              <w:left w:val="nil"/>
              <w:right w:val="nil"/>
            </w:tcBorders>
          </w:tcPr>
          <w:p>
            <w:pPr>
              <w:spacing w:after="0"/>
              <w:jc w:val="right"/>
            </w:pPr>
            <w:r/>
            <w:r>
              <w:rPr>
                <w:rFonts w:ascii="Arial" w:hAnsi="Arial"/>
                <w:b w:val="0"/>
                <w:sz w:val="15"/>
              </w:rPr>
              <w:t>0.30</w:t>
            </w:r>
          </w:p>
        </w:tc>
        <w:tc>
          <w:tcPr>
            <w:tcW w:type="dxa" w:w="1682"/>
            <w:tcBorders>
              <w:top w:val="nil"/>
              <w:bottom w:val="nil"/>
              <w:left w:val="nil"/>
              <w:right w:val="nil"/>
            </w:tcBorders>
          </w:tcPr>
          <w:p>
            <w:pPr>
              <w:spacing w:after="0"/>
            </w:pPr>
            <w:r/>
            <w:r>
              <w:rPr>
                <w:rFonts w:ascii="Arial" w:hAnsi="Arial"/>
                <w:b w:val="0"/>
                <w:sz w:val="15"/>
              </w:rPr>
              <w:t>ZFP/SPERR</w:t>
            </w:r>
          </w:p>
        </w:tc>
        <w:tc>
          <w:tcPr>
            <w:tcW w:type="dxa" w:w="1682"/>
            <w:tcBorders>
              <w:top w:val="nil"/>
              <w:bottom w:val="nil"/>
              <w:left w:val="nil"/>
              <w:right w:val="nil"/>
            </w:tcBorders>
          </w:tcPr>
          <w:p>
            <w:pPr>
              <w:spacing w:after="0"/>
              <w:jc w:val="right"/>
            </w:pPr>
            <w:r/>
            <w:r>
              <w:rPr>
                <w:rFonts w:ascii="Arial" w:hAnsi="Arial"/>
                <w:b w:val="0"/>
                <w:sz w:val="15"/>
              </w:rPr>
              <w:t>1,622</w:t>
            </w:r>
          </w:p>
        </w:tc>
        <w:tc>
          <w:tcPr>
            <w:tcW w:type="dxa" w:w="1682"/>
            <w:tcBorders>
              <w:top w:val="nil"/>
              <w:bottom w:val="nil"/>
              <w:left w:val="nil"/>
              <w:right w:val="nil"/>
            </w:tcBorders>
          </w:tcPr>
          <w:p>
            <w:pPr>
              <w:spacing w:after="0"/>
              <w:jc w:val="right"/>
            </w:pPr>
            <w:r/>
            <w:r>
              <w:rPr>
                <w:rFonts w:ascii="Arial" w:hAnsi="Arial"/>
                <w:b w:val="0"/>
                <w:sz w:val="15"/>
              </w:rPr>
              <w:t>248</w:t>
            </w:r>
          </w:p>
        </w:tc>
        <w:tc>
          <w:tcPr>
            <w:tcW w:type="dxa" w:w="1682"/>
            <w:tcBorders>
              <w:top w:val="nil"/>
              <w:bottom w:val="nil"/>
              <w:left w:val="nil"/>
              <w:right w:val="nil"/>
            </w:tcBorders>
          </w:tcPr>
          <w:p>
            <w:pPr>
              <w:spacing w:after="0"/>
              <w:jc w:val="right"/>
            </w:pPr>
            <w:r/>
            <w:r>
              <w:rPr>
                <w:rFonts w:ascii="Arial" w:hAnsi="Arial"/>
                <w:b w:val="0"/>
                <w:sz w:val="15"/>
              </w:rPr>
              <w:t>0.600</w:t>
            </w:r>
          </w:p>
        </w:tc>
        <w:tc>
          <w:tcPr>
            <w:tcW w:type="dxa" w:w="1682"/>
            <w:tcBorders>
              <w:top w:val="nil"/>
              <w:bottom w:val="nil"/>
              <w:left w:val="nil"/>
              <w:right w:val="nil"/>
            </w:tcBorders>
          </w:tcPr>
          <w:p>
            <w:pPr>
              <w:spacing w:after="0"/>
              <w:jc w:val="right"/>
            </w:pPr>
            <w:r/>
            <w:r>
              <w:rPr>
                <w:rFonts w:ascii="Arial" w:hAnsi="Arial"/>
                <w:b w:val="0"/>
                <w:sz w:val="15"/>
              </w:rPr>
              <w:t>0.574–0.651</w:t>
            </w:r>
          </w:p>
        </w:tc>
      </w:tr>
      <w:tr>
        <w:tc>
          <w:tcPr>
            <w:tcW w:type="dxa" w:w="1682"/>
            <w:tcBorders>
              <w:top w:val="nil"/>
              <w:bottom w:val="single" w:sz="6" w:color="1B1B1B"/>
              <w:left w:val="nil"/>
              <w:right w:val="nil"/>
            </w:tcBorders>
          </w:tcPr>
          <w:p>
            <w:pPr>
              <w:spacing w:after="0"/>
              <w:jc w:val="right"/>
            </w:pPr>
            <w:r/>
            <w:r>
              <w:rPr>
                <w:rFonts w:ascii="Arial" w:hAnsi="Arial"/>
                <w:b w:val="0"/>
                <w:sz w:val="15"/>
              </w:rPr>
              <w:t>0.30</w:t>
            </w:r>
          </w:p>
        </w:tc>
        <w:tc>
          <w:tcPr>
            <w:tcW w:type="dxa" w:w="1682"/>
            <w:tcBorders>
              <w:top w:val="nil"/>
              <w:bottom w:val="single" w:sz="6" w:color="1B1B1B"/>
              <w:left w:val="nil"/>
              <w:right w:val="nil"/>
            </w:tcBorders>
          </w:tcPr>
          <w:p>
            <w:pPr>
              <w:spacing w:after="0"/>
            </w:pPr>
            <w:r/>
            <w:r>
              <w:rPr>
                <w:rFonts w:ascii="Arial" w:hAnsi="Arial"/>
                <w:b w:val="0"/>
                <w:sz w:val="15"/>
              </w:rPr>
              <w:t>SZ3/SPERR</w:t>
            </w:r>
          </w:p>
        </w:tc>
        <w:tc>
          <w:tcPr>
            <w:tcW w:type="dxa" w:w="1682"/>
            <w:tcBorders>
              <w:top w:val="nil"/>
              <w:bottom w:val="single" w:sz="6" w:color="1B1B1B"/>
              <w:left w:val="nil"/>
              <w:right w:val="nil"/>
            </w:tcBorders>
          </w:tcPr>
          <w:p>
            <w:pPr>
              <w:spacing w:after="0"/>
              <w:jc w:val="right"/>
            </w:pPr>
            <w:r/>
            <w:r>
              <w:rPr>
                <w:rFonts w:ascii="Arial" w:hAnsi="Arial"/>
                <w:b w:val="0"/>
                <w:sz w:val="15"/>
              </w:rPr>
              <w:t>1,848</w:t>
            </w:r>
          </w:p>
        </w:tc>
        <w:tc>
          <w:tcPr>
            <w:tcW w:type="dxa" w:w="1682"/>
            <w:tcBorders>
              <w:top w:val="nil"/>
              <w:bottom w:val="single" w:sz="6" w:color="1B1B1B"/>
              <w:left w:val="nil"/>
              <w:right w:val="nil"/>
            </w:tcBorders>
          </w:tcPr>
          <w:p>
            <w:pPr>
              <w:spacing w:after="0"/>
              <w:jc w:val="right"/>
            </w:pPr>
            <w:r/>
            <w:r>
              <w:rPr>
                <w:rFonts w:ascii="Arial" w:hAnsi="Arial"/>
                <w:b w:val="0"/>
                <w:sz w:val="15"/>
              </w:rPr>
              <w:t>254</w:t>
            </w:r>
          </w:p>
        </w:tc>
        <w:tc>
          <w:tcPr>
            <w:tcW w:type="dxa" w:w="1682"/>
            <w:tcBorders>
              <w:top w:val="nil"/>
              <w:bottom w:val="single" w:sz="6" w:color="1B1B1B"/>
              <w:left w:val="nil"/>
              <w:right w:val="nil"/>
            </w:tcBorders>
          </w:tcPr>
          <w:p>
            <w:pPr>
              <w:spacing w:after="0"/>
              <w:jc w:val="right"/>
            </w:pPr>
            <w:r/>
            <w:r>
              <w:rPr>
                <w:rFonts w:ascii="Arial" w:hAnsi="Arial"/>
                <w:b w:val="0"/>
                <w:sz w:val="15"/>
              </w:rPr>
              <w:t>1.033</w:t>
            </w:r>
          </w:p>
        </w:tc>
        <w:tc>
          <w:tcPr>
            <w:tcW w:type="dxa" w:w="1682"/>
            <w:tcBorders>
              <w:top w:val="nil"/>
              <w:bottom w:val="single" w:sz="6" w:color="1B1B1B"/>
              <w:left w:val="nil"/>
              <w:right w:val="nil"/>
            </w:tcBorders>
          </w:tcPr>
          <w:p>
            <w:pPr>
              <w:spacing w:after="0"/>
              <w:jc w:val="right"/>
            </w:pPr>
            <w:r/>
            <w:r>
              <w:rPr>
                <w:rFonts w:ascii="Arial" w:hAnsi="Arial"/>
                <w:b w:val="0"/>
                <w:sz w:val="15"/>
              </w:rPr>
              <w:t>0.976–1.072</w:t>
            </w:r>
          </w:p>
        </w:tc>
      </w:tr>
    </w:tbl>
    <w:p>
      <w:pPr>
        <w:spacing w:after="40"/>
      </w:pPr>
    </w:p>
    <w:p>
      <w:pPr>
        <w:keepNext/>
        <w:spacing w:before="280" w:after="60"/>
      </w:pPr>
      <w:r>
        <w:rPr>
          <w:rFonts w:ascii="Arial" w:hAnsi="Arial"/>
          <w:b/>
          <w:sz w:val="19"/>
        </w:rPr>
        <w:t>S12c. Fixed-basin diagnostic after the same matching</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tcBorders>
              <w:top w:val="single" w:sz="6" w:color="1B1B1B"/>
              <w:bottom w:val="single" w:sz="4" w:color="1B1B1B"/>
              <w:left w:val="nil"/>
              <w:right w:val="nil"/>
            </w:tcBorders>
          </w:tcPr>
          <w:p>
            <w:pPr>
              <w:jc w:val="right"/>
            </w:pPr>
            <w:r/>
            <w:r>
              <w:rPr>
                <w:rFonts w:ascii="Arial" w:hAnsi="Arial"/>
                <w:b/>
                <w:sz w:val="15"/>
              </w:rPr>
              <w:t>Caliper (dex)</w:t>
            </w:r>
          </w:p>
        </w:tc>
        <w:tc>
          <w:tcPr>
            <w:tcW w:type="dxa" w:w="2523"/>
            <w:tcBorders>
              <w:top w:val="single" w:sz="6" w:color="1B1B1B"/>
              <w:bottom w:val="single" w:sz="4" w:color="1B1B1B"/>
              <w:left w:val="nil"/>
              <w:right w:val="nil"/>
            </w:tcBorders>
          </w:tcPr>
          <w:p>
            <w:r/>
            <w:r>
              <w:rPr>
                <w:rFonts w:ascii="Arial" w:hAnsi="Arial"/>
                <w:b/>
                <w:sz w:val="15"/>
              </w:rPr>
              <w:t>Codec-error ratio</w:t>
            </w:r>
          </w:p>
        </w:tc>
        <w:tc>
          <w:tcPr>
            <w:tcW w:type="dxa" w:w="2523"/>
            <w:tcBorders>
              <w:top w:val="single" w:sz="6" w:color="1B1B1B"/>
              <w:bottom w:val="single" w:sz="4" w:color="1B1B1B"/>
              <w:left w:val="nil"/>
              <w:right w:val="nil"/>
            </w:tcBorders>
          </w:tcPr>
          <w:p>
            <w:pPr>
              <w:jc w:val="right"/>
            </w:pPr>
            <w:r/>
            <w:r>
              <w:rPr>
                <w:rFonts w:ascii="Arial" w:hAnsi="Arial"/>
                <w:b/>
                <w:sz w:val="15"/>
              </w:rPr>
              <w:t>Effect</w:t>
            </w:r>
          </w:p>
        </w:tc>
        <w:tc>
          <w:tcPr>
            <w:tcW w:type="dxa" w:w="2523"/>
            <w:tcBorders>
              <w:top w:val="single" w:sz="6" w:color="1B1B1B"/>
              <w:bottom w:val="single" w:sz="4" w:color="1B1B1B"/>
              <w:left w:val="nil"/>
              <w:right w:val="nil"/>
            </w:tcBorders>
          </w:tcPr>
          <w:p>
            <w:pPr>
              <w:jc w:val="right"/>
            </w:pPr>
            <w:r/>
            <w:r>
              <w:rPr>
                <w:rFonts w:ascii="Arial" w:hAnsi="Arial"/>
                <w:b/>
                <w:sz w:val="15"/>
              </w:rPr>
              <w:t>95% material-bootstrap CI</w:t>
            </w:r>
          </w:p>
        </w:tc>
      </w:tr>
      <w:tr>
        <w:tc>
          <w:tcPr>
            <w:tcW w:type="dxa" w:w="2523"/>
            <w:tcBorders>
              <w:top w:val="nil"/>
              <w:bottom w:val="nil"/>
              <w:left w:val="nil"/>
              <w:right w:val="nil"/>
            </w:tcBorders>
          </w:tcPr>
          <w:p>
            <w:pPr>
              <w:spacing w:after="0"/>
              <w:jc w:val="right"/>
            </w:pPr>
            <w:r/>
            <w:r>
              <w:rPr>
                <w:rFonts w:ascii="Arial" w:hAnsi="Arial"/>
                <w:b w:val="0"/>
                <w:sz w:val="15"/>
              </w:rPr>
              <w:t>0.05</w:t>
            </w:r>
          </w:p>
        </w:tc>
        <w:tc>
          <w:tcPr>
            <w:tcW w:type="dxa" w:w="2523"/>
            <w:tcBorders>
              <w:top w:val="nil"/>
              <w:bottom w:val="nil"/>
              <w:left w:val="nil"/>
              <w:right w:val="nil"/>
            </w:tcBorders>
          </w:tcPr>
          <w:p>
            <w:pPr>
              <w:spacing w:after="0"/>
            </w:pPr>
            <w:r/>
            <w:r>
              <w:rPr>
                <w:rFonts w:ascii="Arial" w:hAnsi="Arial"/>
                <w:b w:val="0"/>
                <w:sz w:val="15"/>
              </w:rPr>
              <w:t>ZFP/SZ3</w:t>
            </w:r>
          </w:p>
        </w:tc>
        <w:tc>
          <w:tcPr>
            <w:tcW w:type="dxa" w:w="2523"/>
            <w:tcBorders>
              <w:top w:val="nil"/>
              <w:bottom w:val="nil"/>
              <w:left w:val="nil"/>
              <w:right w:val="nil"/>
            </w:tcBorders>
          </w:tcPr>
          <w:p>
            <w:pPr>
              <w:spacing w:after="0"/>
              <w:jc w:val="right"/>
            </w:pPr>
            <w:r/>
            <w:r>
              <w:rPr>
                <w:rFonts w:ascii="Arial" w:hAnsi="Arial"/>
                <w:b w:val="0"/>
                <w:sz w:val="15"/>
              </w:rPr>
              <w:t>0.055</w:t>
            </w:r>
          </w:p>
        </w:tc>
        <w:tc>
          <w:tcPr>
            <w:tcW w:type="dxa" w:w="2523"/>
            <w:tcBorders>
              <w:top w:val="nil"/>
              <w:bottom w:val="nil"/>
              <w:left w:val="nil"/>
              <w:right w:val="nil"/>
            </w:tcBorders>
          </w:tcPr>
          <w:p>
            <w:pPr>
              <w:spacing w:after="0"/>
              <w:jc w:val="right"/>
            </w:pPr>
            <w:r/>
            <w:r>
              <w:rPr>
                <w:rFonts w:ascii="Arial" w:hAnsi="Arial"/>
                <w:b w:val="0"/>
                <w:sz w:val="15"/>
              </w:rPr>
              <w:t>0.049–0.063</w:t>
            </w:r>
          </w:p>
        </w:tc>
      </w:tr>
      <w:tr>
        <w:tc>
          <w:tcPr>
            <w:tcW w:type="dxa" w:w="2523"/>
            <w:tcBorders>
              <w:top w:val="nil"/>
              <w:bottom w:val="nil"/>
              <w:left w:val="nil"/>
              <w:right w:val="nil"/>
            </w:tcBorders>
          </w:tcPr>
          <w:p>
            <w:pPr>
              <w:spacing w:after="0"/>
              <w:jc w:val="right"/>
            </w:pPr>
            <w:r/>
            <w:r>
              <w:rPr>
                <w:rFonts w:ascii="Arial" w:hAnsi="Arial"/>
                <w:b w:val="0"/>
                <w:sz w:val="15"/>
              </w:rPr>
              <w:t>0.05</w:t>
            </w:r>
          </w:p>
        </w:tc>
        <w:tc>
          <w:tcPr>
            <w:tcW w:type="dxa" w:w="2523"/>
            <w:tcBorders>
              <w:top w:val="nil"/>
              <w:bottom w:val="nil"/>
              <w:left w:val="nil"/>
              <w:right w:val="nil"/>
            </w:tcBorders>
          </w:tcPr>
          <w:p>
            <w:pPr>
              <w:spacing w:after="0"/>
            </w:pPr>
            <w:r/>
            <w:r>
              <w:rPr>
                <w:rFonts w:ascii="Arial" w:hAnsi="Arial"/>
                <w:b w:val="0"/>
                <w:sz w:val="15"/>
              </w:rPr>
              <w:t>ZFP/SPERR</w:t>
            </w:r>
          </w:p>
        </w:tc>
        <w:tc>
          <w:tcPr>
            <w:tcW w:type="dxa" w:w="2523"/>
            <w:tcBorders>
              <w:top w:val="nil"/>
              <w:bottom w:val="nil"/>
              <w:left w:val="nil"/>
              <w:right w:val="nil"/>
            </w:tcBorders>
          </w:tcPr>
          <w:p>
            <w:pPr>
              <w:spacing w:after="0"/>
              <w:jc w:val="right"/>
            </w:pPr>
            <w:r/>
            <w:r>
              <w:rPr>
                <w:rFonts w:ascii="Arial" w:hAnsi="Arial"/>
                <w:b w:val="0"/>
                <w:sz w:val="15"/>
              </w:rPr>
              <w:t>0.699</w:t>
            </w:r>
          </w:p>
        </w:tc>
        <w:tc>
          <w:tcPr>
            <w:tcW w:type="dxa" w:w="2523"/>
            <w:tcBorders>
              <w:top w:val="nil"/>
              <w:bottom w:val="nil"/>
              <w:left w:val="nil"/>
              <w:right w:val="nil"/>
            </w:tcBorders>
          </w:tcPr>
          <w:p>
            <w:pPr>
              <w:spacing w:after="0"/>
              <w:jc w:val="right"/>
            </w:pPr>
            <w:r/>
            <w:r>
              <w:rPr>
                <w:rFonts w:ascii="Arial" w:hAnsi="Arial"/>
                <w:b w:val="0"/>
                <w:sz w:val="15"/>
              </w:rPr>
              <w:t>0.628–0.817</w:t>
            </w:r>
          </w:p>
        </w:tc>
      </w:tr>
      <w:tr>
        <w:tc>
          <w:tcPr>
            <w:tcW w:type="dxa" w:w="2523"/>
            <w:tcBorders>
              <w:top w:val="nil"/>
              <w:bottom w:val="nil"/>
              <w:left w:val="nil"/>
              <w:right w:val="nil"/>
            </w:tcBorders>
          </w:tcPr>
          <w:p>
            <w:pPr>
              <w:spacing w:after="0"/>
              <w:jc w:val="right"/>
            </w:pPr>
            <w:r/>
            <w:r>
              <w:rPr>
                <w:rFonts w:ascii="Arial" w:hAnsi="Arial"/>
                <w:b w:val="0"/>
                <w:sz w:val="15"/>
              </w:rPr>
              <w:t>0.05</w:t>
            </w:r>
          </w:p>
        </w:tc>
        <w:tc>
          <w:tcPr>
            <w:tcW w:type="dxa" w:w="2523"/>
            <w:tcBorders>
              <w:top w:val="nil"/>
              <w:bottom w:val="nil"/>
              <w:left w:val="nil"/>
              <w:right w:val="nil"/>
            </w:tcBorders>
          </w:tcPr>
          <w:p>
            <w:pPr>
              <w:spacing w:after="0"/>
            </w:pPr>
            <w:r/>
            <w:r>
              <w:rPr>
                <w:rFonts w:ascii="Arial" w:hAnsi="Arial"/>
                <w:b w:val="0"/>
                <w:sz w:val="15"/>
              </w:rPr>
              <w:t>SZ3/SPERR</w:t>
            </w:r>
          </w:p>
        </w:tc>
        <w:tc>
          <w:tcPr>
            <w:tcW w:type="dxa" w:w="2523"/>
            <w:tcBorders>
              <w:top w:val="nil"/>
              <w:bottom w:val="nil"/>
              <w:left w:val="nil"/>
              <w:right w:val="nil"/>
            </w:tcBorders>
          </w:tcPr>
          <w:p>
            <w:pPr>
              <w:spacing w:after="0"/>
              <w:jc w:val="right"/>
            </w:pPr>
            <w:r/>
            <w:r>
              <w:rPr>
                <w:rFonts w:ascii="Arial" w:hAnsi="Arial"/>
                <w:b w:val="0"/>
                <w:sz w:val="15"/>
              </w:rPr>
              <w:t>10.775</w:t>
            </w:r>
          </w:p>
        </w:tc>
        <w:tc>
          <w:tcPr>
            <w:tcW w:type="dxa" w:w="2523"/>
            <w:tcBorders>
              <w:top w:val="nil"/>
              <w:bottom w:val="nil"/>
              <w:left w:val="nil"/>
              <w:right w:val="nil"/>
            </w:tcBorders>
          </w:tcPr>
          <w:p>
            <w:pPr>
              <w:spacing w:after="0"/>
              <w:jc w:val="right"/>
            </w:pPr>
            <w:r/>
            <w:r>
              <w:rPr>
                <w:rFonts w:ascii="Arial" w:hAnsi="Arial"/>
                <w:b w:val="0"/>
                <w:sz w:val="15"/>
              </w:rPr>
              <w:t>10.115–11.418</w:t>
            </w:r>
          </w:p>
        </w:tc>
      </w:tr>
      <w:tr>
        <w:tc>
          <w:tcPr>
            <w:tcW w:type="dxa" w:w="2523"/>
            <w:tcBorders>
              <w:top w:val="nil"/>
              <w:bottom w:val="nil"/>
              <w:left w:val="nil"/>
              <w:right w:val="nil"/>
            </w:tcBorders>
          </w:tcPr>
          <w:p>
            <w:pPr>
              <w:spacing w:after="0"/>
              <w:jc w:val="right"/>
            </w:pPr>
            <w:r/>
            <w:r>
              <w:rPr>
                <w:rFonts w:ascii="Arial" w:hAnsi="Arial"/>
                <w:b w:val="0"/>
                <w:sz w:val="15"/>
              </w:rPr>
              <w:t>0.10</w:t>
            </w:r>
          </w:p>
        </w:tc>
        <w:tc>
          <w:tcPr>
            <w:tcW w:type="dxa" w:w="2523"/>
            <w:tcBorders>
              <w:top w:val="nil"/>
              <w:bottom w:val="nil"/>
              <w:left w:val="nil"/>
              <w:right w:val="nil"/>
            </w:tcBorders>
          </w:tcPr>
          <w:p>
            <w:pPr>
              <w:spacing w:after="0"/>
            </w:pPr>
            <w:r/>
            <w:r>
              <w:rPr>
                <w:rFonts w:ascii="Arial" w:hAnsi="Arial"/>
                <w:b w:val="0"/>
                <w:sz w:val="15"/>
              </w:rPr>
              <w:t>ZFP/SZ3</w:t>
            </w:r>
          </w:p>
        </w:tc>
        <w:tc>
          <w:tcPr>
            <w:tcW w:type="dxa" w:w="2523"/>
            <w:tcBorders>
              <w:top w:val="nil"/>
              <w:bottom w:val="nil"/>
              <w:left w:val="nil"/>
              <w:right w:val="nil"/>
            </w:tcBorders>
          </w:tcPr>
          <w:p>
            <w:pPr>
              <w:spacing w:after="0"/>
              <w:jc w:val="right"/>
            </w:pPr>
            <w:r/>
            <w:r>
              <w:rPr>
                <w:rFonts w:ascii="Arial" w:hAnsi="Arial"/>
                <w:b w:val="0"/>
                <w:sz w:val="15"/>
              </w:rPr>
              <w:t>0.057</w:t>
            </w:r>
          </w:p>
        </w:tc>
        <w:tc>
          <w:tcPr>
            <w:tcW w:type="dxa" w:w="2523"/>
            <w:tcBorders>
              <w:top w:val="nil"/>
              <w:bottom w:val="nil"/>
              <w:left w:val="nil"/>
              <w:right w:val="nil"/>
            </w:tcBorders>
          </w:tcPr>
          <w:p>
            <w:pPr>
              <w:spacing w:after="0"/>
              <w:jc w:val="right"/>
            </w:pPr>
            <w:r/>
            <w:r>
              <w:rPr>
                <w:rFonts w:ascii="Arial" w:hAnsi="Arial"/>
                <w:b w:val="0"/>
                <w:sz w:val="15"/>
              </w:rPr>
              <w:t>0.052–0.061</w:t>
            </w:r>
          </w:p>
        </w:tc>
      </w:tr>
      <w:tr>
        <w:tc>
          <w:tcPr>
            <w:tcW w:type="dxa" w:w="2523"/>
            <w:tcBorders>
              <w:top w:val="nil"/>
              <w:bottom w:val="nil"/>
              <w:left w:val="nil"/>
              <w:right w:val="nil"/>
            </w:tcBorders>
          </w:tcPr>
          <w:p>
            <w:pPr>
              <w:spacing w:after="0"/>
              <w:jc w:val="right"/>
            </w:pPr>
            <w:r/>
            <w:r>
              <w:rPr>
                <w:rFonts w:ascii="Arial" w:hAnsi="Arial"/>
                <w:b w:val="0"/>
                <w:sz w:val="15"/>
              </w:rPr>
              <w:t>0.10</w:t>
            </w:r>
          </w:p>
        </w:tc>
        <w:tc>
          <w:tcPr>
            <w:tcW w:type="dxa" w:w="2523"/>
            <w:tcBorders>
              <w:top w:val="nil"/>
              <w:bottom w:val="nil"/>
              <w:left w:val="nil"/>
              <w:right w:val="nil"/>
            </w:tcBorders>
          </w:tcPr>
          <w:p>
            <w:pPr>
              <w:spacing w:after="0"/>
            </w:pPr>
            <w:r/>
            <w:r>
              <w:rPr>
                <w:rFonts w:ascii="Arial" w:hAnsi="Arial"/>
                <w:b w:val="0"/>
                <w:sz w:val="15"/>
              </w:rPr>
              <w:t>ZFP/SPERR</w:t>
            </w:r>
          </w:p>
        </w:tc>
        <w:tc>
          <w:tcPr>
            <w:tcW w:type="dxa" w:w="2523"/>
            <w:tcBorders>
              <w:top w:val="nil"/>
              <w:bottom w:val="nil"/>
              <w:left w:val="nil"/>
              <w:right w:val="nil"/>
            </w:tcBorders>
          </w:tcPr>
          <w:p>
            <w:pPr>
              <w:spacing w:after="0"/>
              <w:jc w:val="right"/>
            </w:pPr>
            <w:r/>
            <w:r>
              <w:rPr>
                <w:rFonts w:ascii="Arial" w:hAnsi="Arial"/>
                <w:b w:val="0"/>
                <w:sz w:val="15"/>
              </w:rPr>
              <w:t>0.709</w:t>
            </w:r>
          </w:p>
        </w:tc>
        <w:tc>
          <w:tcPr>
            <w:tcW w:type="dxa" w:w="2523"/>
            <w:tcBorders>
              <w:top w:val="nil"/>
              <w:bottom w:val="nil"/>
              <w:left w:val="nil"/>
              <w:right w:val="nil"/>
            </w:tcBorders>
          </w:tcPr>
          <w:p>
            <w:pPr>
              <w:spacing w:after="0"/>
              <w:jc w:val="right"/>
            </w:pPr>
            <w:r/>
            <w:r>
              <w:rPr>
                <w:rFonts w:ascii="Arial" w:hAnsi="Arial"/>
                <w:b w:val="0"/>
                <w:sz w:val="15"/>
              </w:rPr>
              <w:t>0.665–0.801</w:t>
            </w:r>
          </w:p>
        </w:tc>
      </w:tr>
      <w:tr>
        <w:tc>
          <w:tcPr>
            <w:tcW w:type="dxa" w:w="2523"/>
            <w:tcBorders>
              <w:top w:val="nil"/>
              <w:bottom w:val="nil"/>
              <w:left w:val="nil"/>
              <w:right w:val="nil"/>
            </w:tcBorders>
          </w:tcPr>
          <w:p>
            <w:pPr>
              <w:spacing w:after="0"/>
              <w:jc w:val="right"/>
            </w:pPr>
            <w:r/>
            <w:r>
              <w:rPr>
                <w:rFonts w:ascii="Arial" w:hAnsi="Arial"/>
                <w:b w:val="0"/>
                <w:sz w:val="15"/>
              </w:rPr>
              <w:t>0.10</w:t>
            </w:r>
          </w:p>
        </w:tc>
        <w:tc>
          <w:tcPr>
            <w:tcW w:type="dxa" w:w="2523"/>
            <w:tcBorders>
              <w:top w:val="nil"/>
              <w:bottom w:val="nil"/>
              <w:left w:val="nil"/>
              <w:right w:val="nil"/>
            </w:tcBorders>
          </w:tcPr>
          <w:p>
            <w:pPr>
              <w:spacing w:after="0"/>
            </w:pPr>
            <w:r/>
            <w:r>
              <w:rPr>
                <w:rFonts w:ascii="Arial" w:hAnsi="Arial"/>
                <w:b w:val="0"/>
                <w:sz w:val="15"/>
              </w:rPr>
              <w:t>SZ3/SPERR</w:t>
            </w:r>
          </w:p>
        </w:tc>
        <w:tc>
          <w:tcPr>
            <w:tcW w:type="dxa" w:w="2523"/>
            <w:tcBorders>
              <w:top w:val="nil"/>
              <w:bottom w:val="nil"/>
              <w:left w:val="nil"/>
              <w:right w:val="nil"/>
            </w:tcBorders>
          </w:tcPr>
          <w:p>
            <w:pPr>
              <w:spacing w:after="0"/>
              <w:jc w:val="right"/>
            </w:pPr>
            <w:r/>
            <w:r>
              <w:rPr>
                <w:rFonts w:ascii="Arial" w:hAnsi="Arial"/>
                <w:b w:val="0"/>
                <w:sz w:val="15"/>
              </w:rPr>
              <w:t>10.775</w:t>
            </w:r>
          </w:p>
        </w:tc>
        <w:tc>
          <w:tcPr>
            <w:tcW w:type="dxa" w:w="2523"/>
            <w:tcBorders>
              <w:top w:val="nil"/>
              <w:bottom w:val="nil"/>
              <w:left w:val="nil"/>
              <w:right w:val="nil"/>
            </w:tcBorders>
          </w:tcPr>
          <w:p>
            <w:pPr>
              <w:spacing w:after="0"/>
              <w:jc w:val="right"/>
            </w:pPr>
            <w:r/>
            <w:r>
              <w:rPr>
                <w:rFonts w:ascii="Arial" w:hAnsi="Arial"/>
                <w:b w:val="0"/>
                <w:sz w:val="15"/>
              </w:rPr>
              <w:t>10.115–11.418</w:t>
            </w:r>
          </w:p>
        </w:tc>
      </w:tr>
      <w:tr>
        <w:tc>
          <w:tcPr>
            <w:tcW w:type="dxa" w:w="2523"/>
            <w:tcBorders>
              <w:top w:val="nil"/>
              <w:bottom w:val="nil"/>
              <w:left w:val="nil"/>
              <w:right w:val="nil"/>
            </w:tcBorders>
          </w:tcPr>
          <w:p>
            <w:pPr>
              <w:spacing w:after="0"/>
              <w:jc w:val="right"/>
            </w:pPr>
            <w:r/>
            <w:r>
              <w:rPr>
                <w:rFonts w:ascii="Arial" w:hAnsi="Arial"/>
                <w:b w:val="0"/>
                <w:sz w:val="15"/>
              </w:rPr>
              <w:t>0.20</w:t>
            </w:r>
          </w:p>
        </w:tc>
        <w:tc>
          <w:tcPr>
            <w:tcW w:type="dxa" w:w="2523"/>
            <w:tcBorders>
              <w:top w:val="nil"/>
              <w:bottom w:val="nil"/>
              <w:left w:val="nil"/>
              <w:right w:val="nil"/>
            </w:tcBorders>
          </w:tcPr>
          <w:p>
            <w:pPr>
              <w:spacing w:after="0"/>
            </w:pPr>
            <w:r/>
            <w:r>
              <w:rPr>
                <w:rFonts w:ascii="Arial" w:hAnsi="Arial"/>
                <w:b w:val="0"/>
                <w:sz w:val="15"/>
              </w:rPr>
              <w:t>ZFP/SZ3</w:t>
            </w:r>
          </w:p>
        </w:tc>
        <w:tc>
          <w:tcPr>
            <w:tcW w:type="dxa" w:w="2523"/>
            <w:tcBorders>
              <w:top w:val="nil"/>
              <w:bottom w:val="nil"/>
              <w:left w:val="nil"/>
              <w:right w:val="nil"/>
            </w:tcBorders>
          </w:tcPr>
          <w:p>
            <w:pPr>
              <w:spacing w:after="0"/>
              <w:jc w:val="right"/>
            </w:pPr>
            <w:r/>
            <w:r>
              <w:rPr>
                <w:rFonts w:ascii="Arial" w:hAnsi="Arial"/>
                <w:b w:val="0"/>
                <w:sz w:val="15"/>
              </w:rPr>
              <w:t>0.064</w:t>
            </w:r>
          </w:p>
        </w:tc>
        <w:tc>
          <w:tcPr>
            <w:tcW w:type="dxa" w:w="2523"/>
            <w:tcBorders>
              <w:top w:val="nil"/>
              <w:bottom w:val="nil"/>
              <w:left w:val="nil"/>
              <w:right w:val="nil"/>
            </w:tcBorders>
          </w:tcPr>
          <w:p>
            <w:pPr>
              <w:spacing w:after="0"/>
              <w:jc w:val="right"/>
            </w:pPr>
            <w:r/>
            <w:r>
              <w:rPr>
                <w:rFonts w:ascii="Arial" w:hAnsi="Arial"/>
                <w:b w:val="0"/>
                <w:sz w:val="15"/>
              </w:rPr>
              <w:t>0.059–0.070</w:t>
            </w:r>
          </w:p>
        </w:tc>
      </w:tr>
      <w:tr>
        <w:tc>
          <w:tcPr>
            <w:tcW w:type="dxa" w:w="2523"/>
            <w:tcBorders>
              <w:top w:val="nil"/>
              <w:bottom w:val="nil"/>
              <w:left w:val="nil"/>
              <w:right w:val="nil"/>
            </w:tcBorders>
          </w:tcPr>
          <w:p>
            <w:pPr>
              <w:spacing w:after="0"/>
              <w:jc w:val="right"/>
            </w:pPr>
            <w:r/>
            <w:r>
              <w:rPr>
                <w:rFonts w:ascii="Arial" w:hAnsi="Arial"/>
                <w:b w:val="0"/>
                <w:sz w:val="15"/>
              </w:rPr>
              <w:t>0.20</w:t>
            </w:r>
          </w:p>
        </w:tc>
        <w:tc>
          <w:tcPr>
            <w:tcW w:type="dxa" w:w="2523"/>
            <w:tcBorders>
              <w:top w:val="nil"/>
              <w:bottom w:val="nil"/>
              <w:left w:val="nil"/>
              <w:right w:val="nil"/>
            </w:tcBorders>
          </w:tcPr>
          <w:p>
            <w:pPr>
              <w:spacing w:after="0"/>
            </w:pPr>
            <w:r/>
            <w:r>
              <w:rPr>
                <w:rFonts w:ascii="Arial" w:hAnsi="Arial"/>
                <w:b w:val="0"/>
                <w:sz w:val="15"/>
              </w:rPr>
              <w:t>ZFP/SPERR</w:t>
            </w:r>
          </w:p>
        </w:tc>
        <w:tc>
          <w:tcPr>
            <w:tcW w:type="dxa" w:w="2523"/>
            <w:tcBorders>
              <w:top w:val="nil"/>
              <w:bottom w:val="nil"/>
              <w:left w:val="nil"/>
              <w:right w:val="nil"/>
            </w:tcBorders>
          </w:tcPr>
          <w:p>
            <w:pPr>
              <w:spacing w:after="0"/>
              <w:jc w:val="right"/>
            </w:pPr>
            <w:r/>
            <w:r>
              <w:rPr>
                <w:rFonts w:ascii="Arial" w:hAnsi="Arial"/>
                <w:b w:val="0"/>
                <w:sz w:val="15"/>
              </w:rPr>
              <w:t>0.727</w:t>
            </w:r>
          </w:p>
        </w:tc>
        <w:tc>
          <w:tcPr>
            <w:tcW w:type="dxa" w:w="2523"/>
            <w:tcBorders>
              <w:top w:val="nil"/>
              <w:bottom w:val="nil"/>
              <w:left w:val="nil"/>
              <w:right w:val="nil"/>
            </w:tcBorders>
          </w:tcPr>
          <w:p>
            <w:pPr>
              <w:spacing w:after="0"/>
              <w:jc w:val="right"/>
            </w:pPr>
            <w:r/>
            <w:r>
              <w:rPr>
                <w:rFonts w:ascii="Arial" w:hAnsi="Arial"/>
                <w:b w:val="0"/>
                <w:sz w:val="15"/>
              </w:rPr>
              <w:t>0.667–0.819</w:t>
            </w:r>
          </w:p>
        </w:tc>
      </w:tr>
      <w:tr>
        <w:tc>
          <w:tcPr>
            <w:tcW w:type="dxa" w:w="2523"/>
            <w:tcBorders>
              <w:top w:val="nil"/>
              <w:bottom w:val="nil"/>
              <w:left w:val="nil"/>
              <w:right w:val="nil"/>
            </w:tcBorders>
          </w:tcPr>
          <w:p>
            <w:pPr>
              <w:spacing w:after="0"/>
              <w:jc w:val="right"/>
            </w:pPr>
            <w:r/>
            <w:r>
              <w:rPr>
                <w:rFonts w:ascii="Arial" w:hAnsi="Arial"/>
                <w:b w:val="0"/>
                <w:sz w:val="15"/>
              </w:rPr>
              <w:t>0.20</w:t>
            </w:r>
          </w:p>
        </w:tc>
        <w:tc>
          <w:tcPr>
            <w:tcW w:type="dxa" w:w="2523"/>
            <w:tcBorders>
              <w:top w:val="nil"/>
              <w:bottom w:val="nil"/>
              <w:left w:val="nil"/>
              <w:right w:val="nil"/>
            </w:tcBorders>
          </w:tcPr>
          <w:p>
            <w:pPr>
              <w:spacing w:after="0"/>
            </w:pPr>
            <w:r/>
            <w:r>
              <w:rPr>
                <w:rFonts w:ascii="Arial" w:hAnsi="Arial"/>
                <w:b w:val="0"/>
                <w:sz w:val="15"/>
              </w:rPr>
              <w:t>SZ3/SPERR</w:t>
            </w:r>
          </w:p>
        </w:tc>
        <w:tc>
          <w:tcPr>
            <w:tcW w:type="dxa" w:w="2523"/>
            <w:tcBorders>
              <w:top w:val="nil"/>
              <w:bottom w:val="nil"/>
              <w:left w:val="nil"/>
              <w:right w:val="nil"/>
            </w:tcBorders>
          </w:tcPr>
          <w:p>
            <w:pPr>
              <w:spacing w:after="0"/>
              <w:jc w:val="right"/>
            </w:pPr>
            <w:r/>
            <w:r>
              <w:rPr>
                <w:rFonts w:ascii="Arial" w:hAnsi="Arial"/>
                <w:b w:val="0"/>
                <w:sz w:val="15"/>
              </w:rPr>
              <w:t>10.775</w:t>
            </w:r>
          </w:p>
        </w:tc>
        <w:tc>
          <w:tcPr>
            <w:tcW w:type="dxa" w:w="2523"/>
            <w:tcBorders>
              <w:top w:val="nil"/>
              <w:bottom w:val="nil"/>
              <w:left w:val="nil"/>
              <w:right w:val="nil"/>
            </w:tcBorders>
          </w:tcPr>
          <w:p>
            <w:pPr>
              <w:spacing w:after="0"/>
              <w:jc w:val="right"/>
            </w:pPr>
            <w:r/>
            <w:r>
              <w:rPr>
                <w:rFonts w:ascii="Arial" w:hAnsi="Arial"/>
                <w:b w:val="0"/>
                <w:sz w:val="15"/>
              </w:rPr>
              <w:t>10.115–11.418</w:t>
            </w:r>
          </w:p>
        </w:tc>
      </w:tr>
      <w:tr>
        <w:tc>
          <w:tcPr>
            <w:tcW w:type="dxa" w:w="2523"/>
            <w:tcBorders>
              <w:top w:val="nil"/>
              <w:bottom w:val="nil"/>
              <w:left w:val="nil"/>
              <w:right w:val="nil"/>
            </w:tcBorders>
          </w:tcPr>
          <w:p>
            <w:pPr>
              <w:spacing w:after="0"/>
              <w:jc w:val="right"/>
            </w:pPr>
            <w:r/>
            <w:r>
              <w:rPr>
                <w:rFonts w:ascii="Arial" w:hAnsi="Arial"/>
                <w:b w:val="0"/>
                <w:sz w:val="15"/>
              </w:rPr>
              <w:t>0.30</w:t>
            </w:r>
          </w:p>
        </w:tc>
        <w:tc>
          <w:tcPr>
            <w:tcW w:type="dxa" w:w="2523"/>
            <w:tcBorders>
              <w:top w:val="nil"/>
              <w:bottom w:val="nil"/>
              <w:left w:val="nil"/>
              <w:right w:val="nil"/>
            </w:tcBorders>
          </w:tcPr>
          <w:p>
            <w:pPr>
              <w:spacing w:after="0"/>
            </w:pPr>
            <w:r/>
            <w:r>
              <w:rPr>
                <w:rFonts w:ascii="Arial" w:hAnsi="Arial"/>
                <w:b w:val="0"/>
                <w:sz w:val="15"/>
              </w:rPr>
              <w:t>ZFP/SZ3</w:t>
            </w:r>
          </w:p>
        </w:tc>
        <w:tc>
          <w:tcPr>
            <w:tcW w:type="dxa" w:w="2523"/>
            <w:tcBorders>
              <w:top w:val="nil"/>
              <w:bottom w:val="nil"/>
              <w:left w:val="nil"/>
              <w:right w:val="nil"/>
            </w:tcBorders>
          </w:tcPr>
          <w:p>
            <w:pPr>
              <w:spacing w:after="0"/>
              <w:jc w:val="right"/>
            </w:pPr>
            <w:r/>
            <w:r>
              <w:rPr>
                <w:rFonts w:ascii="Arial" w:hAnsi="Arial"/>
                <w:b w:val="0"/>
                <w:sz w:val="15"/>
              </w:rPr>
              <w:t>0.068</w:t>
            </w:r>
          </w:p>
        </w:tc>
        <w:tc>
          <w:tcPr>
            <w:tcW w:type="dxa" w:w="2523"/>
            <w:tcBorders>
              <w:top w:val="nil"/>
              <w:bottom w:val="nil"/>
              <w:left w:val="nil"/>
              <w:right w:val="nil"/>
            </w:tcBorders>
          </w:tcPr>
          <w:p>
            <w:pPr>
              <w:spacing w:after="0"/>
              <w:jc w:val="right"/>
            </w:pPr>
            <w:r/>
            <w:r>
              <w:rPr>
                <w:rFonts w:ascii="Arial" w:hAnsi="Arial"/>
                <w:b w:val="0"/>
                <w:sz w:val="15"/>
              </w:rPr>
              <w:t>0.061–0.075</w:t>
            </w:r>
          </w:p>
        </w:tc>
      </w:tr>
      <w:tr>
        <w:tc>
          <w:tcPr>
            <w:tcW w:type="dxa" w:w="2523"/>
            <w:tcBorders>
              <w:top w:val="nil"/>
              <w:bottom w:val="nil"/>
              <w:left w:val="nil"/>
              <w:right w:val="nil"/>
            </w:tcBorders>
          </w:tcPr>
          <w:p>
            <w:pPr>
              <w:spacing w:after="0"/>
              <w:jc w:val="right"/>
            </w:pPr>
            <w:r/>
            <w:r>
              <w:rPr>
                <w:rFonts w:ascii="Arial" w:hAnsi="Arial"/>
                <w:b w:val="0"/>
                <w:sz w:val="15"/>
              </w:rPr>
              <w:t>0.30</w:t>
            </w:r>
          </w:p>
        </w:tc>
        <w:tc>
          <w:tcPr>
            <w:tcW w:type="dxa" w:w="2523"/>
            <w:tcBorders>
              <w:top w:val="nil"/>
              <w:bottom w:val="nil"/>
              <w:left w:val="nil"/>
              <w:right w:val="nil"/>
            </w:tcBorders>
          </w:tcPr>
          <w:p>
            <w:pPr>
              <w:spacing w:after="0"/>
            </w:pPr>
            <w:r/>
            <w:r>
              <w:rPr>
                <w:rFonts w:ascii="Arial" w:hAnsi="Arial"/>
                <w:b w:val="0"/>
                <w:sz w:val="15"/>
              </w:rPr>
              <w:t>ZFP/SPERR</w:t>
            </w:r>
          </w:p>
        </w:tc>
        <w:tc>
          <w:tcPr>
            <w:tcW w:type="dxa" w:w="2523"/>
            <w:tcBorders>
              <w:top w:val="nil"/>
              <w:bottom w:val="nil"/>
              <w:left w:val="nil"/>
              <w:right w:val="nil"/>
            </w:tcBorders>
          </w:tcPr>
          <w:p>
            <w:pPr>
              <w:spacing w:after="0"/>
              <w:jc w:val="right"/>
            </w:pPr>
            <w:r/>
            <w:r>
              <w:rPr>
                <w:rFonts w:ascii="Arial" w:hAnsi="Arial"/>
                <w:b w:val="0"/>
                <w:sz w:val="15"/>
              </w:rPr>
              <w:t>0.726</w:t>
            </w:r>
          </w:p>
        </w:tc>
        <w:tc>
          <w:tcPr>
            <w:tcW w:type="dxa" w:w="2523"/>
            <w:tcBorders>
              <w:top w:val="nil"/>
              <w:bottom w:val="nil"/>
              <w:left w:val="nil"/>
              <w:right w:val="nil"/>
            </w:tcBorders>
          </w:tcPr>
          <w:p>
            <w:pPr>
              <w:spacing w:after="0"/>
              <w:jc w:val="right"/>
            </w:pPr>
            <w:r/>
            <w:r>
              <w:rPr>
                <w:rFonts w:ascii="Arial" w:hAnsi="Arial"/>
                <w:b w:val="0"/>
                <w:sz w:val="15"/>
              </w:rPr>
              <w:t>0.660–0.794</w:t>
            </w:r>
          </w:p>
        </w:tc>
      </w:tr>
      <w:tr>
        <w:tc>
          <w:tcPr>
            <w:tcW w:type="dxa" w:w="2523"/>
            <w:tcBorders>
              <w:top w:val="nil"/>
              <w:bottom w:val="single" w:sz="6" w:color="1B1B1B"/>
              <w:left w:val="nil"/>
              <w:right w:val="nil"/>
            </w:tcBorders>
          </w:tcPr>
          <w:p>
            <w:pPr>
              <w:spacing w:after="0"/>
              <w:jc w:val="right"/>
            </w:pPr>
            <w:r/>
            <w:r>
              <w:rPr>
                <w:rFonts w:ascii="Arial" w:hAnsi="Arial"/>
                <w:b w:val="0"/>
                <w:sz w:val="15"/>
              </w:rPr>
              <w:t>0.30</w:t>
            </w:r>
          </w:p>
        </w:tc>
        <w:tc>
          <w:tcPr>
            <w:tcW w:type="dxa" w:w="2523"/>
            <w:tcBorders>
              <w:top w:val="nil"/>
              <w:bottom w:val="single" w:sz="6" w:color="1B1B1B"/>
              <w:left w:val="nil"/>
              <w:right w:val="nil"/>
            </w:tcBorders>
          </w:tcPr>
          <w:p>
            <w:pPr>
              <w:spacing w:after="0"/>
            </w:pPr>
            <w:r/>
            <w:r>
              <w:rPr>
                <w:rFonts w:ascii="Arial" w:hAnsi="Arial"/>
                <w:b w:val="0"/>
                <w:sz w:val="15"/>
              </w:rPr>
              <w:t>SZ3/SPERR</w:t>
            </w:r>
          </w:p>
        </w:tc>
        <w:tc>
          <w:tcPr>
            <w:tcW w:type="dxa" w:w="2523"/>
            <w:tcBorders>
              <w:top w:val="nil"/>
              <w:bottom w:val="single" w:sz="6" w:color="1B1B1B"/>
              <w:left w:val="nil"/>
              <w:right w:val="nil"/>
            </w:tcBorders>
          </w:tcPr>
          <w:p>
            <w:pPr>
              <w:spacing w:after="0"/>
              <w:jc w:val="right"/>
            </w:pPr>
            <w:r/>
            <w:r>
              <w:rPr>
                <w:rFonts w:ascii="Arial" w:hAnsi="Arial"/>
                <w:b w:val="0"/>
                <w:sz w:val="15"/>
              </w:rPr>
              <w:t>10.775</w:t>
            </w:r>
          </w:p>
        </w:tc>
        <w:tc>
          <w:tcPr>
            <w:tcW w:type="dxa" w:w="2523"/>
            <w:tcBorders>
              <w:top w:val="nil"/>
              <w:bottom w:val="single" w:sz="6" w:color="1B1B1B"/>
              <w:left w:val="nil"/>
              <w:right w:val="nil"/>
            </w:tcBorders>
          </w:tcPr>
          <w:p>
            <w:pPr>
              <w:spacing w:after="0"/>
              <w:jc w:val="right"/>
            </w:pPr>
            <w:r/>
            <w:r>
              <w:rPr>
                <w:rFonts w:ascii="Arial" w:hAnsi="Arial"/>
                <w:b w:val="0"/>
                <w:sz w:val="15"/>
              </w:rPr>
              <w:t>10.115–11.418</w:t>
            </w:r>
          </w:p>
        </w:tc>
      </w:tr>
    </w:tbl>
    <w:p>
      <w:pPr>
        <w:spacing w:after="40"/>
      </w:pPr>
    </w:p>
    <w:p>
      <w:pPr>
        <w:spacing w:after="80"/>
      </w:pPr>
      <w:r>
        <w:rPr>
          <w:rFonts w:ascii="Arial" w:hAnsi="Arial"/>
          <w:b/>
          <w:sz w:val="15"/>
        </w:rPr>
        <w:t>Primary 0.10-dex result.</w:t>
      </w:r>
      <w:r>
        <w:rPr>
          <w:rFonts w:ascii="Arial" w:hAnsi="Arial"/>
          <w:b w:val="0"/>
          <w:sz w:val="15"/>
        </w:rPr>
        <w:t xml:space="preserve"> Re-derived Bader-error ratios are ZFP/SZ3 = </w:t>
      </w:r>
      <w:r>
        <w:rPr>
          <w:rFonts w:ascii="Arial" w:hAnsi="Arial"/>
          <w:b/>
          <w:sz w:val="15"/>
        </w:rPr>
        <w:t>0.557</w:t>
      </w:r>
      <w:r>
        <w:rPr>
          <w:rFonts w:ascii="Arial" w:hAnsi="Arial"/>
          <w:b w:val="0"/>
          <w:sz w:val="15"/>
        </w:rPr>
        <w:t xml:space="preserve"> (95% CI 0.525–0.598), ZFP/SPERR = </w:t>
      </w:r>
      <w:r>
        <w:rPr>
          <w:rFonts w:ascii="Arial" w:hAnsi="Arial"/>
          <w:b/>
          <w:sz w:val="15"/>
        </w:rPr>
        <w:t>0.601</w:t>
      </w:r>
      <w:r>
        <w:rPr>
          <w:rFonts w:ascii="Arial" w:hAnsi="Arial"/>
          <w:b w:val="0"/>
          <w:sz w:val="15"/>
        </w:rPr>
        <w:t xml:space="preserve"> (0.534–0.662), and SZ3/SPERR = </w:t>
      </w:r>
      <w:r>
        <w:rPr>
          <w:rFonts w:ascii="Arial" w:hAnsi="Arial"/>
          <w:b/>
          <w:sz w:val="15"/>
        </w:rPr>
        <w:t>1.033</w:t>
      </w:r>
      <w:r>
        <w:rPr>
          <w:rFonts w:ascii="Arial" w:hAnsi="Arial"/>
          <w:b w:val="0"/>
          <w:sz w:val="15"/>
        </w:rPr>
        <w:t xml:space="preserve"> (0.976–1.072). The direction of the ZFP comparisons remains below one across all pre-specified calipers, whereas SZ3/SPERR remains close to one.</w:t>
      </w:r>
    </w:p>
    <w:p>
      <w:pPr>
        <w:spacing w:after="80"/>
      </w:pPr>
      <w:r>
        <w:rPr>
          <w:rFonts w:ascii="Arial" w:hAnsi="Arial"/>
          <w:b/>
          <w:sz w:val="15"/>
        </w:rPr>
        <w:t>Interpretation.</w:t>
      </w:r>
      <w:r>
        <w:rPr>
          <w:rFonts w:ascii="Arial" w:hAnsi="Arial"/>
          <w:b w:val="0"/>
          <w:sz w:val="15"/>
        </w:rPr>
        <w:t xml:space="preserve"> Matching controls realized maximum perturbation, not the full geometry of the codec error field. A residual codec effect after matching is consistent with an error-structure contribution but does not identify a unique spatial invariant. Fixed-basin effects are diagnostic because fixed domains change the downstream operator.</w:t>
      </w:r>
    </w:p>
    <w:p>
      <w:pPr>
        <w:spacing w:after="80"/>
      </w:pPr>
      <w:r>
        <w:rPr>
          <w:rFonts w:ascii="Arial" w:hAnsi="Arial"/>
          <w:b/>
          <w:color w:val="6B6F76"/>
          <w:sz w:val="14"/>
        </w:rPr>
        <w:t>Evidence provenance:</w:t>
      </w:r>
      <w:r>
        <w:rPr>
          <w:rFonts w:ascii="Arial" w:hAnsi="Arial"/>
          <w:b w:val="0"/>
          <w:color w:val="6B6F76"/>
          <w:sz w:val="14"/>
        </w:rPr>
        <w:t xml:space="preserve"> realized-distortion matching diagnostics and caliper-sensitivity summary.</w:t>
      </w:r>
    </w:p>
    <w:p>
      <w:pPr>
        <w:keepNext/>
        <w:spacing w:before="280" w:after="60"/>
      </w:pPr>
      <w:r>
        <w:rPr>
          <w:rFonts w:ascii="Arial" w:hAnsi="Arial"/>
          <w:b/>
          <w:sz w:val="19"/>
        </w:rPr>
        <w:t>Supplementary Table S13 | Stability-qualified rate–fidelity in development and untouched external confirmation</w:t>
      </w:r>
    </w:p>
    <w:p>
      <w:pPr>
        <w:spacing w:after="80"/>
      </w:pPr>
      <w:r>
        <w:rPr>
          <w:rFonts w:ascii="Arial" w:hAnsi="Arial"/>
          <w:b w:val="0"/>
          <w:sz w:val="15"/>
        </w:rPr>
        <w:t>Development and external summaries use the same pre-specified QSQ eligibility and codec-scoring rules.</w:t>
      </w:r>
    </w:p>
    <w:p>
      <w:pPr>
        <w:keepNext/>
        <w:spacing w:before="280" w:after="60"/>
      </w:pPr>
      <w:r>
        <w:rPr>
          <w:rFonts w:ascii="Arial" w:hAnsi="Arial"/>
          <w:b/>
          <w:sz w:val="19"/>
        </w:rPr>
        <w:t>S13a. Development cohort — overall eligible material set</w:t>
      </w:r>
    </w:p>
    <w:tbl>
      <w:tblPr>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tcBorders>
              <w:top w:val="single" w:sz="6" w:color="1B1B1B"/>
              <w:bottom w:val="single" w:sz="4" w:color="1B1B1B"/>
              <w:left w:val="nil"/>
              <w:right w:val="nil"/>
            </w:tcBorders>
          </w:tcPr>
          <w:p>
            <w:pPr>
              <w:jc w:val="right"/>
            </w:pPr>
            <w:r/>
            <w:r>
              <w:rPr>
                <w:rFonts w:ascii="Arial" w:hAnsi="Arial"/>
                <w:b/>
                <w:sz w:val="15"/>
              </w:rPr>
              <w:t>Bader contract</w:t>
            </w:r>
          </w:p>
        </w:tc>
        <w:tc>
          <w:tcPr>
            <w:tcW w:type="dxa" w:w="1261"/>
            <w:tcBorders>
              <w:top w:val="single" w:sz="6" w:color="1B1B1B"/>
              <w:bottom w:val="single" w:sz="4" w:color="1B1B1B"/>
              <w:left w:val="nil"/>
              <w:right w:val="nil"/>
            </w:tcBorders>
          </w:tcPr>
          <w:p>
            <w:r/>
            <w:r>
              <w:rPr>
                <w:rFonts w:ascii="Arial" w:hAnsi="Arial"/>
                <w:b/>
                <w:sz w:val="15"/>
              </w:rPr>
              <w:t>Codec</w:t>
            </w:r>
          </w:p>
        </w:tc>
        <w:tc>
          <w:tcPr>
            <w:tcW w:type="dxa" w:w="1261"/>
            <w:tcBorders>
              <w:top w:val="single" w:sz="6" w:color="1B1B1B"/>
              <w:bottom w:val="single" w:sz="4" w:color="1B1B1B"/>
              <w:left w:val="nil"/>
              <w:right w:val="nil"/>
            </w:tcBorders>
          </w:tcPr>
          <w:p>
            <w:pPr>
              <w:jc w:val="right"/>
            </w:pPr>
            <w:r/>
            <w:r>
              <w:rPr>
                <w:rFonts w:ascii="Arial" w:hAnsi="Arial"/>
                <w:b/>
                <w:sz w:val="15"/>
              </w:rPr>
              <w:t>Admitted</w:t>
            </w:r>
          </w:p>
        </w:tc>
        <w:tc>
          <w:tcPr>
            <w:tcW w:type="dxa" w:w="1261"/>
            <w:tcBorders>
              <w:top w:val="single" w:sz="6" w:color="1B1B1B"/>
              <w:bottom w:val="single" w:sz="4" w:color="1B1B1B"/>
              <w:left w:val="nil"/>
              <w:right w:val="nil"/>
            </w:tcBorders>
          </w:tcPr>
          <w:p>
            <w:pPr>
              <w:jc w:val="right"/>
            </w:pPr>
            <w:r/>
            <w:r>
              <w:rPr>
                <w:rFonts w:ascii="Arial" w:hAnsi="Arial"/>
                <w:b/>
                <w:sz w:val="15"/>
              </w:rPr>
              <w:t>Non-evaluable</w:t>
            </w:r>
          </w:p>
        </w:tc>
        <w:tc>
          <w:tcPr>
            <w:tcW w:type="dxa" w:w="1261"/>
            <w:tcBorders>
              <w:top w:val="single" w:sz="6" w:color="1B1B1B"/>
              <w:bottom w:val="single" w:sz="4" w:color="1B1B1B"/>
              <w:left w:val="nil"/>
              <w:right w:val="nil"/>
            </w:tcBorders>
          </w:tcPr>
          <w:p>
            <w:pPr>
              <w:jc w:val="right"/>
            </w:pPr>
            <w:r/>
            <w:r>
              <w:rPr>
                <w:rFonts w:ascii="Arial" w:hAnsi="Arial"/>
                <w:b/>
                <w:sz w:val="15"/>
              </w:rPr>
              <w:t>Certified</w:t>
            </w:r>
          </w:p>
        </w:tc>
        <w:tc>
          <w:tcPr>
            <w:tcW w:type="dxa" w:w="1261"/>
            <w:tcBorders>
              <w:top w:val="single" w:sz="6" w:color="1B1B1B"/>
              <w:bottom w:val="single" w:sz="4" w:color="1B1B1B"/>
              <w:left w:val="nil"/>
              <w:right w:val="nil"/>
            </w:tcBorders>
          </w:tcPr>
          <w:p>
            <w:pPr>
              <w:jc w:val="right"/>
            </w:pPr>
            <w:r/>
            <w:r>
              <w:rPr>
                <w:rFonts w:ascii="Arial" w:hAnsi="Arial"/>
                <w:b/>
                <w:sz w:val="15"/>
              </w:rPr>
              <w:t>Certified fraction</w:t>
            </w:r>
          </w:p>
        </w:tc>
        <w:tc>
          <w:tcPr>
            <w:tcW w:type="dxa" w:w="1261"/>
            <w:tcBorders>
              <w:top w:val="single" w:sz="6" w:color="1B1B1B"/>
              <w:bottom w:val="single" w:sz="4" w:color="1B1B1B"/>
              <w:left w:val="nil"/>
              <w:right w:val="nil"/>
            </w:tcBorders>
          </w:tcPr>
          <w:p>
            <w:pPr>
              <w:jc w:val="right"/>
            </w:pPr>
            <w:r/>
            <w:r>
              <w:rPr>
                <w:rFonts w:ascii="Arial" w:hAnsi="Arial"/>
                <w:b/>
                <w:sz w:val="15"/>
              </w:rPr>
              <w:t>Median best-certified compression ratio [95% bootstrap CI]</w:t>
            </w:r>
          </w:p>
        </w:tc>
        <w:tc>
          <w:tcPr>
            <w:tcW w:type="dxa" w:w="1261"/>
            <w:tcBorders>
              <w:top w:val="single" w:sz="6" w:color="1B1B1B"/>
              <w:bottom w:val="single" w:sz="4" w:color="1B1B1B"/>
              <w:left w:val="nil"/>
              <w:right w:val="nil"/>
            </w:tcBorders>
          </w:tcPr>
          <w:p>
            <w:pPr>
              <w:jc w:val="right"/>
            </w:pPr>
            <w:r/>
            <w:r>
              <w:rPr>
                <w:rFonts w:ascii="Arial" w:hAnsi="Arial"/>
                <w:b/>
                <w:sz w:val="15"/>
              </w:rPr>
              <w:t>P10–P90</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46</w:t>
            </w:r>
          </w:p>
        </w:tc>
        <w:tc>
          <w:tcPr>
            <w:tcW w:type="dxa" w:w="1261"/>
            <w:tcBorders>
              <w:top w:val="nil"/>
              <w:bottom w:val="nil"/>
              <w:left w:val="nil"/>
              <w:right w:val="nil"/>
            </w:tcBorders>
          </w:tcPr>
          <w:p>
            <w:pPr>
              <w:spacing w:after="0"/>
              <w:jc w:val="right"/>
            </w:pPr>
            <w:r/>
            <w:r>
              <w:rPr>
                <w:rFonts w:ascii="Arial" w:hAnsi="Arial"/>
                <w:b w:val="0"/>
                <w:sz w:val="15"/>
              </w:rPr>
              <w:t>208</w:t>
            </w:r>
          </w:p>
        </w:tc>
        <w:tc>
          <w:tcPr>
            <w:tcW w:type="dxa" w:w="1261"/>
            <w:tcBorders>
              <w:top w:val="nil"/>
              <w:bottom w:val="nil"/>
              <w:left w:val="nil"/>
              <w:right w:val="nil"/>
            </w:tcBorders>
          </w:tcPr>
          <w:p>
            <w:pPr>
              <w:spacing w:after="0"/>
              <w:jc w:val="right"/>
            </w:pPr>
            <w:r/>
            <w:r>
              <w:rPr>
                <w:rFonts w:ascii="Arial" w:hAnsi="Arial"/>
                <w:b w:val="0"/>
                <w:sz w:val="15"/>
              </w:rPr>
              <w:t>46</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7.8× [7.2, 8.1]</w:t>
            </w:r>
          </w:p>
        </w:tc>
        <w:tc>
          <w:tcPr>
            <w:tcW w:type="dxa" w:w="1261"/>
            <w:tcBorders>
              <w:top w:val="nil"/>
              <w:bottom w:val="nil"/>
              <w:left w:val="nil"/>
              <w:right w:val="nil"/>
            </w:tcBorders>
          </w:tcPr>
          <w:p>
            <w:pPr>
              <w:spacing w:after="0"/>
              <w:jc w:val="right"/>
            </w:pPr>
            <w:r/>
            <w:r>
              <w:rPr>
                <w:rFonts w:ascii="Arial" w:hAnsi="Arial"/>
                <w:b w:val="0"/>
                <w:sz w:val="15"/>
              </w:rPr>
              <w:t>5.9–10.6×</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46</w:t>
            </w:r>
          </w:p>
        </w:tc>
        <w:tc>
          <w:tcPr>
            <w:tcW w:type="dxa" w:w="1261"/>
            <w:tcBorders>
              <w:top w:val="nil"/>
              <w:bottom w:val="nil"/>
              <w:left w:val="nil"/>
              <w:right w:val="nil"/>
            </w:tcBorders>
          </w:tcPr>
          <w:p>
            <w:pPr>
              <w:spacing w:after="0"/>
              <w:jc w:val="right"/>
            </w:pPr>
            <w:r/>
            <w:r>
              <w:rPr>
                <w:rFonts w:ascii="Arial" w:hAnsi="Arial"/>
                <w:b w:val="0"/>
                <w:sz w:val="15"/>
              </w:rPr>
              <w:t>208</w:t>
            </w:r>
          </w:p>
        </w:tc>
        <w:tc>
          <w:tcPr>
            <w:tcW w:type="dxa" w:w="1261"/>
            <w:tcBorders>
              <w:top w:val="nil"/>
              <w:bottom w:val="nil"/>
              <w:left w:val="nil"/>
              <w:right w:val="nil"/>
            </w:tcBorders>
          </w:tcPr>
          <w:p>
            <w:pPr>
              <w:spacing w:after="0"/>
              <w:jc w:val="right"/>
            </w:pPr>
            <w:r/>
            <w:r>
              <w:rPr>
                <w:rFonts w:ascii="Arial" w:hAnsi="Arial"/>
                <w:b w:val="0"/>
                <w:sz w:val="15"/>
              </w:rPr>
              <w:t>38</w:t>
            </w:r>
          </w:p>
        </w:tc>
        <w:tc>
          <w:tcPr>
            <w:tcW w:type="dxa" w:w="1261"/>
            <w:tcBorders>
              <w:top w:val="nil"/>
              <w:bottom w:val="nil"/>
              <w:left w:val="nil"/>
              <w:right w:val="nil"/>
            </w:tcBorders>
          </w:tcPr>
          <w:p>
            <w:pPr>
              <w:spacing w:after="0"/>
              <w:jc w:val="right"/>
            </w:pPr>
            <w:r/>
            <w:r>
              <w:rPr>
                <w:rFonts w:ascii="Arial" w:hAnsi="Arial"/>
                <w:b w:val="0"/>
                <w:sz w:val="15"/>
              </w:rPr>
              <w:t>82.6%</w:t>
            </w:r>
          </w:p>
        </w:tc>
        <w:tc>
          <w:tcPr>
            <w:tcW w:type="dxa" w:w="1261"/>
            <w:tcBorders>
              <w:top w:val="nil"/>
              <w:bottom w:val="nil"/>
              <w:left w:val="nil"/>
              <w:right w:val="nil"/>
            </w:tcBorders>
          </w:tcPr>
          <w:p>
            <w:pPr>
              <w:spacing w:after="0"/>
              <w:jc w:val="right"/>
            </w:pPr>
            <w:r/>
            <w:r>
              <w:rPr>
                <w:rFonts w:ascii="Arial" w:hAnsi="Arial"/>
                <w:b w:val="0"/>
                <w:sz w:val="15"/>
              </w:rPr>
              <w:t>6.4× [6.0, 7.3]</w:t>
            </w:r>
          </w:p>
        </w:tc>
        <w:tc>
          <w:tcPr>
            <w:tcW w:type="dxa" w:w="1261"/>
            <w:tcBorders>
              <w:top w:val="nil"/>
              <w:bottom w:val="nil"/>
              <w:left w:val="nil"/>
              <w:right w:val="nil"/>
            </w:tcBorders>
          </w:tcPr>
          <w:p>
            <w:pPr>
              <w:spacing w:after="0"/>
              <w:jc w:val="right"/>
            </w:pPr>
            <w:r/>
            <w:r>
              <w:rPr>
                <w:rFonts w:ascii="Arial" w:hAnsi="Arial"/>
                <w:b w:val="0"/>
                <w:sz w:val="15"/>
              </w:rPr>
              <w:t>4.8–8.4×</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SPERR</w:t>
            </w:r>
          </w:p>
        </w:tc>
        <w:tc>
          <w:tcPr>
            <w:tcW w:type="dxa" w:w="1261"/>
            <w:tcBorders>
              <w:top w:val="nil"/>
              <w:bottom w:val="nil"/>
              <w:left w:val="nil"/>
              <w:right w:val="nil"/>
            </w:tcBorders>
          </w:tcPr>
          <w:p>
            <w:pPr>
              <w:spacing w:after="0"/>
              <w:jc w:val="right"/>
            </w:pPr>
            <w:r/>
            <w:r>
              <w:rPr>
                <w:rFonts w:ascii="Arial" w:hAnsi="Arial"/>
                <w:b w:val="0"/>
                <w:sz w:val="15"/>
              </w:rPr>
              <w:t>46</w:t>
            </w:r>
          </w:p>
        </w:tc>
        <w:tc>
          <w:tcPr>
            <w:tcW w:type="dxa" w:w="1261"/>
            <w:tcBorders>
              <w:top w:val="nil"/>
              <w:bottom w:val="nil"/>
              <w:left w:val="nil"/>
              <w:right w:val="nil"/>
            </w:tcBorders>
          </w:tcPr>
          <w:p>
            <w:pPr>
              <w:spacing w:after="0"/>
              <w:jc w:val="right"/>
            </w:pPr>
            <w:r/>
            <w:r>
              <w:rPr>
                <w:rFonts w:ascii="Arial" w:hAnsi="Arial"/>
                <w:b w:val="0"/>
                <w:sz w:val="15"/>
              </w:rPr>
              <w:t>208</w:t>
            </w:r>
          </w:p>
        </w:tc>
        <w:tc>
          <w:tcPr>
            <w:tcW w:type="dxa" w:w="1261"/>
            <w:tcBorders>
              <w:top w:val="nil"/>
              <w:bottom w:val="nil"/>
              <w:left w:val="nil"/>
              <w:right w:val="nil"/>
            </w:tcBorders>
          </w:tcPr>
          <w:p>
            <w:pPr>
              <w:spacing w:after="0"/>
              <w:jc w:val="right"/>
            </w:pPr>
            <w:r/>
            <w:r>
              <w:rPr>
                <w:rFonts w:ascii="Arial" w:hAnsi="Arial"/>
                <w:b w:val="0"/>
                <w:sz w:val="15"/>
              </w:rPr>
              <w:t>39</w:t>
            </w:r>
          </w:p>
        </w:tc>
        <w:tc>
          <w:tcPr>
            <w:tcW w:type="dxa" w:w="1261"/>
            <w:tcBorders>
              <w:top w:val="nil"/>
              <w:bottom w:val="nil"/>
              <w:left w:val="nil"/>
              <w:right w:val="nil"/>
            </w:tcBorders>
          </w:tcPr>
          <w:p>
            <w:pPr>
              <w:spacing w:after="0"/>
              <w:jc w:val="right"/>
            </w:pPr>
            <w:r/>
            <w:r>
              <w:rPr>
                <w:rFonts w:ascii="Arial" w:hAnsi="Arial"/>
                <w:b w:val="0"/>
                <w:sz w:val="15"/>
              </w:rPr>
              <w:t>84.8%</w:t>
            </w:r>
          </w:p>
        </w:tc>
        <w:tc>
          <w:tcPr>
            <w:tcW w:type="dxa" w:w="1261"/>
            <w:tcBorders>
              <w:top w:val="nil"/>
              <w:bottom w:val="nil"/>
              <w:left w:val="nil"/>
              <w:right w:val="nil"/>
            </w:tcBorders>
          </w:tcPr>
          <w:p>
            <w:pPr>
              <w:spacing w:after="0"/>
              <w:jc w:val="right"/>
            </w:pPr>
            <w:r/>
            <w:r>
              <w:rPr>
                <w:rFonts w:ascii="Arial" w:hAnsi="Arial"/>
                <w:b w:val="0"/>
                <w:sz w:val="15"/>
              </w:rPr>
              <w:t>4.2× [4.1, 4.6]</w:t>
            </w:r>
          </w:p>
        </w:tc>
        <w:tc>
          <w:tcPr>
            <w:tcW w:type="dxa" w:w="1261"/>
            <w:tcBorders>
              <w:top w:val="nil"/>
              <w:bottom w:val="nil"/>
              <w:left w:val="nil"/>
              <w:right w:val="nil"/>
            </w:tcBorders>
          </w:tcPr>
          <w:p>
            <w:pPr>
              <w:spacing w:after="0"/>
              <w:jc w:val="right"/>
            </w:pPr>
            <w:r/>
            <w:r>
              <w:rPr>
                <w:rFonts w:ascii="Arial" w:hAnsi="Arial"/>
                <w:b w:val="0"/>
                <w:sz w:val="15"/>
              </w:rPr>
              <w:t>3.8–13.4×</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143</w:t>
            </w:r>
          </w:p>
        </w:tc>
        <w:tc>
          <w:tcPr>
            <w:tcW w:type="dxa" w:w="1261"/>
            <w:tcBorders>
              <w:top w:val="nil"/>
              <w:bottom w:val="nil"/>
              <w:left w:val="nil"/>
              <w:right w:val="nil"/>
            </w:tcBorders>
          </w:tcPr>
          <w:p>
            <w:pPr>
              <w:spacing w:after="0"/>
              <w:jc w:val="right"/>
            </w:pPr>
            <w:r/>
            <w:r>
              <w:rPr>
                <w:rFonts w:ascii="Arial" w:hAnsi="Arial"/>
                <w:b w:val="0"/>
                <w:sz w:val="15"/>
              </w:rPr>
              <w:t>111</w:t>
            </w:r>
          </w:p>
        </w:tc>
        <w:tc>
          <w:tcPr>
            <w:tcW w:type="dxa" w:w="1261"/>
            <w:tcBorders>
              <w:top w:val="nil"/>
              <w:bottom w:val="nil"/>
              <w:left w:val="nil"/>
              <w:right w:val="nil"/>
            </w:tcBorders>
          </w:tcPr>
          <w:p>
            <w:pPr>
              <w:spacing w:after="0"/>
              <w:jc w:val="right"/>
            </w:pPr>
            <w:r/>
            <w:r>
              <w:rPr>
                <w:rFonts w:ascii="Arial" w:hAnsi="Arial"/>
                <w:b w:val="0"/>
                <w:sz w:val="15"/>
              </w:rPr>
              <w:t>142</w:t>
            </w:r>
          </w:p>
        </w:tc>
        <w:tc>
          <w:tcPr>
            <w:tcW w:type="dxa" w:w="1261"/>
            <w:tcBorders>
              <w:top w:val="nil"/>
              <w:bottom w:val="nil"/>
              <w:left w:val="nil"/>
              <w:right w:val="nil"/>
            </w:tcBorders>
          </w:tcPr>
          <w:p>
            <w:pPr>
              <w:spacing w:after="0"/>
              <w:jc w:val="right"/>
            </w:pPr>
            <w:r/>
            <w:r>
              <w:rPr>
                <w:rFonts w:ascii="Arial" w:hAnsi="Arial"/>
                <w:b w:val="0"/>
                <w:sz w:val="15"/>
              </w:rPr>
              <w:t>99.3%</w:t>
            </w:r>
          </w:p>
        </w:tc>
        <w:tc>
          <w:tcPr>
            <w:tcW w:type="dxa" w:w="1261"/>
            <w:tcBorders>
              <w:top w:val="nil"/>
              <w:bottom w:val="nil"/>
              <w:left w:val="nil"/>
              <w:right w:val="nil"/>
            </w:tcBorders>
          </w:tcPr>
          <w:p>
            <w:pPr>
              <w:spacing w:after="0"/>
              <w:jc w:val="right"/>
            </w:pPr>
            <w:r/>
            <w:r>
              <w:rPr>
                <w:rFonts w:ascii="Arial" w:hAnsi="Arial"/>
                <w:b w:val="0"/>
                <w:sz w:val="15"/>
              </w:rPr>
              <w:t>13.8× [13.1, 14.8]</w:t>
            </w:r>
          </w:p>
        </w:tc>
        <w:tc>
          <w:tcPr>
            <w:tcW w:type="dxa" w:w="1261"/>
            <w:tcBorders>
              <w:top w:val="nil"/>
              <w:bottom w:val="nil"/>
              <w:left w:val="nil"/>
              <w:right w:val="nil"/>
            </w:tcBorders>
          </w:tcPr>
          <w:p>
            <w:pPr>
              <w:spacing w:after="0"/>
              <w:jc w:val="right"/>
            </w:pPr>
            <w:r/>
            <w:r>
              <w:rPr>
                <w:rFonts w:ascii="Arial" w:hAnsi="Arial"/>
                <w:b w:val="0"/>
                <w:sz w:val="15"/>
              </w:rPr>
              <w:t>9.8–21.6×</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143</w:t>
            </w:r>
          </w:p>
        </w:tc>
        <w:tc>
          <w:tcPr>
            <w:tcW w:type="dxa" w:w="1261"/>
            <w:tcBorders>
              <w:top w:val="nil"/>
              <w:bottom w:val="nil"/>
              <w:left w:val="nil"/>
              <w:right w:val="nil"/>
            </w:tcBorders>
          </w:tcPr>
          <w:p>
            <w:pPr>
              <w:spacing w:after="0"/>
              <w:jc w:val="right"/>
            </w:pPr>
            <w:r/>
            <w:r>
              <w:rPr>
                <w:rFonts w:ascii="Arial" w:hAnsi="Arial"/>
                <w:b w:val="0"/>
                <w:sz w:val="15"/>
              </w:rPr>
              <w:t>111</w:t>
            </w:r>
          </w:p>
        </w:tc>
        <w:tc>
          <w:tcPr>
            <w:tcW w:type="dxa" w:w="1261"/>
            <w:tcBorders>
              <w:top w:val="nil"/>
              <w:bottom w:val="nil"/>
              <w:left w:val="nil"/>
              <w:right w:val="nil"/>
            </w:tcBorders>
          </w:tcPr>
          <w:p>
            <w:pPr>
              <w:spacing w:after="0"/>
              <w:jc w:val="right"/>
            </w:pPr>
            <w:r/>
            <w:r>
              <w:rPr>
                <w:rFonts w:ascii="Arial" w:hAnsi="Arial"/>
                <w:b w:val="0"/>
                <w:sz w:val="15"/>
              </w:rPr>
              <w:t>136</w:t>
            </w:r>
          </w:p>
        </w:tc>
        <w:tc>
          <w:tcPr>
            <w:tcW w:type="dxa" w:w="1261"/>
            <w:tcBorders>
              <w:top w:val="nil"/>
              <w:bottom w:val="nil"/>
              <w:left w:val="nil"/>
              <w:right w:val="nil"/>
            </w:tcBorders>
          </w:tcPr>
          <w:p>
            <w:pPr>
              <w:spacing w:after="0"/>
              <w:jc w:val="right"/>
            </w:pPr>
            <w:r/>
            <w:r>
              <w:rPr>
                <w:rFonts w:ascii="Arial" w:hAnsi="Arial"/>
                <w:b w:val="0"/>
                <w:sz w:val="15"/>
              </w:rPr>
              <w:t>95.1%</w:t>
            </w:r>
          </w:p>
        </w:tc>
        <w:tc>
          <w:tcPr>
            <w:tcW w:type="dxa" w:w="1261"/>
            <w:tcBorders>
              <w:top w:val="nil"/>
              <w:bottom w:val="nil"/>
              <w:left w:val="nil"/>
              <w:right w:val="nil"/>
            </w:tcBorders>
          </w:tcPr>
          <w:p>
            <w:pPr>
              <w:spacing w:after="0"/>
              <w:jc w:val="right"/>
            </w:pPr>
            <w:r/>
            <w:r>
              <w:rPr>
                <w:rFonts w:ascii="Arial" w:hAnsi="Arial"/>
                <w:b w:val="0"/>
                <w:sz w:val="15"/>
              </w:rPr>
              <w:t>13.2× [12.2, 14.3]</w:t>
            </w:r>
          </w:p>
        </w:tc>
        <w:tc>
          <w:tcPr>
            <w:tcW w:type="dxa" w:w="1261"/>
            <w:tcBorders>
              <w:top w:val="nil"/>
              <w:bottom w:val="nil"/>
              <w:left w:val="nil"/>
              <w:right w:val="nil"/>
            </w:tcBorders>
          </w:tcPr>
          <w:p>
            <w:pPr>
              <w:spacing w:after="0"/>
              <w:jc w:val="right"/>
            </w:pPr>
            <w:r/>
            <w:r>
              <w:rPr>
                <w:rFonts w:ascii="Arial" w:hAnsi="Arial"/>
                <w:b w:val="0"/>
                <w:sz w:val="15"/>
              </w:rPr>
              <w:t>8.2–20.2×</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SPERR</w:t>
            </w:r>
          </w:p>
        </w:tc>
        <w:tc>
          <w:tcPr>
            <w:tcW w:type="dxa" w:w="1261"/>
            <w:tcBorders>
              <w:top w:val="nil"/>
              <w:bottom w:val="nil"/>
              <w:left w:val="nil"/>
              <w:right w:val="nil"/>
            </w:tcBorders>
          </w:tcPr>
          <w:p>
            <w:pPr>
              <w:spacing w:after="0"/>
              <w:jc w:val="right"/>
            </w:pPr>
            <w:r/>
            <w:r>
              <w:rPr>
                <w:rFonts w:ascii="Arial" w:hAnsi="Arial"/>
                <w:b w:val="0"/>
                <w:sz w:val="15"/>
              </w:rPr>
              <w:t>143</w:t>
            </w:r>
          </w:p>
        </w:tc>
        <w:tc>
          <w:tcPr>
            <w:tcW w:type="dxa" w:w="1261"/>
            <w:tcBorders>
              <w:top w:val="nil"/>
              <w:bottom w:val="nil"/>
              <w:left w:val="nil"/>
              <w:right w:val="nil"/>
            </w:tcBorders>
          </w:tcPr>
          <w:p>
            <w:pPr>
              <w:spacing w:after="0"/>
              <w:jc w:val="right"/>
            </w:pPr>
            <w:r/>
            <w:r>
              <w:rPr>
                <w:rFonts w:ascii="Arial" w:hAnsi="Arial"/>
                <w:b w:val="0"/>
                <w:sz w:val="15"/>
              </w:rPr>
              <w:t>111</w:t>
            </w:r>
          </w:p>
        </w:tc>
        <w:tc>
          <w:tcPr>
            <w:tcW w:type="dxa" w:w="1261"/>
            <w:tcBorders>
              <w:top w:val="nil"/>
              <w:bottom w:val="nil"/>
              <w:left w:val="nil"/>
              <w:right w:val="nil"/>
            </w:tcBorders>
          </w:tcPr>
          <w:p>
            <w:pPr>
              <w:spacing w:after="0"/>
              <w:jc w:val="right"/>
            </w:pPr>
            <w:r/>
            <w:r>
              <w:rPr>
                <w:rFonts w:ascii="Arial" w:hAnsi="Arial"/>
                <w:b w:val="0"/>
                <w:sz w:val="15"/>
              </w:rPr>
              <w:t>137</w:t>
            </w:r>
          </w:p>
        </w:tc>
        <w:tc>
          <w:tcPr>
            <w:tcW w:type="dxa" w:w="1261"/>
            <w:tcBorders>
              <w:top w:val="nil"/>
              <w:bottom w:val="nil"/>
              <w:left w:val="nil"/>
              <w:right w:val="nil"/>
            </w:tcBorders>
          </w:tcPr>
          <w:p>
            <w:pPr>
              <w:spacing w:after="0"/>
              <w:jc w:val="right"/>
            </w:pPr>
            <w:r/>
            <w:r>
              <w:rPr>
                <w:rFonts w:ascii="Arial" w:hAnsi="Arial"/>
                <w:b w:val="0"/>
                <w:sz w:val="15"/>
              </w:rPr>
              <w:t>95.8%</w:t>
            </w:r>
          </w:p>
        </w:tc>
        <w:tc>
          <w:tcPr>
            <w:tcW w:type="dxa" w:w="1261"/>
            <w:tcBorders>
              <w:top w:val="nil"/>
              <w:bottom w:val="nil"/>
              <w:left w:val="nil"/>
              <w:right w:val="nil"/>
            </w:tcBorders>
          </w:tcPr>
          <w:p>
            <w:pPr>
              <w:spacing w:after="0"/>
              <w:jc w:val="right"/>
            </w:pPr>
            <w:r/>
            <w:r>
              <w:rPr>
                <w:rFonts w:ascii="Arial" w:hAnsi="Arial"/>
                <w:b w:val="0"/>
                <w:sz w:val="15"/>
              </w:rPr>
              <w:t>5.8× [5.6, 6.0]</w:t>
            </w:r>
          </w:p>
        </w:tc>
        <w:tc>
          <w:tcPr>
            <w:tcW w:type="dxa" w:w="1261"/>
            <w:tcBorders>
              <w:top w:val="nil"/>
              <w:bottom w:val="nil"/>
              <w:left w:val="nil"/>
              <w:right w:val="nil"/>
            </w:tcBorders>
          </w:tcPr>
          <w:p>
            <w:pPr>
              <w:spacing w:after="0"/>
              <w:jc w:val="right"/>
            </w:pPr>
            <w:r/>
            <w:r>
              <w:rPr>
                <w:rFonts w:ascii="Arial" w:hAnsi="Arial"/>
                <w:b w:val="0"/>
                <w:sz w:val="15"/>
              </w:rPr>
              <w:t>4.5–27.6×</w:t>
            </w:r>
          </w:p>
        </w:tc>
      </w:tr>
      <w:tr>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229</w:t>
            </w:r>
          </w:p>
        </w:tc>
        <w:tc>
          <w:tcPr>
            <w:tcW w:type="dxa" w:w="1261"/>
            <w:tcBorders>
              <w:top w:val="nil"/>
              <w:bottom w:val="nil"/>
              <w:left w:val="nil"/>
              <w:right w:val="nil"/>
            </w:tcBorders>
          </w:tcPr>
          <w:p>
            <w:pPr>
              <w:spacing w:after="0"/>
              <w:jc w:val="right"/>
            </w:pPr>
            <w:r/>
            <w:r>
              <w:rPr>
                <w:rFonts w:ascii="Arial" w:hAnsi="Arial"/>
                <w:b w:val="0"/>
                <w:sz w:val="15"/>
              </w:rPr>
              <w:t>25</w:t>
            </w:r>
          </w:p>
        </w:tc>
        <w:tc>
          <w:tcPr>
            <w:tcW w:type="dxa" w:w="1261"/>
            <w:tcBorders>
              <w:top w:val="nil"/>
              <w:bottom w:val="nil"/>
              <w:left w:val="nil"/>
              <w:right w:val="nil"/>
            </w:tcBorders>
          </w:tcPr>
          <w:p>
            <w:pPr>
              <w:spacing w:after="0"/>
              <w:jc w:val="right"/>
            </w:pPr>
            <w:r/>
            <w:r>
              <w:rPr>
                <w:rFonts w:ascii="Arial" w:hAnsi="Arial"/>
                <w:b w:val="0"/>
                <w:sz w:val="15"/>
              </w:rPr>
              <w:t>225</w:t>
            </w:r>
          </w:p>
        </w:tc>
        <w:tc>
          <w:tcPr>
            <w:tcW w:type="dxa" w:w="1261"/>
            <w:tcBorders>
              <w:top w:val="nil"/>
              <w:bottom w:val="nil"/>
              <w:left w:val="nil"/>
              <w:right w:val="nil"/>
            </w:tcBorders>
          </w:tcPr>
          <w:p>
            <w:pPr>
              <w:spacing w:after="0"/>
              <w:jc w:val="right"/>
            </w:pPr>
            <w:r/>
            <w:r>
              <w:rPr>
                <w:rFonts w:ascii="Arial" w:hAnsi="Arial"/>
                <w:b w:val="0"/>
                <w:sz w:val="15"/>
              </w:rPr>
              <w:t>98.3%</w:t>
            </w:r>
          </w:p>
        </w:tc>
        <w:tc>
          <w:tcPr>
            <w:tcW w:type="dxa" w:w="1261"/>
            <w:tcBorders>
              <w:top w:val="nil"/>
              <w:bottom w:val="nil"/>
              <w:left w:val="nil"/>
              <w:right w:val="nil"/>
            </w:tcBorders>
          </w:tcPr>
          <w:p>
            <w:pPr>
              <w:spacing w:after="0"/>
              <w:jc w:val="right"/>
            </w:pPr>
            <w:r/>
            <w:r>
              <w:rPr>
                <w:rFonts w:ascii="Arial" w:hAnsi="Arial"/>
                <w:b w:val="0"/>
                <w:sz w:val="15"/>
              </w:rPr>
              <w:t>31.9× [29.9, 34.0]</w:t>
            </w:r>
          </w:p>
        </w:tc>
        <w:tc>
          <w:tcPr>
            <w:tcW w:type="dxa" w:w="1261"/>
            <w:tcBorders>
              <w:top w:val="nil"/>
              <w:bottom w:val="nil"/>
              <w:left w:val="nil"/>
              <w:right w:val="nil"/>
            </w:tcBorders>
          </w:tcPr>
          <w:p>
            <w:pPr>
              <w:spacing w:after="0"/>
              <w:jc w:val="right"/>
            </w:pPr>
            <w:r/>
            <w:r>
              <w:rPr>
                <w:rFonts w:ascii="Arial" w:hAnsi="Arial"/>
                <w:b w:val="0"/>
                <w:sz w:val="15"/>
              </w:rPr>
              <w:t>19.8–52.6×</w:t>
            </w:r>
          </w:p>
        </w:tc>
      </w:tr>
      <w:tr>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229</w:t>
            </w:r>
          </w:p>
        </w:tc>
        <w:tc>
          <w:tcPr>
            <w:tcW w:type="dxa" w:w="1261"/>
            <w:tcBorders>
              <w:top w:val="nil"/>
              <w:bottom w:val="nil"/>
              <w:left w:val="nil"/>
              <w:right w:val="nil"/>
            </w:tcBorders>
          </w:tcPr>
          <w:p>
            <w:pPr>
              <w:spacing w:after="0"/>
              <w:jc w:val="right"/>
            </w:pPr>
            <w:r/>
            <w:r>
              <w:rPr>
                <w:rFonts w:ascii="Arial" w:hAnsi="Arial"/>
                <w:b w:val="0"/>
                <w:sz w:val="15"/>
              </w:rPr>
              <w:t>25</w:t>
            </w:r>
          </w:p>
        </w:tc>
        <w:tc>
          <w:tcPr>
            <w:tcW w:type="dxa" w:w="1261"/>
            <w:tcBorders>
              <w:top w:val="nil"/>
              <w:bottom w:val="nil"/>
              <w:left w:val="nil"/>
              <w:right w:val="nil"/>
            </w:tcBorders>
          </w:tcPr>
          <w:p>
            <w:pPr>
              <w:spacing w:after="0"/>
              <w:jc w:val="right"/>
            </w:pPr>
            <w:r/>
            <w:r>
              <w:rPr>
                <w:rFonts w:ascii="Arial" w:hAnsi="Arial"/>
                <w:b w:val="0"/>
                <w:sz w:val="15"/>
              </w:rPr>
              <w:t>207</w:t>
            </w:r>
          </w:p>
        </w:tc>
        <w:tc>
          <w:tcPr>
            <w:tcW w:type="dxa" w:w="1261"/>
            <w:tcBorders>
              <w:top w:val="nil"/>
              <w:bottom w:val="nil"/>
              <w:left w:val="nil"/>
              <w:right w:val="nil"/>
            </w:tcBorders>
          </w:tcPr>
          <w:p>
            <w:pPr>
              <w:spacing w:after="0"/>
              <w:jc w:val="right"/>
            </w:pPr>
            <w:r/>
            <w:r>
              <w:rPr>
                <w:rFonts w:ascii="Arial" w:hAnsi="Arial"/>
                <w:b w:val="0"/>
                <w:sz w:val="15"/>
              </w:rPr>
              <w:t>90.4%</w:t>
            </w:r>
          </w:p>
        </w:tc>
        <w:tc>
          <w:tcPr>
            <w:tcW w:type="dxa" w:w="1261"/>
            <w:tcBorders>
              <w:top w:val="nil"/>
              <w:bottom w:val="nil"/>
              <w:left w:val="nil"/>
              <w:right w:val="nil"/>
            </w:tcBorders>
          </w:tcPr>
          <w:p>
            <w:pPr>
              <w:spacing w:after="0"/>
              <w:jc w:val="right"/>
            </w:pPr>
            <w:r/>
            <w:r>
              <w:rPr>
                <w:rFonts w:ascii="Arial" w:hAnsi="Arial"/>
                <w:b w:val="0"/>
                <w:sz w:val="15"/>
              </w:rPr>
              <w:t>57.7× [49.7, 66.5]</w:t>
            </w:r>
          </w:p>
        </w:tc>
        <w:tc>
          <w:tcPr>
            <w:tcW w:type="dxa" w:w="1261"/>
            <w:tcBorders>
              <w:top w:val="nil"/>
              <w:bottom w:val="nil"/>
              <w:left w:val="nil"/>
              <w:right w:val="nil"/>
            </w:tcBorders>
          </w:tcPr>
          <w:p>
            <w:pPr>
              <w:spacing w:after="0"/>
              <w:jc w:val="right"/>
            </w:pPr>
            <w:r/>
            <w:r>
              <w:rPr>
                <w:rFonts w:ascii="Arial" w:hAnsi="Arial"/>
                <w:b w:val="0"/>
                <w:sz w:val="15"/>
              </w:rPr>
              <w:t>26.2–109.8×</w:t>
            </w:r>
          </w:p>
        </w:tc>
      </w:tr>
      <w:tr>
        <w:tc>
          <w:tcPr>
            <w:tcW w:type="dxa" w:w="1261"/>
            <w:tcBorders>
              <w:top w:val="nil"/>
              <w:bottom w:val="single" w:sz="6" w:color="1B1B1B"/>
              <w:left w:val="nil"/>
              <w:right w:val="nil"/>
            </w:tcBorders>
          </w:tcPr>
          <w:p>
            <w:pPr>
              <w:spacing w:after="0"/>
              <w:jc w:val="right"/>
            </w:pPr>
            <w:r/>
            <w:r>
              <w:rPr>
                <w:rFonts w:ascii="Arial" w:hAnsi="Arial"/>
                <w:b w:val="0"/>
                <w:sz w:val="15"/>
              </w:rPr>
              <w:t>10⁻² e</w:t>
            </w:r>
          </w:p>
        </w:tc>
        <w:tc>
          <w:tcPr>
            <w:tcW w:type="dxa" w:w="1261"/>
            <w:tcBorders>
              <w:top w:val="nil"/>
              <w:bottom w:val="single" w:sz="6" w:color="1B1B1B"/>
              <w:left w:val="nil"/>
              <w:right w:val="nil"/>
            </w:tcBorders>
          </w:tcPr>
          <w:p>
            <w:pPr>
              <w:spacing w:after="0"/>
            </w:pPr>
            <w:r/>
            <w:r>
              <w:rPr>
                <w:rFonts w:ascii="Arial" w:hAnsi="Arial"/>
                <w:b w:val="0"/>
                <w:sz w:val="15"/>
              </w:rPr>
              <w:t>SPERR</w:t>
            </w:r>
          </w:p>
        </w:tc>
        <w:tc>
          <w:tcPr>
            <w:tcW w:type="dxa" w:w="1261"/>
            <w:tcBorders>
              <w:top w:val="nil"/>
              <w:bottom w:val="single" w:sz="6" w:color="1B1B1B"/>
              <w:left w:val="nil"/>
              <w:right w:val="nil"/>
            </w:tcBorders>
          </w:tcPr>
          <w:p>
            <w:pPr>
              <w:spacing w:after="0"/>
              <w:jc w:val="right"/>
            </w:pPr>
            <w:r/>
            <w:r>
              <w:rPr>
                <w:rFonts w:ascii="Arial" w:hAnsi="Arial"/>
                <w:b w:val="0"/>
                <w:sz w:val="15"/>
              </w:rPr>
              <w:t>229</w:t>
            </w:r>
          </w:p>
        </w:tc>
        <w:tc>
          <w:tcPr>
            <w:tcW w:type="dxa" w:w="1261"/>
            <w:tcBorders>
              <w:top w:val="nil"/>
              <w:bottom w:val="single" w:sz="6" w:color="1B1B1B"/>
              <w:left w:val="nil"/>
              <w:right w:val="nil"/>
            </w:tcBorders>
          </w:tcPr>
          <w:p>
            <w:pPr>
              <w:spacing w:after="0"/>
              <w:jc w:val="right"/>
            </w:pPr>
            <w:r/>
            <w:r>
              <w:rPr>
                <w:rFonts w:ascii="Arial" w:hAnsi="Arial"/>
                <w:b w:val="0"/>
                <w:sz w:val="15"/>
              </w:rPr>
              <w:t>25</w:t>
            </w:r>
          </w:p>
        </w:tc>
        <w:tc>
          <w:tcPr>
            <w:tcW w:type="dxa" w:w="1261"/>
            <w:tcBorders>
              <w:top w:val="nil"/>
              <w:bottom w:val="single" w:sz="6" w:color="1B1B1B"/>
              <w:left w:val="nil"/>
              <w:right w:val="nil"/>
            </w:tcBorders>
          </w:tcPr>
          <w:p>
            <w:pPr>
              <w:spacing w:after="0"/>
              <w:jc w:val="right"/>
            </w:pPr>
            <w:r/>
            <w:r>
              <w:rPr>
                <w:rFonts w:ascii="Arial" w:hAnsi="Arial"/>
                <w:b w:val="0"/>
                <w:sz w:val="15"/>
              </w:rPr>
              <w:t>208</w:t>
            </w:r>
          </w:p>
        </w:tc>
        <w:tc>
          <w:tcPr>
            <w:tcW w:type="dxa" w:w="1261"/>
            <w:tcBorders>
              <w:top w:val="nil"/>
              <w:bottom w:val="single" w:sz="6" w:color="1B1B1B"/>
              <w:left w:val="nil"/>
              <w:right w:val="nil"/>
            </w:tcBorders>
          </w:tcPr>
          <w:p>
            <w:pPr>
              <w:spacing w:after="0"/>
              <w:jc w:val="right"/>
            </w:pPr>
            <w:r/>
            <w:r>
              <w:rPr>
                <w:rFonts w:ascii="Arial" w:hAnsi="Arial"/>
                <w:b w:val="0"/>
                <w:sz w:val="15"/>
              </w:rPr>
              <w:t>90.8%</w:t>
            </w:r>
          </w:p>
        </w:tc>
        <w:tc>
          <w:tcPr>
            <w:tcW w:type="dxa" w:w="1261"/>
            <w:tcBorders>
              <w:top w:val="nil"/>
              <w:bottom w:val="single" w:sz="6" w:color="1B1B1B"/>
              <w:left w:val="nil"/>
              <w:right w:val="nil"/>
            </w:tcBorders>
          </w:tcPr>
          <w:p>
            <w:pPr>
              <w:spacing w:after="0"/>
              <w:jc w:val="right"/>
            </w:pPr>
            <w:r/>
            <w:r>
              <w:rPr>
                <w:rFonts w:ascii="Arial" w:hAnsi="Arial"/>
                <w:b w:val="0"/>
                <w:sz w:val="15"/>
              </w:rPr>
              <w:t>10.3× [9.4, 10.7]</w:t>
            </w:r>
          </w:p>
        </w:tc>
        <w:tc>
          <w:tcPr>
            <w:tcW w:type="dxa" w:w="1261"/>
            <w:tcBorders>
              <w:top w:val="nil"/>
              <w:bottom w:val="single" w:sz="6" w:color="1B1B1B"/>
              <w:left w:val="nil"/>
              <w:right w:val="nil"/>
            </w:tcBorders>
          </w:tcPr>
          <w:p>
            <w:pPr>
              <w:spacing w:after="0"/>
              <w:jc w:val="right"/>
            </w:pPr>
            <w:r/>
            <w:r>
              <w:rPr>
                <w:rFonts w:ascii="Arial" w:hAnsi="Arial"/>
                <w:b w:val="0"/>
                <w:sz w:val="15"/>
              </w:rPr>
              <w:t>7.1–103.1×</w:t>
            </w:r>
          </w:p>
        </w:tc>
      </w:tr>
    </w:tbl>
    <w:p>
      <w:pPr>
        <w:spacing w:after="40"/>
      </w:pPr>
    </w:p>
    <w:p>
      <w:pPr>
        <w:keepNext/>
        <w:spacing w:before="280" w:after="60"/>
      </w:pPr>
      <w:r>
        <w:rPr>
          <w:rFonts w:ascii="Arial" w:hAnsi="Arial"/>
          <w:b/>
          <w:sz w:val="19"/>
        </w:rPr>
        <w:t>S13b. Development cohort — bulk/slab strata</w:t>
      </w:r>
    </w:p>
    <w:tbl>
      <w:tblPr>
        <w:tblW w:type="auto" w:w="0"/>
        <w:jc w:val="center"/>
        <w:tblLayout w:type="autofit"/>
        <w:tblLook w:firstColumn="1" w:firstRow="1" w:lastColumn="0" w:lastRow="0" w:noHBand="0" w:noVBand="1" w:val="04A0"/>
      </w:tblPr>
      <w:tblGrid>
        <w:gridCol w:w="1442"/>
        <w:gridCol w:w="1442"/>
        <w:gridCol w:w="1442"/>
        <w:gridCol w:w="1442"/>
        <w:gridCol w:w="1442"/>
        <w:gridCol w:w="1442"/>
        <w:gridCol w:w="1442"/>
      </w:tblGrid>
      <w:tr>
        <w:trPr>
          <w:tblHeader w:val="true"/>
        </w:trPr>
        <w:tc>
          <w:tcPr>
            <w:tcW w:type="dxa" w:w="1442"/>
            <w:tcBorders>
              <w:top w:val="single" w:sz="6" w:color="1B1B1B"/>
              <w:bottom w:val="single" w:sz="4" w:color="1B1B1B"/>
              <w:left w:val="nil"/>
              <w:right w:val="nil"/>
            </w:tcBorders>
          </w:tcPr>
          <w:p>
            <w:pPr>
              <w:jc w:val="right"/>
            </w:pPr>
            <w:r/>
            <w:r>
              <w:rPr>
                <w:rFonts w:ascii="Arial" w:hAnsi="Arial"/>
                <w:b/>
                <w:sz w:val="15"/>
              </w:rPr>
              <w:t>Bader contract</w:t>
            </w:r>
          </w:p>
        </w:tc>
        <w:tc>
          <w:tcPr>
            <w:tcW w:type="dxa" w:w="1442"/>
            <w:tcBorders>
              <w:top w:val="single" w:sz="6" w:color="1B1B1B"/>
              <w:bottom w:val="single" w:sz="4" w:color="1B1B1B"/>
              <w:left w:val="nil"/>
              <w:right w:val="nil"/>
            </w:tcBorders>
          </w:tcPr>
          <w:p>
            <w:r/>
            <w:r>
              <w:rPr>
                <w:rFonts w:ascii="Arial" w:hAnsi="Arial"/>
                <w:b/>
                <w:sz w:val="15"/>
              </w:rPr>
              <w:t>Stratum</w:t>
            </w:r>
          </w:p>
        </w:tc>
        <w:tc>
          <w:tcPr>
            <w:tcW w:type="dxa" w:w="1442"/>
            <w:tcBorders>
              <w:top w:val="single" w:sz="6" w:color="1B1B1B"/>
              <w:bottom w:val="single" w:sz="4" w:color="1B1B1B"/>
              <w:left w:val="nil"/>
              <w:right w:val="nil"/>
            </w:tcBorders>
          </w:tcPr>
          <w:p>
            <w:r/>
            <w:r>
              <w:rPr>
                <w:rFonts w:ascii="Arial" w:hAnsi="Arial"/>
                <w:b/>
                <w:sz w:val="15"/>
              </w:rPr>
              <w:t>Codec</w:t>
            </w:r>
          </w:p>
        </w:tc>
        <w:tc>
          <w:tcPr>
            <w:tcW w:type="dxa" w:w="1442"/>
            <w:tcBorders>
              <w:top w:val="single" w:sz="6" w:color="1B1B1B"/>
              <w:bottom w:val="single" w:sz="4" w:color="1B1B1B"/>
              <w:left w:val="nil"/>
              <w:right w:val="nil"/>
            </w:tcBorders>
          </w:tcPr>
          <w:p>
            <w:pPr>
              <w:jc w:val="right"/>
            </w:pPr>
            <w:r/>
            <w:r>
              <w:rPr>
                <w:rFonts w:ascii="Arial" w:hAnsi="Arial"/>
                <w:b/>
                <w:sz w:val="15"/>
              </w:rPr>
              <w:t>Admitted</w:t>
            </w:r>
          </w:p>
        </w:tc>
        <w:tc>
          <w:tcPr>
            <w:tcW w:type="dxa" w:w="1442"/>
            <w:tcBorders>
              <w:top w:val="single" w:sz="6" w:color="1B1B1B"/>
              <w:bottom w:val="single" w:sz="4" w:color="1B1B1B"/>
              <w:left w:val="nil"/>
              <w:right w:val="nil"/>
            </w:tcBorders>
          </w:tcPr>
          <w:p>
            <w:pPr>
              <w:jc w:val="right"/>
            </w:pPr>
            <w:r/>
            <w:r>
              <w:rPr>
                <w:rFonts w:ascii="Arial" w:hAnsi="Arial"/>
                <w:b/>
                <w:sz w:val="15"/>
              </w:rPr>
              <w:t>Non-evaluable</w:t>
            </w:r>
          </w:p>
        </w:tc>
        <w:tc>
          <w:tcPr>
            <w:tcW w:type="dxa" w:w="1442"/>
            <w:tcBorders>
              <w:top w:val="single" w:sz="6" w:color="1B1B1B"/>
              <w:bottom w:val="single" w:sz="4" w:color="1B1B1B"/>
              <w:left w:val="nil"/>
              <w:right w:val="nil"/>
            </w:tcBorders>
          </w:tcPr>
          <w:p>
            <w:pPr>
              <w:jc w:val="right"/>
            </w:pPr>
            <w:r/>
            <w:r>
              <w:rPr>
                <w:rFonts w:ascii="Arial" w:hAnsi="Arial"/>
                <w:b/>
                <w:sz w:val="15"/>
              </w:rPr>
              <w:t>Certified fraction</w:t>
            </w:r>
          </w:p>
        </w:tc>
        <w:tc>
          <w:tcPr>
            <w:tcW w:type="dxa" w:w="1442"/>
            <w:tcBorders>
              <w:top w:val="single" w:sz="6" w:color="1B1B1B"/>
              <w:bottom w:val="single" w:sz="4" w:color="1B1B1B"/>
              <w:left w:val="nil"/>
              <w:right w:val="nil"/>
            </w:tcBorders>
          </w:tcPr>
          <w:p>
            <w:pPr>
              <w:jc w:val="right"/>
            </w:pPr>
            <w:r/>
            <w:r>
              <w:rPr>
                <w:rFonts w:ascii="Arial" w:hAnsi="Arial"/>
                <w:b/>
                <w:sz w:val="15"/>
              </w:rPr>
              <w:t>Median ratio [95% bootstrap CI]</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42</w:t>
            </w:r>
          </w:p>
        </w:tc>
        <w:tc>
          <w:tcPr>
            <w:tcW w:type="dxa" w:w="1442"/>
            <w:tcBorders>
              <w:top w:val="nil"/>
              <w:bottom w:val="nil"/>
              <w:left w:val="nil"/>
              <w:right w:val="nil"/>
            </w:tcBorders>
          </w:tcPr>
          <w:p>
            <w:pPr>
              <w:spacing w:after="0"/>
              <w:jc w:val="right"/>
            </w:pPr>
            <w:r/>
            <w:r>
              <w:rPr>
                <w:rFonts w:ascii="Arial" w:hAnsi="Arial"/>
                <w:b w:val="0"/>
                <w:sz w:val="15"/>
              </w:rPr>
              <w:t>144</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7.6× [6.9, 8.0]</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42</w:t>
            </w:r>
          </w:p>
        </w:tc>
        <w:tc>
          <w:tcPr>
            <w:tcW w:type="dxa" w:w="1442"/>
            <w:tcBorders>
              <w:top w:val="nil"/>
              <w:bottom w:val="nil"/>
              <w:left w:val="nil"/>
              <w:right w:val="nil"/>
            </w:tcBorders>
          </w:tcPr>
          <w:p>
            <w:pPr>
              <w:spacing w:after="0"/>
              <w:jc w:val="right"/>
            </w:pPr>
            <w:r/>
            <w:r>
              <w:rPr>
                <w:rFonts w:ascii="Arial" w:hAnsi="Arial"/>
                <w:b w:val="0"/>
                <w:sz w:val="15"/>
              </w:rPr>
              <w:t>144</w:t>
            </w:r>
          </w:p>
        </w:tc>
        <w:tc>
          <w:tcPr>
            <w:tcW w:type="dxa" w:w="1442"/>
            <w:tcBorders>
              <w:top w:val="nil"/>
              <w:bottom w:val="nil"/>
              <w:left w:val="nil"/>
              <w:right w:val="nil"/>
            </w:tcBorders>
          </w:tcPr>
          <w:p>
            <w:pPr>
              <w:spacing w:after="0"/>
              <w:jc w:val="right"/>
            </w:pPr>
            <w:r/>
            <w:r>
              <w:rPr>
                <w:rFonts w:ascii="Arial" w:hAnsi="Arial"/>
                <w:b w:val="0"/>
                <w:sz w:val="15"/>
              </w:rPr>
              <w:t>85.7%</w:t>
            </w:r>
          </w:p>
        </w:tc>
        <w:tc>
          <w:tcPr>
            <w:tcW w:type="dxa" w:w="1442"/>
            <w:tcBorders>
              <w:top w:val="nil"/>
              <w:bottom w:val="nil"/>
              <w:left w:val="nil"/>
              <w:right w:val="nil"/>
            </w:tcBorders>
          </w:tcPr>
          <w:p>
            <w:pPr>
              <w:spacing w:after="0"/>
              <w:jc w:val="right"/>
            </w:pPr>
            <w:r/>
            <w:r>
              <w:rPr>
                <w:rFonts w:ascii="Arial" w:hAnsi="Arial"/>
                <w:b w:val="0"/>
                <w:sz w:val="15"/>
              </w:rPr>
              <w:t>6.3× [5.8, 7.2]</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SPERR</w:t>
            </w:r>
          </w:p>
        </w:tc>
        <w:tc>
          <w:tcPr>
            <w:tcW w:type="dxa" w:w="1442"/>
            <w:tcBorders>
              <w:top w:val="nil"/>
              <w:bottom w:val="nil"/>
              <w:left w:val="nil"/>
              <w:right w:val="nil"/>
            </w:tcBorders>
          </w:tcPr>
          <w:p>
            <w:pPr>
              <w:spacing w:after="0"/>
              <w:jc w:val="right"/>
            </w:pPr>
            <w:r/>
            <w:r>
              <w:rPr>
                <w:rFonts w:ascii="Arial" w:hAnsi="Arial"/>
                <w:b w:val="0"/>
                <w:sz w:val="15"/>
              </w:rPr>
              <w:t>42</w:t>
            </w:r>
          </w:p>
        </w:tc>
        <w:tc>
          <w:tcPr>
            <w:tcW w:type="dxa" w:w="1442"/>
            <w:tcBorders>
              <w:top w:val="nil"/>
              <w:bottom w:val="nil"/>
              <w:left w:val="nil"/>
              <w:right w:val="nil"/>
            </w:tcBorders>
          </w:tcPr>
          <w:p>
            <w:pPr>
              <w:spacing w:after="0"/>
              <w:jc w:val="right"/>
            </w:pPr>
            <w:r/>
            <w:r>
              <w:rPr>
                <w:rFonts w:ascii="Arial" w:hAnsi="Arial"/>
                <w:b w:val="0"/>
                <w:sz w:val="15"/>
              </w:rPr>
              <w:t>144</w:t>
            </w:r>
          </w:p>
        </w:tc>
        <w:tc>
          <w:tcPr>
            <w:tcW w:type="dxa" w:w="1442"/>
            <w:tcBorders>
              <w:top w:val="nil"/>
              <w:bottom w:val="nil"/>
              <w:left w:val="nil"/>
              <w:right w:val="nil"/>
            </w:tcBorders>
          </w:tcPr>
          <w:p>
            <w:pPr>
              <w:spacing w:after="0"/>
              <w:jc w:val="right"/>
            </w:pPr>
            <w:r/>
            <w:r>
              <w:rPr>
                <w:rFonts w:ascii="Arial" w:hAnsi="Arial"/>
                <w:b w:val="0"/>
                <w:sz w:val="15"/>
              </w:rPr>
              <w:t>90.5%</w:t>
            </w:r>
          </w:p>
        </w:tc>
        <w:tc>
          <w:tcPr>
            <w:tcW w:type="dxa" w:w="1442"/>
            <w:tcBorders>
              <w:top w:val="nil"/>
              <w:bottom w:val="nil"/>
              <w:left w:val="nil"/>
              <w:right w:val="nil"/>
            </w:tcBorders>
          </w:tcPr>
          <w:p>
            <w:pPr>
              <w:spacing w:after="0"/>
              <w:jc w:val="right"/>
            </w:pPr>
            <w:r/>
            <w:r>
              <w:rPr>
                <w:rFonts w:ascii="Arial" w:hAnsi="Arial"/>
                <w:b w:val="0"/>
                <w:sz w:val="15"/>
              </w:rPr>
              <w:t>4.2× [4.1, 4.6]</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slab</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4</w:t>
            </w:r>
          </w:p>
        </w:tc>
        <w:tc>
          <w:tcPr>
            <w:tcW w:type="dxa" w:w="1442"/>
            <w:tcBorders>
              <w:top w:val="nil"/>
              <w:bottom w:val="nil"/>
              <w:left w:val="nil"/>
              <w:right w:val="nil"/>
            </w:tcBorders>
          </w:tcPr>
          <w:p>
            <w:pPr>
              <w:spacing w:after="0"/>
              <w:jc w:val="right"/>
            </w:pPr>
            <w:r/>
            <w:r>
              <w:rPr>
                <w:rFonts w:ascii="Arial" w:hAnsi="Arial"/>
                <w:b w:val="0"/>
                <w:sz w:val="15"/>
              </w:rPr>
              <w:t>64</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10.5× [9.1, 11.6]</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slab</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4</w:t>
            </w:r>
          </w:p>
        </w:tc>
        <w:tc>
          <w:tcPr>
            <w:tcW w:type="dxa" w:w="1442"/>
            <w:tcBorders>
              <w:top w:val="nil"/>
              <w:bottom w:val="nil"/>
              <w:left w:val="nil"/>
              <w:right w:val="nil"/>
            </w:tcBorders>
          </w:tcPr>
          <w:p>
            <w:pPr>
              <w:spacing w:after="0"/>
              <w:jc w:val="right"/>
            </w:pPr>
            <w:r/>
            <w:r>
              <w:rPr>
                <w:rFonts w:ascii="Arial" w:hAnsi="Arial"/>
                <w:b w:val="0"/>
                <w:sz w:val="15"/>
              </w:rPr>
              <w:t>64</w:t>
            </w:r>
          </w:p>
        </w:tc>
        <w:tc>
          <w:tcPr>
            <w:tcW w:type="dxa" w:w="1442"/>
            <w:tcBorders>
              <w:top w:val="nil"/>
              <w:bottom w:val="nil"/>
              <w:left w:val="nil"/>
              <w:right w:val="nil"/>
            </w:tcBorders>
          </w:tcPr>
          <w:p>
            <w:pPr>
              <w:spacing w:after="0"/>
              <w:jc w:val="right"/>
            </w:pPr>
            <w:r/>
            <w:r>
              <w:rPr>
                <w:rFonts w:ascii="Arial" w:hAnsi="Arial"/>
                <w:b w:val="0"/>
                <w:sz w:val="15"/>
              </w:rPr>
              <w:t>50.0%</w:t>
            </w:r>
          </w:p>
        </w:tc>
        <w:tc>
          <w:tcPr>
            <w:tcW w:type="dxa" w:w="1442"/>
            <w:tcBorders>
              <w:top w:val="nil"/>
              <w:bottom w:val="nil"/>
              <w:left w:val="nil"/>
              <w:right w:val="nil"/>
            </w:tcBorders>
          </w:tcPr>
          <w:p>
            <w:pPr>
              <w:spacing w:after="0"/>
              <w:jc w:val="right"/>
            </w:pPr>
            <w:r/>
            <w:r>
              <w:rPr>
                <w:rFonts w:ascii="Arial" w:hAnsi="Arial"/>
                <w:b w:val="0"/>
                <w:sz w:val="15"/>
              </w:rPr>
              <w:t>8.4× [8.3, 8.5]</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slab</w:t>
            </w:r>
          </w:p>
        </w:tc>
        <w:tc>
          <w:tcPr>
            <w:tcW w:type="dxa" w:w="1442"/>
            <w:tcBorders>
              <w:top w:val="nil"/>
              <w:bottom w:val="nil"/>
              <w:left w:val="nil"/>
              <w:right w:val="nil"/>
            </w:tcBorders>
          </w:tcPr>
          <w:p>
            <w:pPr>
              <w:spacing w:after="0"/>
            </w:pPr>
            <w:r/>
            <w:r>
              <w:rPr>
                <w:rFonts w:ascii="Arial" w:hAnsi="Arial"/>
                <w:b w:val="0"/>
                <w:sz w:val="15"/>
              </w:rPr>
              <w:t>SPERR</w:t>
            </w:r>
          </w:p>
        </w:tc>
        <w:tc>
          <w:tcPr>
            <w:tcW w:type="dxa" w:w="1442"/>
            <w:tcBorders>
              <w:top w:val="nil"/>
              <w:bottom w:val="nil"/>
              <w:left w:val="nil"/>
              <w:right w:val="nil"/>
            </w:tcBorders>
          </w:tcPr>
          <w:p>
            <w:pPr>
              <w:spacing w:after="0"/>
              <w:jc w:val="right"/>
            </w:pPr>
            <w:r/>
            <w:r>
              <w:rPr>
                <w:rFonts w:ascii="Arial" w:hAnsi="Arial"/>
                <w:b w:val="0"/>
                <w:sz w:val="15"/>
              </w:rPr>
              <w:t>4</w:t>
            </w:r>
          </w:p>
        </w:tc>
        <w:tc>
          <w:tcPr>
            <w:tcW w:type="dxa" w:w="1442"/>
            <w:tcBorders>
              <w:top w:val="nil"/>
              <w:bottom w:val="nil"/>
              <w:left w:val="nil"/>
              <w:right w:val="nil"/>
            </w:tcBorders>
          </w:tcPr>
          <w:p>
            <w:pPr>
              <w:spacing w:after="0"/>
              <w:jc w:val="right"/>
            </w:pPr>
            <w:r/>
            <w:r>
              <w:rPr>
                <w:rFonts w:ascii="Arial" w:hAnsi="Arial"/>
                <w:b w:val="0"/>
                <w:sz w:val="15"/>
              </w:rPr>
              <w:t>64</w:t>
            </w:r>
          </w:p>
        </w:tc>
        <w:tc>
          <w:tcPr>
            <w:tcW w:type="dxa" w:w="1442"/>
            <w:tcBorders>
              <w:top w:val="nil"/>
              <w:bottom w:val="nil"/>
              <w:left w:val="nil"/>
              <w:right w:val="nil"/>
            </w:tcBorders>
          </w:tcPr>
          <w:p>
            <w:pPr>
              <w:spacing w:after="0"/>
              <w:jc w:val="right"/>
            </w:pPr>
            <w:r/>
            <w:r>
              <w:rPr>
                <w:rFonts w:ascii="Arial" w:hAnsi="Arial"/>
                <w:b w:val="0"/>
                <w:sz w:val="15"/>
              </w:rPr>
              <w:t>25.0%</w:t>
            </w:r>
          </w:p>
        </w:tc>
        <w:tc>
          <w:tcPr>
            <w:tcW w:type="dxa" w:w="1442"/>
            <w:tcBorders>
              <w:top w:val="nil"/>
              <w:bottom w:val="nil"/>
              <w:left w:val="nil"/>
              <w:right w:val="nil"/>
            </w:tcBorders>
          </w:tcPr>
          <w:p>
            <w:pPr>
              <w:spacing w:after="0"/>
              <w:jc w:val="right"/>
            </w:pPr>
            <w:r/>
            <w:r>
              <w:rPr>
                <w:rFonts w:ascii="Arial" w:hAnsi="Arial"/>
                <w:b w:val="0"/>
                <w:sz w:val="15"/>
              </w:rPr>
              <w:t>3.9× [3.9, 3.9]</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103</w:t>
            </w:r>
          </w:p>
        </w:tc>
        <w:tc>
          <w:tcPr>
            <w:tcW w:type="dxa" w:w="1442"/>
            <w:tcBorders>
              <w:top w:val="nil"/>
              <w:bottom w:val="nil"/>
              <w:left w:val="nil"/>
              <w:right w:val="nil"/>
            </w:tcBorders>
          </w:tcPr>
          <w:p>
            <w:pPr>
              <w:spacing w:after="0"/>
              <w:jc w:val="right"/>
            </w:pPr>
            <w:r/>
            <w:r>
              <w:rPr>
                <w:rFonts w:ascii="Arial" w:hAnsi="Arial"/>
                <w:b w:val="0"/>
                <w:sz w:val="15"/>
              </w:rPr>
              <w:t>83</w:t>
            </w:r>
          </w:p>
        </w:tc>
        <w:tc>
          <w:tcPr>
            <w:tcW w:type="dxa" w:w="1442"/>
            <w:tcBorders>
              <w:top w:val="nil"/>
              <w:bottom w:val="nil"/>
              <w:left w:val="nil"/>
              <w:right w:val="nil"/>
            </w:tcBorders>
          </w:tcPr>
          <w:p>
            <w:pPr>
              <w:spacing w:after="0"/>
              <w:jc w:val="right"/>
            </w:pPr>
            <w:r/>
            <w:r>
              <w:rPr>
                <w:rFonts w:ascii="Arial" w:hAnsi="Arial"/>
                <w:b w:val="0"/>
                <w:sz w:val="15"/>
              </w:rPr>
              <w:t>99.0%</w:t>
            </w:r>
          </w:p>
        </w:tc>
        <w:tc>
          <w:tcPr>
            <w:tcW w:type="dxa" w:w="1442"/>
            <w:tcBorders>
              <w:top w:val="nil"/>
              <w:bottom w:val="nil"/>
              <w:left w:val="nil"/>
              <w:right w:val="nil"/>
            </w:tcBorders>
          </w:tcPr>
          <w:p>
            <w:pPr>
              <w:spacing w:after="0"/>
              <w:jc w:val="right"/>
            </w:pPr>
            <w:r/>
            <w:r>
              <w:rPr>
                <w:rFonts w:ascii="Arial" w:hAnsi="Arial"/>
                <w:b w:val="0"/>
                <w:sz w:val="15"/>
              </w:rPr>
              <w:t>13.5× [12.8, 14.5]</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103</w:t>
            </w:r>
          </w:p>
        </w:tc>
        <w:tc>
          <w:tcPr>
            <w:tcW w:type="dxa" w:w="1442"/>
            <w:tcBorders>
              <w:top w:val="nil"/>
              <w:bottom w:val="nil"/>
              <w:left w:val="nil"/>
              <w:right w:val="nil"/>
            </w:tcBorders>
          </w:tcPr>
          <w:p>
            <w:pPr>
              <w:spacing w:after="0"/>
              <w:jc w:val="right"/>
            </w:pPr>
            <w:r/>
            <w:r>
              <w:rPr>
                <w:rFonts w:ascii="Arial" w:hAnsi="Arial"/>
                <w:b w:val="0"/>
                <w:sz w:val="15"/>
              </w:rPr>
              <w:t>83</w:t>
            </w:r>
          </w:p>
        </w:tc>
        <w:tc>
          <w:tcPr>
            <w:tcW w:type="dxa" w:w="1442"/>
            <w:tcBorders>
              <w:top w:val="nil"/>
              <w:bottom w:val="nil"/>
              <w:left w:val="nil"/>
              <w:right w:val="nil"/>
            </w:tcBorders>
          </w:tcPr>
          <w:p>
            <w:pPr>
              <w:spacing w:after="0"/>
              <w:jc w:val="right"/>
            </w:pPr>
            <w:r/>
            <w:r>
              <w:rPr>
                <w:rFonts w:ascii="Arial" w:hAnsi="Arial"/>
                <w:b w:val="0"/>
                <w:sz w:val="15"/>
              </w:rPr>
              <w:t>99.0%</w:t>
            </w:r>
          </w:p>
        </w:tc>
        <w:tc>
          <w:tcPr>
            <w:tcW w:type="dxa" w:w="1442"/>
            <w:tcBorders>
              <w:top w:val="nil"/>
              <w:bottom w:val="nil"/>
              <w:left w:val="nil"/>
              <w:right w:val="nil"/>
            </w:tcBorders>
          </w:tcPr>
          <w:p>
            <w:pPr>
              <w:spacing w:after="0"/>
              <w:jc w:val="right"/>
            </w:pPr>
            <w:r/>
            <w:r>
              <w:rPr>
                <w:rFonts w:ascii="Arial" w:hAnsi="Arial"/>
                <w:b w:val="0"/>
                <w:sz w:val="15"/>
              </w:rPr>
              <w:t>12.9× [12.0, 14.3]</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SPERR</w:t>
            </w:r>
          </w:p>
        </w:tc>
        <w:tc>
          <w:tcPr>
            <w:tcW w:type="dxa" w:w="1442"/>
            <w:tcBorders>
              <w:top w:val="nil"/>
              <w:bottom w:val="nil"/>
              <w:left w:val="nil"/>
              <w:right w:val="nil"/>
            </w:tcBorders>
          </w:tcPr>
          <w:p>
            <w:pPr>
              <w:spacing w:after="0"/>
              <w:jc w:val="right"/>
            </w:pPr>
            <w:r/>
            <w:r>
              <w:rPr>
                <w:rFonts w:ascii="Arial" w:hAnsi="Arial"/>
                <w:b w:val="0"/>
                <w:sz w:val="15"/>
              </w:rPr>
              <w:t>103</w:t>
            </w:r>
          </w:p>
        </w:tc>
        <w:tc>
          <w:tcPr>
            <w:tcW w:type="dxa" w:w="1442"/>
            <w:tcBorders>
              <w:top w:val="nil"/>
              <w:bottom w:val="nil"/>
              <w:left w:val="nil"/>
              <w:right w:val="nil"/>
            </w:tcBorders>
          </w:tcPr>
          <w:p>
            <w:pPr>
              <w:spacing w:after="0"/>
              <w:jc w:val="right"/>
            </w:pPr>
            <w:r/>
            <w:r>
              <w:rPr>
                <w:rFonts w:ascii="Arial" w:hAnsi="Arial"/>
                <w:b w:val="0"/>
                <w:sz w:val="15"/>
              </w:rPr>
              <w:t>83</w:t>
            </w:r>
          </w:p>
        </w:tc>
        <w:tc>
          <w:tcPr>
            <w:tcW w:type="dxa" w:w="1442"/>
            <w:tcBorders>
              <w:top w:val="nil"/>
              <w:bottom w:val="nil"/>
              <w:left w:val="nil"/>
              <w:right w:val="nil"/>
            </w:tcBorders>
          </w:tcPr>
          <w:p>
            <w:pPr>
              <w:spacing w:after="0"/>
              <w:jc w:val="right"/>
            </w:pPr>
            <w:r/>
            <w:r>
              <w:rPr>
                <w:rFonts w:ascii="Arial" w:hAnsi="Arial"/>
                <w:b w:val="0"/>
                <w:sz w:val="15"/>
              </w:rPr>
              <w:t>99.0%</w:t>
            </w:r>
          </w:p>
        </w:tc>
        <w:tc>
          <w:tcPr>
            <w:tcW w:type="dxa" w:w="1442"/>
            <w:tcBorders>
              <w:top w:val="nil"/>
              <w:bottom w:val="nil"/>
              <w:left w:val="nil"/>
              <w:right w:val="nil"/>
            </w:tcBorders>
          </w:tcPr>
          <w:p>
            <w:pPr>
              <w:spacing w:after="0"/>
              <w:jc w:val="right"/>
            </w:pPr>
            <w:r/>
            <w:r>
              <w:rPr>
                <w:rFonts w:ascii="Arial" w:hAnsi="Arial"/>
                <w:b w:val="0"/>
                <w:sz w:val="15"/>
              </w:rPr>
              <w:t>6.2× [6.0, 6.5]</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slab</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40</w:t>
            </w:r>
          </w:p>
        </w:tc>
        <w:tc>
          <w:tcPr>
            <w:tcW w:type="dxa" w:w="1442"/>
            <w:tcBorders>
              <w:top w:val="nil"/>
              <w:bottom w:val="nil"/>
              <w:left w:val="nil"/>
              <w:right w:val="nil"/>
            </w:tcBorders>
          </w:tcPr>
          <w:p>
            <w:pPr>
              <w:spacing w:after="0"/>
              <w:jc w:val="right"/>
            </w:pPr>
            <w:r/>
            <w:r>
              <w:rPr>
                <w:rFonts w:ascii="Arial" w:hAnsi="Arial"/>
                <w:b w:val="0"/>
                <w:sz w:val="15"/>
              </w:rPr>
              <w:t>28</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15.3× [13.0, 18.4]</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slab</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40</w:t>
            </w:r>
          </w:p>
        </w:tc>
        <w:tc>
          <w:tcPr>
            <w:tcW w:type="dxa" w:w="1442"/>
            <w:tcBorders>
              <w:top w:val="nil"/>
              <w:bottom w:val="nil"/>
              <w:left w:val="nil"/>
              <w:right w:val="nil"/>
            </w:tcBorders>
          </w:tcPr>
          <w:p>
            <w:pPr>
              <w:spacing w:after="0"/>
              <w:jc w:val="right"/>
            </w:pPr>
            <w:r/>
            <w:r>
              <w:rPr>
                <w:rFonts w:ascii="Arial" w:hAnsi="Arial"/>
                <w:b w:val="0"/>
                <w:sz w:val="15"/>
              </w:rPr>
              <w:t>28</w:t>
            </w:r>
          </w:p>
        </w:tc>
        <w:tc>
          <w:tcPr>
            <w:tcW w:type="dxa" w:w="1442"/>
            <w:tcBorders>
              <w:top w:val="nil"/>
              <w:bottom w:val="nil"/>
              <w:left w:val="nil"/>
              <w:right w:val="nil"/>
            </w:tcBorders>
          </w:tcPr>
          <w:p>
            <w:pPr>
              <w:spacing w:after="0"/>
              <w:jc w:val="right"/>
            </w:pPr>
            <w:r/>
            <w:r>
              <w:rPr>
                <w:rFonts w:ascii="Arial" w:hAnsi="Arial"/>
                <w:b w:val="0"/>
                <w:sz w:val="15"/>
              </w:rPr>
              <w:t>85.0%</w:t>
            </w:r>
          </w:p>
        </w:tc>
        <w:tc>
          <w:tcPr>
            <w:tcW w:type="dxa" w:w="1442"/>
            <w:tcBorders>
              <w:top w:val="nil"/>
              <w:bottom w:val="nil"/>
              <w:left w:val="nil"/>
              <w:right w:val="nil"/>
            </w:tcBorders>
          </w:tcPr>
          <w:p>
            <w:pPr>
              <w:spacing w:after="0"/>
              <w:jc w:val="right"/>
            </w:pPr>
            <w:r/>
            <w:r>
              <w:rPr>
                <w:rFonts w:ascii="Arial" w:hAnsi="Arial"/>
                <w:b w:val="0"/>
                <w:sz w:val="15"/>
              </w:rPr>
              <w:t>14.1× [10.8, 15.4]</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slab</w:t>
            </w:r>
          </w:p>
        </w:tc>
        <w:tc>
          <w:tcPr>
            <w:tcW w:type="dxa" w:w="1442"/>
            <w:tcBorders>
              <w:top w:val="nil"/>
              <w:bottom w:val="nil"/>
              <w:left w:val="nil"/>
              <w:right w:val="nil"/>
            </w:tcBorders>
          </w:tcPr>
          <w:p>
            <w:pPr>
              <w:spacing w:after="0"/>
            </w:pPr>
            <w:r/>
            <w:r>
              <w:rPr>
                <w:rFonts w:ascii="Arial" w:hAnsi="Arial"/>
                <w:b w:val="0"/>
                <w:sz w:val="15"/>
              </w:rPr>
              <w:t>SPERR</w:t>
            </w:r>
          </w:p>
        </w:tc>
        <w:tc>
          <w:tcPr>
            <w:tcW w:type="dxa" w:w="1442"/>
            <w:tcBorders>
              <w:top w:val="nil"/>
              <w:bottom w:val="nil"/>
              <w:left w:val="nil"/>
              <w:right w:val="nil"/>
            </w:tcBorders>
          </w:tcPr>
          <w:p>
            <w:pPr>
              <w:spacing w:after="0"/>
              <w:jc w:val="right"/>
            </w:pPr>
            <w:r/>
            <w:r>
              <w:rPr>
                <w:rFonts w:ascii="Arial" w:hAnsi="Arial"/>
                <w:b w:val="0"/>
                <w:sz w:val="15"/>
              </w:rPr>
              <w:t>40</w:t>
            </w:r>
          </w:p>
        </w:tc>
        <w:tc>
          <w:tcPr>
            <w:tcW w:type="dxa" w:w="1442"/>
            <w:tcBorders>
              <w:top w:val="nil"/>
              <w:bottom w:val="nil"/>
              <w:left w:val="nil"/>
              <w:right w:val="nil"/>
            </w:tcBorders>
          </w:tcPr>
          <w:p>
            <w:pPr>
              <w:spacing w:after="0"/>
              <w:jc w:val="right"/>
            </w:pPr>
            <w:r/>
            <w:r>
              <w:rPr>
                <w:rFonts w:ascii="Arial" w:hAnsi="Arial"/>
                <w:b w:val="0"/>
                <w:sz w:val="15"/>
              </w:rPr>
              <w:t>28</w:t>
            </w:r>
          </w:p>
        </w:tc>
        <w:tc>
          <w:tcPr>
            <w:tcW w:type="dxa" w:w="1442"/>
            <w:tcBorders>
              <w:top w:val="nil"/>
              <w:bottom w:val="nil"/>
              <w:left w:val="nil"/>
              <w:right w:val="nil"/>
            </w:tcBorders>
          </w:tcPr>
          <w:p>
            <w:pPr>
              <w:spacing w:after="0"/>
              <w:jc w:val="right"/>
            </w:pPr>
            <w:r/>
            <w:r>
              <w:rPr>
                <w:rFonts w:ascii="Arial" w:hAnsi="Arial"/>
                <w:b w:val="0"/>
                <w:sz w:val="15"/>
              </w:rPr>
              <w:t>87.5%</w:t>
            </w:r>
          </w:p>
        </w:tc>
        <w:tc>
          <w:tcPr>
            <w:tcW w:type="dxa" w:w="1442"/>
            <w:tcBorders>
              <w:top w:val="nil"/>
              <w:bottom w:val="nil"/>
              <w:left w:val="nil"/>
              <w:right w:val="nil"/>
            </w:tcBorders>
          </w:tcPr>
          <w:p>
            <w:pPr>
              <w:spacing w:after="0"/>
              <w:jc w:val="right"/>
            </w:pPr>
            <w:r/>
            <w:r>
              <w:rPr>
                <w:rFonts w:ascii="Arial" w:hAnsi="Arial"/>
                <w:b w:val="0"/>
                <w:sz w:val="15"/>
              </w:rPr>
              <w:t>5.1× [4.9, 5.4]</w:t>
            </w:r>
          </w:p>
        </w:tc>
      </w:tr>
      <w:tr>
        <w:tc>
          <w:tcPr>
            <w:tcW w:type="dxa" w:w="1442"/>
            <w:tcBorders>
              <w:top w:val="nil"/>
              <w:bottom w:val="nil"/>
              <w:left w:val="nil"/>
              <w:right w:val="nil"/>
            </w:tcBorders>
          </w:tcPr>
          <w:p>
            <w:pPr>
              <w:spacing w:after="0"/>
              <w:jc w:val="right"/>
            </w:pPr>
            <w:r/>
            <w:r>
              <w:rPr>
                <w:rFonts w:ascii="Arial" w:hAnsi="Arial"/>
                <w:b w:val="0"/>
                <w:sz w:val="15"/>
              </w:rPr>
              <w:t>10⁻²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168</w:t>
            </w:r>
          </w:p>
        </w:tc>
        <w:tc>
          <w:tcPr>
            <w:tcW w:type="dxa" w:w="1442"/>
            <w:tcBorders>
              <w:top w:val="nil"/>
              <w:bottom w:val="nil"/>
              <w:left w:val="nil"/>
              <w:right w:val="nil"/>
            </w:tcBorders>
          </w:tcPr>
          <w:p>
            <w:pPr>
              <w:spacing w:after="0"/>
              <w:jc w:val="right"/>
            </w:pPr>
            <w:r/>
            <w:r>
              <w:rPr>
                <w:rFonts w:ascii="Arial" w:hAnsi="Arial"/>
                <w:b w:val="0"/>
                <w:sz w:val="15"/>
              </w:rPr>
              <w:t>18</w:t>
            </w:r>
          </w:p>
        </w:tc>
        <w:tc>
          <w:tcPr>
            <w:tcW w:type="dxa" w:w="1442"/>
            <w:tcBorders>
              <w:top w:val="nil"/>
              <w:bottom w:val="nil"/>
              <w:left w:val="nil"/>
              <w:right w:val="nil"/>
            </w:tcBorders>
          </w:tcPr>
          <w:p>
            <w:pPr>
              <w:spacing w:after="0"/>
              <w:jc w:val="right"/>
            </w:pPr>
            <w:r/>
            <w:r>
              <w:rPr>
                <w:rFonts w:ascii="Arial" w:hAnsi="Arial"/>
                <w:b w:val="0"/>
                <w:sz w:val="15"/>
              </w:rPr>
              <w:t>98.8%</w:t>
            </w:r>
          </w:p>
        </w:tc>
        <w:tc>
          <w:tcPr>
            <w:tcW w:type="dxa" w:w="1442"/>
            <w:tcBorders>
              <w:top w:val="nil"/>
              <w:bottom w:val="nil"/>
              <w:left w:val="nil"/>
              <w:right w:val="nil"/>
            </w:tcBorders>
          </w:tcPr>
          <w:p>
            <w:pPr>
              <w:spacing w:after="0"/>
              <w:jc w:val="right"/>
            </w:pPr>
            <w:r/>
            <w:r>
              <w:rPr>
                <w:rFonts w:ascii="Arial" w:hAnsi="Arial"/>
                <w:b w:val="0"/>
                <w:sz w:val="15"/>
              </w:rPr>
              <w:t>30.0× [27.1, 31.9]</w:t>
            </w:r>
          </w:p>
        </w:tc>
      </w:tr>
      <w:tr>
        <w:tc>
          <w:tcPr>
            <w:tcW w:type="dxa" w:w="1442"/>
            <w:tcBorders>
              <w:top w:val="nil"/>
              <w:bottom w:val="nil"/>
              <w:left w:val="nil"/>
              <w:right w:val="nil"/>
            </w:tcBorders>
          </w:tcPr>
          <w:p>
            <w:pPr>
              <w:spacing w:after="0"/>
              <w:jc w:val="right"/>
            </w:pPr>
            <w:r/>
            <w:r>
              <w:rPr>
                <w:rFonts w:ascii="Arial" w:hAnsi="Arial"/>
                <w:b w:val="0"/>
                <w:sz w:val="15"/>
              </w:rPr>
              <w:t>10⁻²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168</w:t>
            </w:r>
          </w:p>
        </w:tc>
        <w:tc>
          <w:tcPr>
            <w:tcW w:type="dxa" w:w="1442"/>
            <w:tcBorders>
              <w:top w:val="nil"/>
              <w:bottom w:val="nil"/>
              <w:left w:val="nil"/>
              <w:right w:val="nil"/>
            </w:tcBorders>
          </w:tcPr>
          <w:p>
            <w:pPr>
              <w:spacing w:after="0"/>
              <w:jc w:val="right"/>
            </w:pPr>
            <w:r/>
            <w:r>
              <w:rPr>
                <w:rFonts w:ascii="Arial" w:hAnsi="Arial"/>
                <w:b w:val="0"/>
                <w:sz w:val="15"/>
              </w:rPr>
              <w:t>18</w:t>
            </w:r>
          </w:p>
        </w:tc>
        <w:tc>
          <w:tcPr>
            <w:tcW w:type="dxa" w:w="1442"/>
            <w:tcBorders>
              <w:top w:val="nil"/>
              <w:bottom w:val="nil"/>
              <w:left w:val="nil"/>
              <w:right w:val="nil"/>
            </w:tcBorders>
          </w:tcPr>
          <w:p>
            <w:pPr>
              <w:spacing w:after="0"/>
              <w:jc w:val="right"/>
            </w:pPr>
            <w:r/>
            <w:r>
              <w:rPr>
                <w:rFonts w:ascii="Arial" w:hAnsi="Arial"/>
                <w:b w:val="0"/>
                <w:sz w:val="15"/>
              </w:rPr>
              <w:t>95.2%</w:t>
            </w:r>
          </w:p>
        </w:tc>
        <w:tc>
          <w:tcPr>
            <w:tcW w:type="dxa" w:w="1442"/>
            <w:tcBorders>
              <w:top w:val="nil"/>
              <w:bottom w:val="nil"/>
              <w:left w:val="nil"/>
              <w:right w:val="nil"/>
            </w:tcBorders>
          </w:tcPr>
          <w:p>
            <w:pPr>
              <w:spacing w:after="0"/>
              <w:jc w:val="right"/>
            </w:pPr>
            <w:r/>
            <w:r>
              <w:rPr>
                <w:rFonts w:ascii="Arial" w:hAnsi="Arial"/>
                <w:b w:val="0"/>
                <w:sz w:val="15"/>
              </w:rPr>
              <w:t>51.8× [47.7, 60.3]</w:t>
            </w:r>
          </w:p>
        </w:tc>
      </w:tr>
      <w:tr>
        <w:tc>
          <w:tcPr>
            <w:tcW w:type="dxa" w:w="1442"/>
            <w:tcBorders>
              <w:top w:val="nil"/>
              <w:bottom w:val="nil"/>
              <w:left w:val="nil"/>
              <w:right w:val="nil"/>
            </w:tcBorders>
          </w:tcPr>
          <w:p>
            <w:pPr>
              <w:spacing w:after="0"/>
              <w:jc w:val="right"/>
            </w:pPr>
            <w:r/>
            <w:r>
              <w:rPr>
                <w:rFonts w:ascii="Arial" w:hAnsi="Arial"/>
                <w:b w:val="0"/>
                <w:sz w:val="15"/>
              </w:rPr>
              <w:t>10⁻²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SPERR</w:t>
            </w:r>
          </w:p>
        </w:tc>
        <w:tc>
          <w:tcPr>
            <w:tcW w:type="dxa" w:w="1442"/>
            <w:tcBorders>
              <w:top w:val="nil"/>
              <w:bottom w:val="nil"/>
              <w:left w:val="nil"/>
              <w:right w:val="nil"/>
            </w:tcBorders>
          </w:tcPr>
          <w:p>
            <w:pPr>
              <w:spacing w:after="0"/>
              <w:jc w:val="right"/>
            </w:pPr>
            <w:r/>
            <w:r>
              <w:rPr>
                <w:rFonts w:ascii="Arial" w:hAnsi="Arial"/>
                <w:b w:val="0"/>
                <w:sz w:val="15"/>
              </w:rPr>
              <w:t>168</w:t>
            </w:r>
          </w:p>
        </w:tc>
        <w:tc>
          <w:tcPr>
            <w:tcW w:type="dxa" w:w="1442"/>
            <w:tcBorders>
              <w:top w:val="nil"/>
              <w:bottom w:val="nil"/>
              <w:left w:val="nil"/>
              <w:right w:val="nil"/>
            </w:tcBorders>
          </w:tcPr>
          <w:p>
            <w:pPr>
              <w:spacing w:after="0"/>
              <w:jc w:val="right"/>
            </w:pPr>
            <w:r/>
            <w:r>
              <w:rPr>
                <w:rFonts w:ascii="Arial" w:hAnsi="Arial"/>
                <w:b w:val="0"/>
                <w:sz w:val="15"/>
              </w:rPr>
              <w:t>18</w:t>
            </w:r>
          </w:p>
        </w:tc>
        <w:tc>
          <w:tcPr>
            <w:tcW w:type="dxa" w:w="1442"/>
            <w:tcBorders>
              <w:top w:val="nil"/>
              <w:bottom w:val="nil"/>
              <w:left w:val="nil"/>
              <w:right w:val="nil"/>
            </w:tcBorders>
          </w:tcPr>
          <w:p>
            <w:pPr>
              <w:spacing w:after="0"/>
              <w:jc w:val="right"/>
            </w:pPr>
            <w:r/>
            <w:r>
              <w:rPr>
                <w:rFonts w:ascii="Arial" w:hAnsi="Arial"/>
                <w:b w:val="0"/>
                <w:sz w:val="15"/>
              </w:rPr>
              <w:t>95.8%</w:t>
            </w:r>
          </w:p>
        </w:tc>
        <w:tc>
          <w:tcPr>
            <w:tcW w:type="dxa" w:w="1442"/>
            <w:tcBorders>
              <w:top w:val="nil"/>
              <w:bottom w:val="nil"/>
              <w:left w:val="nil"/>
              <w:right w:val="nil"/>
            </w:tcBorders>
          </w:tcPr>
          <w:p>
            <w:pPr>
              <w:spacing w:after="0"/>
              <w:jc w:val="right"/>
            </w:pPr>
            <w:r/>
            <w:r>
              <w:rPr>
                <w:rFonts w:ascii="Arial" w:hAnsi="Arial"/>
                <w:b w:val="0"/>
                <w:sz w:val="15"/>
              </w:rPr>
              <w:t>11.5× [10.1, 13.2]</w:t>
            </w:r>
          </w:p>
        </w:tc>
      </w:tr>
      <w:tr>
        <w:tc>
          <w:tcPr>
            <w:tcW w:type="dxa" w:w="1442"/>
            <w:tcBorders>
              <w:top w:val="nil"/>
              <w:bottom w:val="nil"/>
              <w:left w:val="nil"/>
              <w:right w:val="nil"/>
            </w:tcBorders>
          </w:tcPr>
          <w:p>
            <w:pPr>
              <w:spacing w:after="0"/>
              <w:jc w:val="right"/>
            </w:pPr>
            <w:r/>
            <w:r>
              <w:rPr>
                <w:rFonts w:ascii="Arial" w:hAnsi="Arial"/>
                <w:b w:val="0"/>
                <w:sz w:val="15"/>
              </w:rPr>
              <w:t>10⁻² e</w:t>
            </w:r>
          </w:p>
        </w:tc>
        <w:tc>
          <w:tcPr>
            <w:tcW w:type="dxa" w:w="1442"/>
            <w:tcBorders>
              <w:top w:val="nil"/>
              <w:bottom w:val="nil"/>
              <w:left w:val="nil"/>
              <w:right w:val="nil"/>
            </w:tcBorders>
          </w:tcPr>
          <w:p>
            <w:pPr>
              <w:spacing w:after="0"/>
            </w:pPr>
            <w:r/>
            <w:r>
              <w:rPr>
                <w:rFonts w:ascii="Arial" w:hAnsi="Arial"/>
                <w:b w:val="0"/>
                <w:sz w:val="15"/>
              </w:rPr>
              <w:t>slab</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61</w:t>
            </w:r>
          </w:p>
        </w:tc>
        <w:tc>
          <w:tcPr>
            <w:tcW w:type="dxa" w:w="1442"/>
            <w:tcBorders>
              <w:top w:val="nil"/>
              <w:bottom w:val="nil"/>
              <w:left w:val="nil"/>
              <w:right w:val="nil"/>
            </w:tcBorders>
          </w:tcPr>
          <w:p>
            <w:pPr>
              <w:spacing w:after="0"/>
              <w:jc w:val="right"/>
            </w:pPr>
            <w:r/>
            <w:r>
              <w:rPr>
                <w:rFonts w:ascii="Arial" w:hAnsi="Arial"/>
                <w:b w:val="0"/>
                <w:sz w:val="15"/>
              </w:rPr>
              <w:t>7</w:t>
            </w:r>
          </w:p>
        </w:tc>
        <w:tc>
          <w:tcPr>
            <w:tcW w:type="dxa" w:w="1442"/>
            <w:tcBorders>
              <w:top w:val="nil"/>
              <w:bottom w:val="nil"/>
              <w:left w:val="nil"/>
              <w:right w:val="nil"/>
            </w:tcBorders>
          </w:tcPr>
          <w:p>
            <w:pPr>
              <w:spacing w:after="0"/>
              <w:jc w:val="right"/>
            </w:pPr>
            <w:r/>
            <w:r>
              <w:rPr>
                <w:rFonts w:ascii="Arial" w:hAnsi="Arial"/>
                <w:b w:val="0"/>
                <w:sz w:val="15"/>
              </w:rPr>
              <w:t>96.7%</w:t>
            </w:r>
          </w:p>
        </w:tc>
        <w:tc>
          <w:tcPr>
            <w:tcW w:type="dxa" w:w="1442"/>
            <w:tcBorders>
              <w:top w:val="nil"/>
              <w:bottom w:val="nil"/>
              <w:left w:val="nil"/>
              <w:right w:val="nil"/>
            </w:tcBorders>
          </w:tcPr>
          <w:p>
            <w:pPr>
              <w:spacing w:after="0"/>
              <w:jc w:val="right"/>
            </w:pPr>
            <w:r/>
            <w:r>
              <w:rPr>
                <w:rFonts w:ascii="Arial" w:hAnsi="Arial"/>
                <w:b w:val="0"/>
                <w:sz w:val="15"/>
              </w:rPr>
              <w:t>40.5× [35.8, 44.9]</w:t>
            </w:r>
          </w:p>
        </w:tc>
      </w:tr>
      <w:tr>
        <w:tc>
          <w:tcPr>
            <w:tcW w:type="dxa" w:w="1442"/>
            <w:tcBorders>
              <w:top w:val="nil"/>
              <w:bottom w:val="nil"/>
              <w:left w:val="nil"/>
              <w:right w:val="nil"/>
            </w:tcBorders>
          </w:tcPr>
          <w:p>
            <w:pPr>
              <w:spacing w:after="0"/>
              <w:jc w:val="right"/>
            </w:pPr>
            <w:r/>
            <w:r>
              <w:rPr>
                <w:rFonts w:ascii="Arial" w:hAnsi="Arial"/>
                <w:b w:val="0"/>
                <w:sz w:val="15"/>
              </w:rPr>
              <w:t>10⁻² e</w:t>
            </w:r>
          </w:p>
        </w:tc>
        <w:tc>
          <w:tcPr>
            <w:tcW w:type="dxa" w:w="1442"/>
            <w:tcBorders>
              <w:top w:val="nil"/>
              <w:bottom w:val="nil"/>
              <w:left w:val="nil"/>
              <w:right w:val="nil"/>
            </w:tcBorders>
          </w:tcPr>
          <w:p>
            <w:pPr>
              <w:spacing w:after="0"/>
            </w:pPr>
            <w:r/>
            <w:r>
              <w:rPr>
                <w:rFonts w:ascii="Arial" w:hAnsi="Arial"/>
                <w:b w:val="0"/>
                <w:sz w:val="15"/>
              </w:rPr>
              <w:t>slab</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61</w:t>
            </w:r>
          </w:p>
        </w:tc>
        <w:tc>
          <w:tcPr>
            <w:tcW w:type="dxa" w:w="1442"/>
            <w:tcBorders>
              <w:top w:val="nil"/>
              <w:bottom w:val="nil"/>
              <w:left w:val="nil"/>
              <w:right w:val="nil"/>
            </w:tcBorders>
          </w:tcPr>
          <w:p>
            <w:pPr>
              <w:spacing w:after="0"/>
              <w:jc w:val="right"/>
            </w:pPr>
            <w:r/>
            <w:r>
              <w:rPr>
                <w:rFonts w:ascii="Arial" w:hAnsi="Arial"/>
                <w:b w:val="0"/>
                <w:sz w:val="15"/>
              </w:rPr>
              <w:t>7</w:t>
            </w:r>
          </w:p>
        </w:tc>
        <w:tc>
          <w:tcPr>
            <w:tcW w:type="dxa" w:w="1442"/>
            <w:tcBorders>
              <w:top w:val="nil"/>
              <w:bottom w:val="nil"/>
              <w:left w:val="nil"/>
              <w:right w:val="nil"/>
            </w:tcBorders>
          </w:tcPr>
          <w:p>
            <w:pPr>
              <w:spacing w:after="0"/>
              <w:jc w:val="right"/>
            </w:pPr>
            <w:r/>
            <w:r>
              <w:rPr>
                <w:rFonts w:ascii="Arial" w:hAnsi="Arial"/>
                <w:b w:val="0"/>
                <w:sz w:val="15"/>
              </w:rPr>
              <w:t>77.0%</w:t>
            </w:r>
          </w:p>
        </w:tc>
        <w:tc>
          <w:tcPr>
            <w:tcW w:type="dxa" w:w="1442"/>
            <w:tcBorders>
              <w:top w:val="nil"/>
              <w:bottom w:val="nil"/>
              <w:left w:val="nil"/>
              <w:right w:val="nil"/>
            </w:tcBorders>
          </w:tcPr>
          <w:p>
            <w:pPr>
              <w:spacing w:after="0"/>
              <w:jc w:val="right"/>
            </w:pPr>
            <w:r/>
            <w:r>
              <w:rPr>
                <w:rFonts w:ascii="Arial" w:hAnsi="Arial"/>
                <w:b w:val="0"/>
                <w:sz w:val="15"/>
              </w:rPr>
              <w:t>67.8× [59.6, 70.6]</w:t>
            </w:r>
          </w:p>
        </w:tc>
      </w:tr>
      <w:tr>
        <w:tc>
          <w:tcPr>
            <w:tcW w:type="dxa" w:w="1442"/>
            <w:tcBorders>
              <w:top w:val="nil"/>
              <w:bottom w:val="single" w:sz="6" w:color="1B1B1B"/>
              <w:left w:val="nil"/>
              <w:right w:val="nil"/>
            </w:tcBorders>
          </w:tcPr>
          <w:p>
            <w:pPr>
              <w:spacing w:after="0"/>
              <w:jc w:val="right"/>
            </w:pPr>
            <w:r/>
            <w:r>
              <w:rPr>
                <w:rFonts w:ascii="Arial" w:hAnsi="Arial"/>
                <w:b w:val="0"/>
                <w:sz w:val="15"/>
              </w:rPr>
              <w:t>10⁻² e</w:t>
            </w:r>
          </w:p>
        </w:tc>
        <w:tc>
          <w:tcPr>
            <w:tcW w:type="dxa" w:w="1442"/>
            <w:tcBorders>
              <w:top w:val="nil"/>
              <w:bottom w:val="single" w:sz="6" w:color="1B1B1B"/>
              <w:left w:val="nil"/>
              <w:right w:val="nil"/>
            </w:tcBorders>
          </w:tcPr>
          <w:p>
            <w:pPr>
              <w:spacing w:after="0"/>
            </w:pPr>
            <w:r/>
            <w:r>
              <w:rPr>
                <w:rFonts w:ascii="Arial" w:hAnsi="Arial"/>
                <w:b w:val="0"/>
                <w:sz w:val="15"/>
              </w:rPr>
              <w:t>slab</w:t>
            </w:r>
          </w:p>
        </w:tc>
        <w:tc>
          <w:tcPr>
            <w:tcW w:type="dxa" w:w="1442"/>
            <w:tcBorders>
              <w:top w:val="nil"/>
              <w:bottom w:val="single" w:sz="6" w:color="1B1B1B"/>
              <w:left w:val="nil"/>
              <w:right w:val="nil"/>
            </w:tcBorders>
          </w:tcPr>
          <w:p>
            <w:pPr>
              <w:spacing w:after="0"/>
            </w:pPr>
            <w:r/>
            <w:r>
              <w:rPr>
                <w:rFonts w:ascii="Arial" w:hAnsi="Arial"/>
                <w:b w:val="0"/>
                <w:sz w:val="15"/>
              </w:rPr>
              <w:t>SPERR</w:t>
            </w:r>
          </w:p>
        </w:tc>
        <w:tc>
          <w:tcPr>
            <w:tcW w:type="dxa" w:w="1442"/>
            <w:tcBorders>
              <w:top w:val="nil"/>
              <w:bottom w:val="single" w:sz="6" w:color="1B1B1B"/>
              <w:left w:val="nil"/>
              <w:right w:val="nil"/>
            </w:tcBorders>
          </w:tcPr>
          <w:p>
            <w:pPr>
              <w:spacing w:after="0"/>
              <w:jc w:val="right"/>
            </w:pPr>
            <w:r/>
            <w:r>
              <w:rPr>
                <w:rFonts w:ascii="Arial" w:hAnsi="Arial"/>
                <w:b w:val="0"/>
                <w:sz w:val="15"/>
              </w:rPr>
              <w:t>61</w:t>
            </w:r>
          </w:p>
        </w:tc>
        <w:tc>
          <w:tcPr>
            <w:tcW w:type="dxa" w:w="1442"/>
            <w:tcBorders>
              <w:top w:val="nil"/>
              <w:bottom w:val="single" w:sz="6" w:color="1B1B1B"/>
              <w:left w:val="nil"/>
              <w:right w:val="nil"/>
            </w:tcBorders>
          </w:tcPr>
          <w:p>
            <w:pPr>
              <w:spacing w:after="0"/>
              <w:jc w:val="right"/>
            </w:pPr>
            <w:r/>
            <w:r>
              <w:rPr>
                <w:rFonts w:ascii="Arial" w:hAnsi="Arial"/>
                <w:b w:val="0"/>
                <w:sz w:val="15"/>
              </w:rPr>
              <w:t>7</w:t>
            </w:r>
          </w:p>
        </w:tc>
        <w:tc>
          <w:tcPr>
            <w:tcW w:type="dxa" w:w="1442"/>
            <w:tcBorders>
              <w:top w:val="nil"/>
              <w:bottom w:val="single" w:sz="6" w:color="1B1B1B"/>
              <w:left w:val="nil"/>
              <w:right w:val="nil"/>
            </w:tcBorders>
          </w:tcPr>
          <w:p>
            <w:pPr>
              <w:spacing w:after="0"/>
              <w:jc w:val="right"/>
            </w:pPr>
            <w:r/>
            <w:r>
              <w:rPr>
                <w:rFonts w:ascii="Arial" w:hAnsi="Arial"/>
                <w:b w:val="0"/>
                <w:sz w:val="15"/>
              </w:rPr>
              <w:t>77.0%</w:t>
            </w:r>
          </w:p>
        </w:tc>
        <w:tc>
          <w:tcPr>
            <w:tcW w:type="dxa" w:w="1442"/>
            <w:tcBorders>
              <w:top w:val="nil"/>
              <w:bottom w:val="single" w:sz="6" w:color="1B1B1B"/>
              <w:left w:val="nil"/>
              <w:right w:val="nil"/>
            </w:tcBorders>
          </w:tcPr>
          <w:p>
            <w:pPr>
              <w:spacing w:after="0"/>
              <w:jc w:val="right"/>
            </w:pPr>
            <w:r/>
            <w:r>
              <w:rPr>
                <w:rFonts w:ascii="Arial" w:hAnsi="Arial"/>
                <w:b w:val="0"/>
                <w:sz w:val="15"/>
              </w:rPr>
              <w:t>8.1× [7.7, 8.6]</w:t>
            </w:r>
          </w:p>
        </w:tc>
      </w:tr>
    </w:tbl>
    <w:p>
      <w:pPr>
        <w:spacing w:after="40"/>
      </w:pPr>
    </w:p>
    <w:p>
      <w:pPr>
        <w:keepNext/>
        <w:spacing w:before="280" w:after="60"/>
      </w:pPr>
      <w:r>
        <w:rPr>
          <w:rFonts w:ascii="Arial" w:hAnsi="Arial"/>
          <w:b/>
          <w:sz w:val="19"/>
        </w:rPr>
        <w:t>S13c. Untouched external confirmatory cohort — overall</w:t>
      </w:r>
    </w:p>
    <w:tbl>
      <w:tblPr>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tcBorders>
              <w:top w:val="single" w:sz="6" w:color="1B1B1B"/>
              <w:bottom w:val="single" w:sz="4" w:color="1B1B1B"/>
              <w:left w:val="nil"/>
              <w:right w:val="nil"/>
            </w:tcBorders>
          </w:tcPr>
          <w:p>
            <w:pPr>
              <w:jc w:val="right"/>
            </w:pPr>
            <w:r/>
            <w:r>
              <w:rPr>
                <w:rFonts w:ascii="Arial" w:hAnsi="Arial"/>
                <w:b/>
                <w:sz w:val="15"/>
              </w:rPr>
              <w:t>Bader contract</w:t>
            </w:r>
          </w:p>
        </w:tc>
        <w:tc>
          <w:tcPr>
            <w:tcW w:type="dxa" w:w="1261"/>
            <w:tcBorders>
              <w:top w:val="single" w:sz="6" w:color="1B1B1B"/>
              <w:bottom w:val="single" w:sz="4" w:color="1B1B1B"/>
              <w:left w:val="nil"/>
              <w:right w:val="nil"/>
            </w:tcBorders>
          </w:tcPr>
          <w:p>
            <w:r/>
            <w:r>
              <w:rPr>
                <w:rFonts w:ascii="Arial" w:hAnsi="Arial"/>
                <w:b/>
                <w:sz w:val="15"/>
              </w:rPr>
              <w:t>Codec</w:t>
            </w:r>
          </w:p>
        </w:tc>
        <w:tc>
          <w:tcPr>
            <w:tcW w:type="dxa" w:w="1261"/>
            <w:tcBorders>
              <w:top w:val="single" w:sz="6" w:color="1B1B1B"/>
              <w:bottom w:val="single" w:sz="4" w:color="1B1B1B"/>
              <w:left w:val="nil"/>
              <w:right w:val="nil"/>
            </w:tcBorders>
          </w:tcPr>
          <w:p>
            <w:pPr>
              <w:jc w:val="right"/>
            </w:pPr>
            <w:r/>
            <w:r>
              <w:rPr>
                <w:rFonts w:ascii="Arial" w:hAnsi="Arial"/>
                <w:b/>
                <w:sz w:val="15"/>
              </w:rPr>
              <w:t>Admitted (of 63)</w:t>
            </w:r>
          </w:p>
        </w:tc>
        <w:tc>
          <w:tcPr>
            <w:tcW w:type="dxa" w:w="1261"/>
            <w:tcBorders>
              <w:top w:val="single" w:sz="6" w:color="1B1B1B"/>
              <w:bottom w:val="single" w:sz="4" w:color="1B1B1B"/>
              <w:left w:val="nil"/>
              <w:right w:val="nil"/>
            </w:tcBorders>
          </w:tcPr>
          <w:p>
            <w:pPr>
              <w:jc w:val="right"/>
            </w:pPr>
            <w:r/>
            <w:r>
              <w:rPr>
                <w:rFonts w:ascii="Arial" w:hAnsi="Arial"/>
                <w:b/>
                <w:sz w:val="15"/>
              </w:rPr>
              <w:t>Non-evaluable</w:t>
            </w:r>
          </w:p>
        </w:tc>
        <w:tc>
          <w:tcPr>
            <w:tcW w:type="dxa" w:w="1261"/>
            <w:tcBorders>
              <w:top w:val="single" w:sz="6" w:color="1B1B1B"/>
              <w:bottom w:val="single" w:sz="4" w:color="1B1B1B"/>
              <w:left w:val="nil"/>
              <w:right w:val="nil"/>
            </w:tcBorders>
          </w:tcPr>
          <w:p>
            <w:pPr>
              <w:jc w:val="right"/>
            </w:pPr>
            <w:r/>
            <w:r>
              <w:rPr>
                <w:rFonts w:ascii="Arial" w:hAnsi="Arial"/>
                <w:b/>
                <w:sz w:val="15"/>
              </w:rPr>
              <w:t>Certified</w:t>
            </w:r>
          </w:p>
        </w:tc>
        <w:tc>
          <w:tcPr>
            <w:tcW w:type="dxa" w:w="1261"/>
            <w:tcBorders>
              <w:top w:val="single" w:sz="6" w:color="1B1B1B"/>
              <w:bottom w:val="single" w:sz="4" w:color="1B1B1B"/>
              <w:left w:val="nil"/>
              <w:right w:val="nil"/>
            </w:tcBorders>
          </w:tcPr>
          <w:p>
            <w:pPr>
              <w:jc w:val="right"/>
            </w:pPr>
            <w:r/>
            <w:r>
              <w:rPr>
                <w:rFonts w:ascii="Arial" w:hAnsi="Arial"/>
                <w:b/>
                <w:sz w:val="15"/>
              </w:rPr>
              <w:t>Certified fraction</w:t>
            </w:r>
          </w:p>
        </w:tc>
        <w:tc>
          <w:tcPr>
            <w:tcW w:type="dxa" w:w="1261"/>
            <w:tcBorders>
              <w:top w:val="single" w:sz="6" w:color="1B1B1B"/>
              <w:bottom w:val="single" w:sz="4" w:color="1B1B1B"/>
              <w:left w:val="nil"/>
              <w:right w:val="nil"/>
            </w:tcBorders>
          </w:tcPr>
          <w:p>
            <w:pPr>
              <w:jc w:val="right"/>
            </w:pPr>
            <w:r/>
            <w:r>
              <w:rPr>
                <w:rFonts w:ascii="Arial" w:hAnsi="Arial"/>
                <w:b/>
                <w:sz w:val="15"/>
              </w:rPr>
              <w:t>Median best-certified compression ratio [95% bootstrap CI]</w:t>
            </w:r>
          </w:p>
        </w:tc>
        <w:tc>
          <w:tcPr>
            <w:tcW w:type="dxa" w:w="1261"/>
            <w:tcBorders>
              <w:top w:val="single" w:sz="6" w:color="1B1B1B"/>
              <w:bottom w:val="single" w:sz="4" w:color="1B1B1B"/>
              <w:left w:val="nil"/>
              <w:right w:val="nil"/>
            </w:tcBorders>
          </w:tcPr>
          <w:p>
            <w:pPr>
              <w:jc w:val="right"/>
            </w:pPr>
            <w:r/>
            <w:r>
              <w:rPr>
                <w:rFonts w:ascii="Arial" w:hAnsi="Arial"/>
                <w:b/>
                <w:sz w:val="15"/>
              </w:rPr>
              <w:t>Row-failure-affected materials</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16</w:t>
            </w:r>
          </w:p>
        </w:tc>
        <w:tc>
          <w:tcPr>
            <w:tcW w:type="dxa" w:w="1261"/>
            <w:tcBorders>
              <w:top w:val="nil"/>
              <w:bottom w:val="nil"/>
              <w:left w:val="nil"/>
              <w:right w:val="nil"/>
            </w:tcBorders>
          </w:tcPr>
          <w:p>
            <w:pPr>
              <w:spacing w:after="0"/>
              <w:jc w:val="right"/>
            </w:pPr>
            <w:r/>
            <w:r>
              <w:rPr>
                <w:rFonts w:ascii="Arial" w:hAnsi="Arial"/>
                <w:b w:val="0"/>
                <w:sz w:val="15"/>
              </w:rPr>
              <w:t>47</w:t>
            </w:r>
          </w:p>
        </w:tc>
        <w:tc>
          <w:tcPr>
            <w:tcW w:type="dxa" w:w="1261"/>
            <w:tcBorders>
              <w:top w:val="nil"/>
              <w:bottom w:val="nil"/>
              <w:left w:val="nil"/>
              <w:right w:val="nil"/>
            </w:tcBorders>
          </w:tcPr>
          <w:p>
            <w:pPr>
              <w:spacing w:after="0"/>
              <w:jc w:val="right"/>
            </w:pPr>
            <w:r/>
            <w:r>
              <w:rPr>
                <w:rFonts w:ascii="Arial" w:hAnsi="Arial"/>
                <w:b w:val="0"/>
                <w:sz w:val="15"/>
              </w:rPr>
              <w:t>16</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13.0× [7.1, 20.4]</w:t>
            </w:r>
          </w:p>
        </w:tc>
        <w:tc>
          <w:tcPr>
            <w:tcW w:type="dxa" w:w="1261"/>
            <w:tcBorders>
              <w:top w:val="nil"/>
              <w:bottom w:val="nil"/>
              <w:left w:val="nil"/>
              <w:right w:val="nil"/>
            </w:tcBorders>
          </w:tcPr>
          <w:p>
            <w:pPr>
              <w:spacing w:after="0"/>
              <w:jc w:val="right"/>
            </w:pPr>
            <w:r/>
            <w:r>
              <w:rPr>
                <w:rFonts w:ascii="Arial" w:hAnsi="Arial"/>
                <w:b w:val="0"/>
                <w:sz w:val="15"/>
              </w:rPr>
              <w:t>0</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16</w:t>
            </w:r>
          </w:p>
        </w:tc>
        <w:tc>
          <w:tcPr>
            <w:tcW w:type="dxa" w:w="1261"/>
            <w:tcBorders>
              <w:top w:val="nil"/>
              <w:bottom w:val="nil"/>
              <w:left w:val="nil"/>
              <w:right w:val="nil"/>
            </w:tcBorders>
          </w:tcPr>
          <w:p>
            <w:pPr>
              <w:spacing w:after="0"/>
              <w:jc w:val="right"/>
            </w:pPr>
            <w:r/>
            <w:r>
              <w:rPr>
                <w:rFonts w:ascii="Arial" w:hAnsi="Arial"/>
                <w:b w:val="0"/>
                <w:sz w:val="15"/>
              </w:rPr>
              <w:t>47</w:t>
            </w:r>
          </w:p>
        </w:tc>
        <w:tc>
          <w:tcPr>
            <w:tcW w:type="dxa" w:w="1261"/>
            <w:tcBorders>
              <w:top w:val="nil"/>
              <w:bottom w:val="nil"/>
              <w:left w:val="nil"/>
              <w:right w:val="nil"/>
            </w:tcBorders>
          </w:tcPr>
          <w:p>
            <w:pPr>
              <w:spacing w:after="0"/>
              <w:jc w:val="right"/>
            </w:pPr>
            <w:r/>
            <w:r>
              <w:rPr>
                <w:rFonts w:ascii="Arial" w:hAnsi="Arial"/>
                <w:b w:val="0"/>
                <w:sz w:val="15"/>
              </w:rPr>
              <w:t>14</w:t>
            </w:r>
          </w:p>
        </w:tc>
        <w:tc>
          <w:tcPr>
            <w:tcW w:type="dxa" w:w="1261"/>
            <w:tcBorders>
              <w:top w:val="nil"/>
              <w:bottom w:val="nil"/>
              <w:left w:val="nil"/>
              <w:right w:val="nil"/>
            </w:tcBorders>
          </w:tcPr>
          <w:p>
            <w:pPr>
              <w:spacing w:after="0"/>
              <w:jc w:val="right"/>
            </w:pPr>
            <w:r/>
            <w:r>
              <w:rPr>
                <w:rFonts w:ascii="Arial" w:hAnsi="Arial"/>
                <w:b w:val="0"/>
                <w:sz w:val="15"/>
              </w:rPr>
              <w:t>87.5%</w:t>
            </w:r>
          </w:p>
        </w:tc>
        <w:tc>
          <w:tcPr>
            <w:tcW w:type="dxa" w:w="1261"/>
            <w:tcBorders>
              <w:top w:val="nil"/>
              <w:bottom w:val="nil"/>
              <w:left w:val="nil"/>
              <w:right w:val="nil"/>
            </w:tcBorders>
          </w:tcPr>
          <w:p>
            <w:pPr>
              <w:spacing w:after="0"/>
              <w:jc w:val="right"/>
            </w:pPr>
            <w:r/>
            <w:r>
              <w:rPr>
                <w:rFonts w:ascii="Arial" w:hAnsi="Arial"/>
                <w:b w:val="0"/>
                <w:sz w:val="15"/>
              </w:rPr>
              <w:t>12.1× [7.3, 17.7]</w:t>
            </w:r>
          </w:p>
        </w:tc>
        <w:tc>
          <w:tcPr>
            <w:tcW w:type="dxa" w:w="1261"/>
            <w:tcBorders>
              <w:top w:val="nil"/>
              <w:bottom w:val="nil"/>
              <w:left w:val="nil"/>
              <w:right w:val="nil"/>
            </w:tcBorders>
          </w:tcPr>
          <w:p>
            <w:pPr>
              <w:spacing w:after="0"/>
              <w:jc w:val="right"/>
            </w:pPr>
            <w:r/>
            <w:r>
              <w:rPr>
                <w:rFonts w:ascii="Arial" w:hAnsi="Arial"/>
                <w:b w:val="0"/>
                <w:sz w:val="15"/>
              </w:rPr>
              <w:t>0</w:t>
            </w:r>
          </w:p>
        </w:tc>
      </w:tr>
      <w:tr>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SPERR</w:t>
            </w:r>
          </w:p>
        </w:tc>
        <w:tc>
          <w:tcPr>
            <w:tcW w:type="dxa" w:w="1261"/>
            <w:tcBorders>
              <w:top w:val="nil"/>
              <w:bottom w:val="nil"/>
              <w:left w:val="nil"/>
              <w:right w:val="nil"/>
            </w:tcBorders>
          </w:tcPr>
          <w:p>
            <w:pPr>
              <w:spacing w:after="0"/>
              <w:jc w:val="right"/>
            </w:pPr>
            <w:r/>
            <w:r>
              <w:rPr>
                <w:rFonts w:ascii="Arial" w:hAnsi="Arial"/>
                <w:b w:val="0"/>
                <w:sz w:val="15"/>
              </w:rPr>
              <w:t>16</w:t>
            </w:r>
          </w:p>
        </w:tc>
        <w:tc>
          <w:tcPr>
            <w:tcW w:type="dxa" w:w="1261"/>
            <w:tcBorders>
              <w:top w:val="nil"/>
              <w:bottom w:val="nil"/>
              <w:left w:val="nil"/>
              <w:right w:val="nil"/>
            </w:tcBorders>
          </w:tcPr>
          <w:p>
            <w:pPr>
              <w:spacing w:after="0"/>
              <w:jc w:val="right"/>
            </w:pPr>
            <w:r/>
            <w:r>
              <w:rPr>
                <w:rFonts w:ascii="Arial" w:hAnsi="Arial"/>
                <w:b w:val="0"/>
                <w:sz w:val="15"/>
              </w:rPr>
              <w:t>47</w:t>
            </w:r>
          </w:p>
        </w:tc>
        <w:tc>
          <w:tcPr>
            <w:tcW w:type="dxa" w:w="1261"/>
            <w:tcBorders>
              <w:top w:val="nil"/>
              <w:bottom w:val="nil"/>
              <w:left w:val="nil"/>
              <w:right w:val="nil"/>
            </w:tcBorders>
          </w:tcPr>
          <w:p>
            <w:pPr>
              <w:spacing w:after="0"/>
              <w:jc w:val="right"/>
            </w:pPr>
            <w:r/>
            <w:r>
              <w:rPr>
                <w:rFonts w:ascii="Arial" w:hAnsi="Arial"/>
                <w:b w:val="0"/>
                <w:sz w:val="15"/>
              </w:rPr>
              <w:t>14</w:t>
            </w:r>
          </w:p>
        </w:tc>
        <w:tc>
          <w:tcPr>
            <w:tcW w:type="dxa" w:w="1261"/>
            <w:tcBorders>
              <w:top w:val="nil"/>
              <w:bottom w:val="nil"/>
              <w:left w:val="nil"/>
              <w:right w:val="nil"/>
            </w:tcBorders>
          </w:tcPr>
          <w:p>
            <w:pPr>
              <w:spacing w:after="0"/>
              <w:jc w:val="right"/>
            </w:pPr>
            <w:r/>
            <w:r>
              <w:rPr>
                <w:rFonts w:ascii="Arial" w:hAnsi="Arial"/>
                <w:b w:val="0"/>
                <w:sz w:val="15"/>
              </w:rPr>
              <w:t>87.5%</w:t>
            </w:r>
          </w:p>
        </w:tc>
        <w:tc>
          <w:tcPr>
            <w:tcW w:type="dxa" w:w="1261"/>
            <w:tcBorders>
              <w:top w:val="nil"/>
              <w:bottom w:val="nil"/>
              <w:left w:val="nil"/>
              <w:right w:val="nil"/>
            </w:tcBorders>
          </w:tcPr>
          <w:p>
            <w:pPr>
              <w:spacing w:after="0"/>
              <w:jc w:val="right"/>
            </w:pPr>
            <w:r/>
            <w:r>
              <w:rPr>
                <w:rFonts w:ascii="Arial" w:hAnsi="Arial"/>
                <w:b w:val="0"/>
                <w:sz w:val="15"/>
              </w:rPr>
              <w:t>5.2× [4.2, 6.2]</w:t>
            </w:r>
          </w:p>
        </w:tc>
        <w:tc>
          <w:tcPr>
            <w:tcW w:type="dxa" w:w="1261"/>
            <w:tcBorders>
              <w:top w:val="nil"/>
              <w:bottom w:val="nil"/>
              <w:left w:val="nil"/>
              <w:right w:val="nil"/>
            </w:tcBorders>
          </w:tcPr>
          <w:p>
            <w:pPr>
              <w:spacing w:after="0"/>
              <w:jc w:val="right"/>
            </w:pPr>
            <w:r/>
            <w:r>
              <w:rPr>
                <w:rFonts w:ascii="Arial" w:hAnsi="Arial"/>
                <w:b w:val="0"/>
                <w:sz w:val="15"/>
              </w:rPr>
              <w:t>0</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42</w:t>
            </w:r>
          </w:p>
        </w:tc>
        <w:tc>
          <w:tcPr>
            <w:tcW w:type="dxa" w:w="1261"/>
            <w:tcBorders>
              <w:top w:val="nil"/>
              <w:bottom w:val="nil"/>
              <w:left w:val="nil"/>
              <w:right w:val="nil"/>
            </w:tcBorders>
          </w:tcPr>
          <w:p>
            <w:pPr>
              <w:spacing w:after="0"/>
              <w:jc w:val="right"/>
            </w:pPr>
            <w:r/>
            <w:r>
              <w:rPr>
                <w:rFonts w:ascii="Arial" w:hAnsi="Arial"/>
                <w:b w:val="0"/>
                <w:sz w:val="15"/>
              </w:rPr>
              <w:t>21</w:t>
            </w:r>
          </w:p>
        </w:tc>
        <w:tc>
          <w:tcPr>
            <w:tcW w:type="dxa" w:w="1261"/>
            <w:tcBorders>
              <w:top w:val="nil"/>
              <w:bottom w:val="nil"/>
              <w:left w:val="nil"/>
              <w:right w:val="nil"/>
            </w:tcBorders>
          </w:tcPr>
          <w:p>
            <w:pPr>
              <w:spacing w:after="0"/>
              <w:jc w:val="right"/>
            </w:pPr>
            <w:r/>
            <w:r>
              <w:rPr>
                <w:rFonts w:ascii="Arial" w:hAnsi="Arial"/>
                <w:b w:val="0"/>
                <w:sz w:val="15"/>
              </w:rPr>
              <w:t>42</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18.8× [14.3, 25.0]</w:t>
            </w:r>
          </w:p>
        </w:tc>
        <w:tc>
          <w:tcPr>
            <w:tcW w:type="dxa" w:w="1261"/>
            <w:tcBorders>
              <w:top w:val="nil"/>
              <w:bottom w:val="nil"/>
              <w:left w:val="nil"/>
              <w:right w:val="nil"/>
            </w:tcBorders>
          </w:tcPr>
          <w:p>
            <w:pPr>
              <w:spacing w:after="0"/>
              <w:jc w:val="right"/>
            </w:pPr>
            <w:r/>
            <w:r>
              <w:rPr>
                <w:rFonts w:ascii="Arial" w:hAnsi="Arial"/>
                <w:b w:val="0"/>
                <w:sz w:val="15"/>
              </w:rPr>
              <w:t>0</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42</w:t>
            </w:r>
          </w:p>
        </w:tc>
        <w:tc>
          <w:tcPr>
            <w:tcW w:type="dxa" w:w="1261"/>
            <w:tcBorders>
              <w:top w:val="nil"/>
              <w:bottom w:val="nil"/>
              <w:left w:val="nil"/>
              <w:right w:val="nil"/>
            </w:tcBorders>
          </w:tcPr>
          <w:p>
            <w:pPr>
              <w:spacing w:after="0"/>
              <w:jc w:val="right"/>
            </w:pPr>
            <w:r/>
            <w:r>
              <w:rPr>
                <w:rFonts w:ascii="Arial" w:hAnsi="Arial"/>
                <w:b w:val="0"/>
                <w:sz w:val="15"/>
              </w:rPr>
              <w:t>21</w:t>
            </w:r>
          </w:p>
        </w:tc>
        <w:tc>
          <w:tcPr>
            <w:tcW w:type="dxa" w:w="1261"/>
            <w:tcBorders>
              <w:top w:val="nil"/>
              <w:bottom w:val="nil"/>
              <w:left w:val="nil"/>
              <w:right w:val="nil"/>
            </w:tcBorders>
          </w:tcPr>
          <w:p>
            <w:pPr>
              <w:spacing w:after="0"/>
              <w:jc w:val="right"/>
            </w:pPr>
            <w:r/>
            <w:r>
              <w:rPr>
                <w:rFonts w:ascii="Arial" w:hAnsi="Arial"/>
                <w:b w:val="0"/>
                <w:sz w:val="15"/>
              </w:rPr>
              <w:t>42</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18.8× [12.1, 24.6]</w:t>
            </w:r>
          </w:p>
        </w:tc>
        <w:tc>
          <w:tcPr>
            <w:tcW w:type="dxa" w:w="1261"/>
            <w:tcBorders>
              <w:top w:val="nil"/>
              <w:bottom w:val="nil"/>
              <w:left w:val="nil"/>
              <w:right w:val="nil"/>
            </w:tcBorders>
          </w:tcPr>
          <w:p>
            <w:pPr>
              <w:spacing w:after="0"/>
              <w:jc w:val="right"/>
            </w:pPr>
            <w:r/>
            <w:r>
              <w:rPr>
                <w:rFonts w:ascii="Arial" w:hAnsi="Arial"/>
                <w:b w:val="0"/>
                <w:sz w:val="15"/>
              </w:rPr>
              <w:t>0</w:t>
            </w:r>
          </w:p>
        </w:tc>
      </w:tr>
      <w:tr>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SPERR</w:t>
            </w:r>
          </w:p>
        </w:tc>
        <w:tc>
          <w:tcPr>
            <w:tcW w:type="dxa" w:w="1261"/>
            <w:tcBorders>
              <w:top w:val="nil"/>
              <w:bottom w:val="nil"/>
              <w:left w:val="nil"/>
              <w:right w:val="nil"/>
            </w:tcBorders>
          </w:tcPr>
          <w:p>
            <w:pPr>
              <w:spacing w:after="0"/>
              <w:jc w:val="right"/>
            </w:pPr>
            <w:r/>
            <w:r>
              <w:rPr>
                <w:rFonts w:ascii="Arial" w:hAnsi="Arial"/>
                <w:b w:val="0"/>
                <w:sz w:val="15"/>
              </w:rPr>
              <w:t>42</w:t>
            </w:r>
          </w:p>
        </w:tc>
        <w:tc>
          <w:tcPr>
            <w:tcW w:type="dxa" w:w="1261"/>
            <w:tcBorders>
              <w:top w:val="nil"/>
              <w:bottom w:val="nil"/>
              <w:left w:val="nil"/>
              <w:right w:val="nil"/>
            </w:tcBorders>
          </w:tcPr>
          <w:p>
            <w:pPr>
              <w:spacing w:after="0"/>
              <w:jc w:val="right"/>
            </w:pPr>
            <w:r/>
            <w:r>
              <w:rPr>
                <w:rFonts w:ascii="Arial" w:hAnsi="Arial"/>
                <w:b w:val="0"/>
                <w:sz w:val="15"/>
              </w:rPr>
              <w:t>21</w:t>
            </w:r>
          </w:p>
        </w:tc>
        <w:tc>
          <w:tcPr>
            <w:tcW w:type="dxa" w:w="1261"/>
            <w:tcBorders>
              <w:top w:val="nil"/>
              <w:bottom w:val="nil"/>
              <w:left w:val="nil"/>
              <w:right w:val="nil"/>
            </w:tcBorders>
          </w:tcPr>
          <w:p>
            <w:pPr>
              <w:spacing w:after="0"/>
              <w:jc w:val="right"/>
            </w:pPr>
            <w:r/>
            <w:r>
              <w:rPr>
                <w:rFonts w:ascii="Arial" w:hAnsi="Arial"/>
                <w:b w:val="0"/>
                <w:sz w:val="15"/>
              </w:rPr>
              <w:t>41</w:t>
            </w:r>
          </w:p>
        </w:tc>
        <w:tc>
          <w:tcPr>
            <w:tcW w:type="dxa" w:w="1261"/>
            <w:tcBorders>
              <w:top w:val="nil"/>
              <w:bottom w:val="nil"/>
              <w:left w:val="nil"/>
              <w:right w:val="nil"/>
            </w:tcBorders>
          </w:tcPr>
          <w:p>
            <w:pPr>
              <w:spacing w:after="0"/>
              <w:jc w:val="right"/>
            </w:pPr>
            <w:r/>
            <w:r>
              <w:rPr>
                <w:rFonts w:ascii="Arial" w:hAnsi="Arial"/>
                <w:b w:val="0"/>
                <w:sz w:val="15"/>
              </w:rPr>
              <w:t>97.6%</w:t>
            </w:r>
          </w:p>
        </w:tc>
        <w:tc>
          <w:tcPr>
            <w:tcW w:type="dxa" w:w="1261"/>
            <w:tcBorders>
              <w:top w:val="nil"/>
              <w:bottom w:val="nil"/>
              <w:left w:val="nil"/>
              <w:right w:val="nil"/>
            </w:tcBorders>
          </w:tcPr>
          <w:p>
            <w:pPr>
              <w:spacing w:after="0"/>
              <w:jc w:val="right"/>
            </w:pPr>
            <w:r/>
            <w:r>
              <w:rPr>
                <w:rFonts w:ascii="Arial" w:hAnsi="Arial"/>
                <w:b w:val="0"/>
                <w:sz w:val="15"/>
              </w:rPr>
              <w:t>6.4× [5.9, 6.9]</w:t>
            </w:r>
          </w:p>
        </w:tc>
        <w:tc>
          <w:tcPr>
            <w:tcW w:type="dxa" w:w="1261"/>
            <w:tcBorders>
              <w:top w:val="nil"/>
              <w:bottom w:val="nil"/>
              <w:left w:val="nil"/>
              <w:right w:val="nil"/>
            </w:tcBorders>
          </w:tcPr>
          <w:p>
            <w:pPr>
              <w:spacing w:after="0"/>
              <w:jc w:val="right"/>
            </w:pPr>
            <w:r/>
            <w:r>
              <w:rPr>
                <w:rFonts w:ascii="Arial" w:hAnsi="Arial"/>
                <w:b w:val="0"/>
                <w:sz w:val="15"/>
              </w:rPr>
              <w:t>0</w:t>
            </w:r>
          </w:p>
        </w:tc>
      </w:tr>
      <w:tr>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ZFP</w:t>
            </w:r>
          </w:p>
        </w:tc>
        <w:tc>
          <w:tcPr>
            <w:tcW w:type="dxa" w:w="1261"/>
            <w:tcBorders>
              <w:top w:val="nil"/>
              <w:bottom w:val="nil"/>
              <w:left w:val="nil"/>
              <w:right w:val="nil"/>
            </w:tcBorders>
          </w:tcPr>
          <w:p>
            <w:pPr>
              <w:spacing w:after="0"/>
              <w:jc w:val="right"/>
            </w:pPr>
            <w:r/>
            <w:r>
              <w:rPr>
                <w:rFonts w:ascii="Arial" w:hAnsi="Arial"/>
                <w:b w:val="0"/>
                <w:sz w:val="15"/>
              </w:rPr>
              <w:t>57</w:t>
            </w:r>
          </w:p>
        </w:tc>
        <w:tc>
          <w:tcPr>
            <w:tcW w:type="dxa" w:w="1261"/>
            <w:tcBorders>
              <w:top w:val="nil"/>
              <w:bottom w:val="nil"/>
              <w:left w:val="nil"/>
              <w:right w:val="nil"/>
            </w:tcBorders>
          </w:tcPr>
          <w:p>
            <w:pPr>
              <w:spacing w:after="0"/>
              <w:jc w:val="right"/>
            </w:pPr>
            <w:r/>
            <w:r>
              <w:rPr>
                <w:rFonts w:ascii="Arial" w:hAnsi="Arial"/>
                <w:b w:val="0"/>
                <w:sz w:val="15"/>
              </w:rPr>
              <w:t>6</w:t>
            </w:r>
          </w:p>
        </w:tc>
        <w:tc>
          <w:tcPr>
            <w:tcW w:type="dxa" w:w="1261"/>
            <w:tcBorders>
              <w:top w:val="nil"/>
              <w:bottom w:val="nil"/>
              <w:left w:val="nil"/>
              <w:right w:val="nil"/>
            </w:tcBorders>
          </w:tcPr>
          <w:p>
            <w:pPr>
              <w:spacing w:after="0"/>
              <w:jc w:val="right"/>
            </w:pPr>
            <w:r/>
            <w:r>
              <w:rPr>
                <w:rFonts w:ascii="Arial" w:hAnsi="Arial"/>
                <w:b w:val="0"/>
                <w:sz w:val="15"/>
              </w:rPr>
              <w:t>57</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40.6× [35.4, 46.0]</w:t>
            </w:r>
          </w:p>
        </w:tc>
        <w:tc>
          <w:tcPr>
            <w:tcW w:type="dxa" w:w="1261"/>
            <w:tcBorders>
              <w:top w:val="nil"/>
              <w:bottom w:val="nil"/>
              <w:left w:val="nil"/>
              <w:right w:val="nil"/>
            </w:tcBorders>
          </w:tcPr>
          <w:p>
            <w:pPr>
              <w:spacing w:after="0"/>
              <w:jc w:val="right"/>
            </w:pPr>
            <w:r/>
            <w:r>
              <w:rPr>
                <w:rFonts w:ascii="Arial" w:hAnsi="Arial"/>
                <w:b w:val="0"/>
                <w:sz w:val="15"/>
              </w:rPr>
              <w:t>2</w:t>
            </w:r>
          </w:p>
        </w:tc>
      </w:tr>
      <w:tr>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SZ3</w:t>
            </w:r>
          </w:p>
        </w:tc>
        <w:tc>
          <w:tcPr>
            <w:tcW w:type="dxa" w:w="1261"/>
            <w:tcBorders>
              <w:top w:val="nil"/>
              <w:bottom w:val="nil"/>
              <w:left w:val="nil"/>
              <w:right w:val="nil"/>
            </w:tcBorders>
          </w:tcPr>
          <w:p>
            <w:pPr>
              <w:spacing w:after="0"/>
              <w:jc w:val="right"/>
            </w:pPr>
            <w:r/>
            <w:r>
              <w:rPr>
                <w:rFonts w:ascii="Arial" w:hAnsi="Arial"/>
                <w:b w:val="0"/>
                <w:sz w:val="15"/>
              </w:rPr>
              <w:t>57</w:t>
            </w:r>
          </w:p>
        </w:tc>
        <w:tc>
          <w:tcPr>
            <w:tcW w:type="dxa" w:w="1261"/>
            <w:tcBorders>
              <w:top w:val="nil"/>
              <w:bottom w:val="nil"/>
              <w:left w:val="nil"/>
              <w:right w:val="nil"/>
            </w:tcBorders>
          </w:tcPr>
          <w:p>
            <w:pPr>
              <w:spacing w:after="0"/>
              <w:jc w:val="right"/>
            </w:pPr>
            <w:r/>
            <w:r>
              <w:rPr>
                <w:rFonts w:ascii="Arial" w:hAnsi="Arial"/>
                <w:b w:val="0"/>
                <w:sz w:val="15"/>
              </w:rPr>
              <w:t>6</w:t>
            </w:r>
          </w:p>
        </w:tc>
        <w:tc>
          <w:tcPr>
            <w:tcW w:type="dxa" w:w="1261"/>
            <w:tcBorders>
              <w:top w:val="nil"/>
              <w:bottom w:val="nil"/>
              <w:left w:val="nil"/>
              <w:right w:val="nil"/>
            </w:tcBorders>
          </w:tcPr>
          <w:p>
            <w:pPr>
              <w:spacing w:after="0"/>
              <w:jc w:val="right"/>
            </w:pPr>
            <w:r/>
            <w:r>
              <w:rPr>
                <w:rFonts w:ascii="Arial" w:hAnsi="Arial"/>
                <w:b w:val="0"/>
                <w:sz w:val="15"/>
              </w:rPr>
              <w:t>57</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65.9× [40.7, 101.8]</w:t>
            </w:r>
          </w:p>
        </w:tc>
        <w:tc>
          <w:tcPr>
            <w:tcW w:type="dxa" w:w="1261"/>
            <w:tcBorders>
              <w:top w:val="nil"/>
              <w:bottom w:val="nil"/>
              <w:left w:val="nil"/>
              <w:right w:val="nil"/>
            </w:tcBorders>
          </w:tcPr>
          <w:p>
            <w:pPr>
              <w:spacing w:after="0"/>
              <w:jc w:val="right"/>
            </w:pPr>
            <w:r/>
            <w:r>
              <w:rPr>
                <w:rFonts w:ascii="Arial" w:hAnsi="Arial"/>
                <w:b w:val="0"/>
                <w:sz w:val="15"/>
              </w:rPr>
              <w:t>0</w:t>
            </w:r>
          </w:p>
        </w:tc>
      </w:tr>
      <w:tr>
        <w:tc>
          <w:tcPr>
            <w:tcW w:type="dxa" w:w="1261"/>
            <w:tcBorders>
              <w:top w:val="nil"/>
              <w:bottom w:val="single" w:sz="6" w:color="1B1B1B"/>
              <w:left w:val="nil"/>
              <w:right w:val="nil"/>
            </w:tcBorders>
          </w:tcPr>
          <w:p>
            <w:pPr>
              <w:spacing w:after="0"/>
              <w:jc w:val="right"/>
            </w:pPr>
            <w:r/>
            <w:r>
              <w:rPr>
                <w:rFonts w:ascii="Arial" w:hAnsi="Arial"/>
                <w:b w:val="0"/>
                <w:sz w:val="15"/>
              </w:rPr>
              <w:t>10⁻² e</w:t>
            </w:r>
          </w:p>
        </w:tc>
        <w:tc>
          <w:tcPr>
            <w:tcW w:type="dxa" w:w="1261"/>
            <w:tcBorders>
              <w:top w:val="nil"/>
              <w:bottom w:val="single" w:sz="6" w:color="1B1B1B"/>
              <w:left w:val="nil"/>
              <w:right w:val="nil"/>
            </w:tcBorders>
          </w:tcPr>
          <w:p>
            <w:pPr>
              <w:spacing w:after="0"/>
            </w:pPr>
            <w:r/>
            <w:r>
              <w:rPr>
                <w:rFonts w:ascii="Arial" w:hAnsi="Arial"/>
                <w:b w:val="0"/>
                <w:sz w:val="15"/>
              </w:rPr>
              <w:t>SPERR</w:t>
            </w:r>
          </w:p>
        </w:tc>
        <w:tc>
          <w:tcPr>
            <w:tcW w:type="dxa" w:w="1261"/>
            <w:tcBorders>
              <w:top w:val="nil"/>
              <w:bottom w:val="single" w:sz="6" w:color="1B1B1B"/>
              <w:left w:val="nil"/>
              <w:right w:val="nil"/>
            </w:tcBorders>
          </w:tcPr>
          <w:p>
            <w:pPr>
              <w:spacing w:after="0"/>
              <w:jc w:val="right"/>
            </w:pPr>
            <w:r/>
            <w:r>
              <w:rPr>
                <w:rFonts w:ascii="Arial" w:hAnsi="Arial"/>
                <w:b w:val="0"/>
                <w:sz w:val="15"/>
              </w:rPr>
              <w:t>57</w:t>
            </w:r>
          </w:p>
        </w:tc>
        <w:tc>
          <w:tcPr>
            <w:tcW w:type="dxa" w:w="1261"/>
            <w:tcBorders>
              <w:top w:val="nil"/>
              <w:bottom w:val="single" w:sz="6" w:color="1B1B1B"/>
              <w:left w:val="nil"/>
              <w:right w:val="nil"/>
            </w:tcBorders>
          </w:tcPr>
          <w:p>
            <w:pPr>
              <w:spacing w:after="0"/>
              <w:jc w:val="right"/>
            </w:pPr>
            <w:r/>
            <w:r>
              <w:rPr>
                <w:rFonts w:ascii="Arial" w:hAnsi="Arial"/>
                <w:b w:val="0"/>
                <w:sz w:val="15"/>
              </w:rPr>
              <w:t>6</w:t>
            </w:r>
          </w:p>
        </w:tc>
        <w:tc>
          <w:tcPr>
            <w:tcW w:type="dxa" w:w="1261"/>
            <w:tcBorders>
              <w:top w:val="nil"/>
              <w:bottom w:val="single" w:sz="6" w:color="1B1B1B"/>
              <w:left w:val="nil"/>
              <w:right w:val="nil"/>
            </w:tcBorders>
          </w:tcPr>
          <w:p>
            <w:pPr>
              <w:spacing w:after="0"/>
              <w:jc w:val="right"/>
            </w:pPr>
            <w:r/>
            <w:r>
              <w:rPr>
                <w:rFonts w:ascii="Arial" w:hAnsi="Arial"/>
                <w:b w:val="0"/>
                <w:sz w:val="15"/>
              </w:rPr>
              <w:t>57</w:t>
            </w:r>
          </w:p>
        </w:tc>
        <w:tc>
          <w:tcPr>
            <w:tcW w:type="dxa" w:w="1261"/>
            <w:tcBorders>
              <w:top w:val="nil"/>
              <w:bottom w:val="single" w:sz="6" w:color="1B1B1B"/>
              <w:left w:val="nil"/>
              <w:right w:val="nil"/>
            </w:tcBorders>
          </w:tcPr>
          <w:p>
            <w:pPr>
              <w:spacing w:after="0"/>
              <w:jc w:val="right"/>
            </w:pPr>
            <w:r/>
            <w:r>
              <w:rPr>
                <w:rFonts w:ascii="Arial" w:hAnsi="Arial"/>
                <w:b w:val="0"/>
                <w:sz w:val="15"/>
              </w:rPr>
              <w:t>100.0%</w:t>
            </w:r>
          </w:p>
        </w:tc>
        <w:tc>
          <w:tcPr>
            <w:tcW w:type="dxa" w:w="1261"/>
            <w:tcBorders>
              <w:top w:val="nil"/>
              <w:bottom w:val="single" w:sz="6" w:color="1B1B1B"/>
              <w:left w:val="nil"/>
              <w:right w:val="nil"/>
            </w:tcBorders>
          </w:tcPr>
          <w:p>
            <w:pPr>
              <w:spacing w:after="0"/>
              <w:jc w:val="right"/>
            </w:pPr>
            <w:r/>
            <w:r>
              <w:rPr>
                <w:rFonts w:ascii="Arial" w:hAnsi="Arial"/>
                <w:b w:val="0"/>
                <w:sz w:val="15"/>
              </w:rPr>
              <w:t>10.8× [10.2, 12.4]</w:t>
            </w:r>
          </w:p>
        </w:tc>
        <w:tc>
          <w:tcPr>
            <w:tcW w:type="dxa" w:w="1261"/>
            <w:tcBorders>
              <w:top w:val="nil"/>
              <w:bottom w:val="single" w:sz="6" w:color="1B1B1B"/>
              <w:left w:val="nil"/>
              <w:right w:val="nil"/>
            </w:tcBorders>
          </w:tcPr>
          <w:p>
            <w:pPr>
              <w:spacing w:after="0"/>
              <w:jc w:val="right"/>
            </w:pPr>
            <w:r/>
            <w:r>
              <w:rPr>
                <w:rFonts w:ascii="Arial" w:hAnsi="Arial"/>
                <w:b w:val="0"/>
                <w:sz w:val="15"/>
              </w:rPr>
              <w:t>0</w:t>
            </w:r>
          </w:p>
        </w:tc>
      </w:tr>
    </w:tbl>
    <w:p>
      <w:pPr>
        <w:spacing w:after="40"/>
      </w:pPr>
    </w:p>
    <w:p>
      <w:pPr>
        <w:keepNext/>
        <w:spacing w:before="280" w:after="60"/>
      </w:pPr>
      <w:r>
        <w:rPr>
          <w:rFonts w:ascii="Arial" w:hAnsi="Arial"/>
          <w:b/>
          <w:sz w:val="19"/>
        </w:rPr>
        <w:t>S13d. Untouched external cohort — bulk/vacuum-containing 2D strata</w:t>
      </w:r>
    </w:p>
    <w:tbl>
      <w:tblPr>
        <w:tblW w:type="auto" w:w="0"/>
        <w:jc w:val="center"/>
        <w:tblLayout w:type="autofit"/>
        <w:tblLook w:firstColumn="1" w:firstRow="1" w:lastColumn="0" w:lastRow="0" w:noHBand="0" w:noVBand="1" w:val="04A0"/>
      </w:tblPr>
      <w:tblGrid>
        <w:gridCol w:w="1442"/>
        <w:gridCol w:w="1442"/>
        <w:gridCol w:w="1442"/>
        <w:gridCol w:w="1442"/>
        <w:gridCol w:w="1442"/>
        <w:gridCol w:w="1442"/>
        <w:gridCol w:w="1442"/>
      </w:tblGrid>
      <w:tr>
        <w:trPr>
          <w:tblHeader w:val="true"/>
        </w:trPr>
        <w:tc>
          <w:tcPr>
            <w:tcW w:type="dxa" w:w="1442"/>
            <w:tcBorders>
              <w:top w:val="single" w:sz="6" w:color="1B1B1B"/>
              <w:bottom w:val="single" w:sz="4" w:color="1B1B1B"/>
              <w:left w:val="nil"/>
              <w:right w:val="nil"/>
            </w:tcBorders>
          </w:tcPr>
          <w:p>
            <w:pPr>
              <w:jc w:val="right"/>
            </w:pPr>
            <w:r/>
            <w:r>
              <w:rPr>
                <w:rFonts w:ascii="Arial" w:hAnsi="Arial"/>
                <w:b/>
                <w:sz w:val="15"/>
              </w:rPr>
              <w:t>Bader contract</w:t>
            </w:r>
          </w:p>
        </w:tc>
        <w:tc>
          <w:tcPr>
            <w:tcW w:type="dxa" w:w="1442"/>
            <w:tcBorders>
              <w:top w:val="single" w:sz="6" w:color="1B1B1B"/>
              <w:bottom w:val="single" w:sz="4" w:color="1B1B1B"/>
              <w:left w:val="nil"/>
              <w:right w:val="nil"/>
            </w:tcBorders>
          </w:tcPr>
          <w:p>
            <w:r/>
            <w:r>
              <w:rPr>
                <w:rFonts w:ascii="Arial" w:hAnsi="Arial"/>
                <w:b/>
                <w:sz w:val="15"/>
              </w:rPr>
              <w:t>Stratum</w:t>
            </w:r>
          </w:p>
        </w:tc>
        <w:tc>
          <w:tcPr>
            <w:tcW w:type="dxa" w:w="1442"/>
            <w:tcBorders>
              <w:top w:val="single" w:sz="6" w:color="1B1B1B"/>
              <w:bottom w:val="single" w:sz="4" w:color="1B1B1B"/>
              <w:left w:val="nil"/>
              <w:right w:val="nil"/>
            </w:tcBorders>
          </w:tcPr>
          <w:p>
            <w:r/>
            <w:r>
              <w:rPr>
                <w:rFonts w:ascii="Arial" w:hAnsi="Arial"/>
                <w:b/>
                <w:sz w:val="15"/>
              </w:rPr>
              <w:t>Codec</w:t>
            </w:r>
          </w:p>
        </w:tc>
        <w:tc>
          <w:tcPr>
            <w:tcW w:type="dxa" w:w="1442"/>
            <w:tcBorders>
              <w:top w:val="single" w:sz="6" w:color="1B1B1B"/>
              <w:bottom w:val="single" w:sz="4" w:color="1B1B1B"/>
              <w:left w:val="nil"/>
              <w:right w:val="nil"/>
            </w:tcBorders>
          </w:tcPr>
          <w:p>
            <w:pPr>
              <w:jc w:val="right"/>
            </w:pPr>
            <w:r/>
            <w:r>
              <w:rPr>
                <w:rFonts w:ascii="Arial" w:hAnsi="Arial"/>
                <w:b/>
                <w:sz w:val="15"/>
              </w:rPr>
              <w:t>Admitted</w:t>
            </w:r>
          </w:p>
        </w:tc>
        <w:tc>
          <w:tcPr>
            <w:tcW w:type="dxa" w:w="1442"/>
            <w:tcBorders>
              <w:top w:val="single" w:sz="6" w:color="1B1B1B"/>
              <w:bottom w:val="single" w:sz="4" w:color="1B1B1B"/>
              <w:left w:val="nil"/>
              <w:right w:val="nil"/>
            </w:tcBorders>
          </w:tcPr>
          <w:p>
            <w:pPr>
              <w:jc w:val="right"/>
            </w:pPr>
            <w:r/>
            <w:r>
              <w:rPr>
                <w:rFonts w:ascii="Arial" w:hAnsi="Arial"/>
                <w:b/>
                <w:sz w:val="15"/>
              </w:rPr>
              <w:t>Non-evaluable</w:t>
            </w:r>
          </w:p>
        </w:tc>
        <w:tc>
          <w:tcPr>
            <w:tcW w:type="dxa" w:w="1442"/>
            <w:tcBorders>
              <w:top w:val="single" w:sz="6" w:color="1B1B1B"/>
              <w:bottom w:val="single" w:sz="4" w:color="1B1B1B"/>
              <w:left w:val="nil"/>
              <w:right w:val="nil"/>
            </w:tcBorders>
          </w:tcPr>
          <w:p>
            <w:pPr>
              <w:jc w:val="right"/>
            </w:pPr>
            <w:r/>
            <w:r>
              <w:rPr>
                <w:rFonts w:ascii="Arial" w:hAnsi="Arial"/>
                <w:b/>
                <w:sz w:val="15"/>
              </w:rPr>
              <w:t>Certified fraction</w:t>
            </w:r>
          </w:p>
        </w:tc>
        <w:tc>
          <w:tcPr>
            <w:tcW w:type="dxa" w:w="1442"/>
            <w:tcBorders>
              <w:top w:val="single" w:sz="6" w:color="1B1B1B"/>
              <w:bottom w:val="single" w:sz="4" w:color="1B1B1B"/>
              <w:left w:val="nil"/>
              <w:right w:val="nil"/>
            </w:tcBorders>
          </w:tcPr>
          <w:p>
            <w:pPr>
              <w:jc w:val="right"/>
            </w:pPr>
            <w:r/>
            <w:r>
              <w:rPr>
                <w:rFonts w:ascii="Arial" w:hAnsi="Arial"/>
                <w:b/>
                <w:sz w:val="15"/>
              </w:rPr>
              <w:t>Median ratio [95% bootstrap CI]</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9</w:t>
            </w:r>
          </w:p>
        </w:tc>
        <w:tc>
          <w:tcPr>
            <w:tcW w:type="dxa" w:w="1442"/>
            <w:tcBorders>
              <w:top w:val="nil"/>
              <w:bottom w:val="nil"/>
              <w:left w:val="nil"/>
              <w:right w:val="nil"/>
            </w:tcBorders>
          </w:tcPr>
          <w:p>
            <w:pPr>
              <w:spacing w:after="0"/>
              <w:jc w:val="right"/>
            </w:pPr>
            <w:r/>
            <w:r>
              <w:rPr>
                <w:rFonts w:ascii="Arial" w:hAnsi="Arial"/>
                <w:b w:val="0"/>
                <w:sz w:val="15"/>
              </w:rPr>
              <w:t>27</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7.1× [6.3, 20.2]</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9</w:t>
            </w:r>
          </w:p>
        </w:tc>
        <w:tc>
          <w:tcPr>
            <w:tcW w:type="dxa" w:w="1442"/>
            <w:tcBorders>
              <w:top w:val="nil"/>
              <w:bottom w:val="nil"/>
              <w:left w:val="nil"/>
              <w:right w:val="nil"/>
            </w:tcBorders>
          </w:tcPr>
          <w:p>
            <w:pPr>
              <w:spacing w:after="0"/>
              <w:jc w:val="right"/>
            </w:pPr>
            <w:r/>
            <w:r>
              <w:rPr>
                <w:rFonts w:ascii="Arial" w:hAnsi="Arial"/>
                <w:b w:val="0"/>
                <w:sz w:val="15"/>
              </w:rPr>
              <w:t>27</w:t>
            </w:r>
          </w:p>
        </w:tc>
        <w:tc>
          <w:tcPr>
            <w:tcW w:type="dxa" w:w="1442"/>
            <w:tcBorders>
              <w:top w:val="nil"/>
              <w:bottom w:val="nil"/>
              <w:left w:val="nil"/>
              <w:right w:val="nil"/>
            </w:tcBorders>
          </w:tcPr>
          <w:p>
            <w:pPr>
              <w:spacing w:after="0"/>
              <w:jc w:val="right"/>
            </w:pPr>
            <w:r/>
            <w:r>
              <w:rPr>
                <w:rFonts w:ascii="Arial" w:hAnsi="Arial"/>
                <w:b w:val="0"/>
                <w:sz w:val="15"/>
              </w:rPr>
              <w:t>77.8%</w:t>
            </w:r>
          </w:p>
        </w:tc>
        <w:tc>
          <w:tcPr>
            <w:tcW w:type="dxa" w:w="1442"/>
            <w:tcBorders>
              <w:top w:val="nil"/>
              <w:bottom w:val="nil"/>
              <w:left w:val="nil"/>
              <w:right w:val="nil"/>
            </w:tcBorders>
          </w:tcPr>
          <w:p>
            <w:pPr>
              <w:spacing w:after="0"/>
              <w:jc w:val="right"/>
            </w:pPr>
            <w:r/>
            <w:r>
              <w:rPr>
                <w:rFonts w:ascii="Arial" w:hAnsi="Arial"/>
                <w:b w:val="0"/>
                <w:sz w:val="15"/>
              </w:rPr>
              <w:t>7.3× [4.5, 17.4]</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SPERR</w:t>
            </w:r>
          </w:p>
        </w:tc>
        <w:tc>
          <w:tcPr>
            <w:tcW w:type="dxa" w:w="1442"/>
            <w:tcBorders>
              <w:top w:val="nil"/>
              <w:bottom w:val="nil"/>
              <w:left w:val="nil"/>
              <w:right w:val="nil"/>
            </w:tcBorders>
          </w:tcPr>
          <w:p>
            <w:pPr>
              <w:spacing w:after="0"/>
              <w:jc w:val="right"/>
            </w:pPr>
            <w:r/>
            <w:r>
              <w:rPr>
                <w:rFonts w:ascii="Arial" w:hAnsi="Arial"/>
                <w:b w:val="0"/>
                <w:sz w:val="15"/>
              </w:rPr>
              <w:t>9</w:t>
            </w:r>
          </w:p>
        </w:tc>
        <w:tc>
          <w:tcPr>
            <w:tcW w:type="dxa" w:w="1442"/>
            <w:tcBorders>
              <w:top w:val="nil"/>
              <w:bottom w:val="nil"/>
              <w:left w:val="nil"/>
              <w:right w:val="nil"/>
            </w:tcBorders>
          </w:tcPr>
          <w:p>
            <w:pPr>
              <w:spacing w:after="0"/>
              <w:jc w:val="right"/>
            </w:pPr>
            <w:r/>
            <w:r>
              <w:rPr>
                <w:rFonts w:ascii="Arial" w:hAnsi="Arial"/>
                <w:b w:val="0"/>
                <w:sz w:val="15"/>
              </w:rPr>
              <w:t>27</w:t>
            </w:r>
          </w:p>
        </w:tc>
        <w:tc>
          <w:tcPr>
            <w:tcW w:type="dxa" w:w="1442"/>
            <w:tcBorders>
              <w:top w:val="nil"/>
              <w:bottom w:val="nil"/>
              <w:left w:val="nil"/>
              <w:right w:val="nil"/>
            </w:tcBorders>
          </w:tcPr>
          <w:p>
            <w:pPr>
              <w:spacing w:after="0"/>
              <w:jc w:val="right"/>
            </w:pPr>
            <w:r/>
            <w:r>
              <w:rPr>
                <w:rFonts w:ascii="Arial" w:hAnsi="Arial"/>
                <w:b w:val="0"/>
                <w:sz w:val="15"/>
              </w:rPr>
              <w:t>88.9%</w:t>
            </w:r>
          </w:p>
        </w:tc>
        <w:tc>
          <w:tcPr>
            <w:tcW w:type="dxa" w:w="1442"/>
            <w:tcBorders>
              <w:top w:val="nil"/>
              <w:bottom w:val="nil"/>
              <w:left w:val="nil"/>
              <w:right w:val="nil"/>
            </w:tcBorders>
          </w:tcPr>
          <w:p>
            <w:pPr>
              <w:spacing w:after="0"/>
              <w:jc w:val="right"/>
            </w:pPr>
            <w:r/>
            <w:r>
              <w:rPr>
                <w:rFonts w:ascii="Arial" w:hAnsi="Arial"/>
                <w:b w:val="0"/>
                <w:sz w:val="15"/>
              </w:rPr>
              <w:t>4.3× [3.9, 11.1]</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vacuum-containing 2D</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7</w:t>
            </w:r>
          </w:p>
        </w:tc>
        <w:tc>
          <w:tcPr>
            <w:tcW w:type="dxa" w:w="1442"/>
            <w:tcBorders>
              <w:top w:val="nil"/>
              <w:bottom w:val="nil"/>
              <w:left w:val="nil"/>
              <w:right w:val="nil"/>
            </w:tcBorders>
          </w:tcPr>
          <w:p>
            <w:pPr>
              <w:spacing w:after="0"/>
              <w:jc w:val="right"/>
            </w:pPr>
            <w:r/>
            <w:r>
              <w:rPr>
                <w:rFonts w:ascii="Arial" w:hAnsi="Arial"/>
                <w:b w:val="0"/>
                <w:sz w:val="15"/>
              </w:rPr>
              <w:t>20</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19.7× [14.9, 27.8]</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vacuum-containing 2D</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7</w:t>
            </w:r>
          </w:p>
        </w:tc>
        <w:tc>
          <w:tcPr>
            <w:tcW w:type="dxa" w:w="1442"/>
            <w:tcBorders>
              <w:top w:val="nil"/>
              <w:bottom w:val="nil"/>
              <w:left w:val="nil"/>
              <w:right w:val="nil"/>
            </w:tcBorders>
          </w:tcPr>
          <w:p>
            <w:pPr>
              <w:spacing w:after="0"/>
              <w:jc w:val="right"/>
            </w:pPr>
            <w:r/>
            <w:r>
              <w:rPr>
                <w:rFonts w:ascii="Arial" w:hAnsi="Arial"/>
                <w:b w:val="0"/>
                <w:sz w:val="15"/>
              </w:rPr>
              <w:t>20</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17.1× [9.9, 21.5]</w:t>
            </w:r>
          </w:p>
        </w:tc>
      </w:tr>
      <w:tr>
        <w:tc>
          <w:tcPr>
            <w:tcW w:type="dxa" w:w="1442"/>
            <w:tcBorders>
              <w:top w:val="nil"/>
              <w:bottom w:val="nil"/>
              <w:left w:val="nil"/>
              <w:right w:val="nil"/>
            </w:tcBorders>
          </w:tcPr>
          <w:p>
            <w:pPr>
              <w:spacing w:after="0"/>
              <w:jc w:val="right"/>
            </w:pPr>
            <w:r/>
            <w:r>
              <w:rPr>
                <w:rFonts w:ascii="Arial" w:hAnsi="Arial"/>
                <w:b w:val="0"/>
                <w:sz w:val="15"/>
              </w:rPr>
              <w:t>10⁻⁴ e</w:t>
            </w:r>
          </w:p>
        </w:tc>
        <w:tc>
          <w:tcPr>
            <w:tcW w:type="dxa" w:w="1442"/>
            <w:tcBorders>
              <w:top w:val="nil"/>
              <w:bottom w:val="nil"/>
              <w:left w:val="nil"/>
              <w:right w:val="nil"/>
            </w:tcBorders>
          </w:tcPr>
          <w:p>
            <w:pPr>
              <w:spacing w:after="0"/>
            </w:pPr>
            <w:r/>
            <w:r>
              <w:rPr>
                <w:rFonts w:ascii="Arial" w:hAnsi="Arial"/>
                <w:b w:val="0"/>
                <w:sz w:val="15"/>
              </w:rPr>
              <w:t>vacuum-containing 2D</w:t>
            </w:r>
          </w:p>
        </w:tc>
        <w:tc>
          <w:tcPr>
            <w:tcW w:type="dxa" w:w="1442"/>
            <w:tcBorders>
              <w:top w:val="nil"/>
              <w:bottom w:val="nil"/>
              <w:left w:val="nil"/>
              <w:right w:val="nil"/>
            </w:tcBorders>
          </w:tcPr>
          <w:p>
            <w:pPr>
              <w:spacing w:after="0"/>
            </w:pPr>
            <w:r/>
            <w:r>
              <w:rPr>
                <w:rFonts w:ascii="Arial" w:hAnsi="Arial"/>
                <w:b w:val="0"/>
                <w:sz w:val="15"/>
              </w:rPr>
              <w:t>SPERR</w:t>
            </w:r>
          </w:p>
        </w:tc>
        <w:tc>
          <w:tcPr>
            <w:tcW w:type="dxa" w:w="1442"/>
            <w:tcBorders>
              <w:top w:val="nil"/>
              <w:bottom w:val="nil"/>
              <w:left w:val="nil"/>
              <w:right w:val="nil"/>
            </w:tcBorders>
          </w:tcPr>
          <w:p>
            <w:pPr>
              <w:spacing w:after="0"/>
              <w:jc w:val="right"/>
            </w:pPr>
            <w:r/>
            <w:r>
              <w:rPr>
                <w:rFonts w:ascii="Arial" w:hAnsi="Arial"/>
                <w:b w:val="0"/>
                <w:sz w:val="15"/>
              </w:rPr>
              <w:t>7</w:t>
            </w:r>
          </w:p>
        </w:tc>
        <w:tc>
          <w:tcPr>
            <w:tcW w:type="dxa" w:w="1442"/>
            <w:tcBorders>
              <w:top w:val="nil"/>
              <w:bottom w:val="nil"/>
              <w:left w:val="nil"/>
              <w:right w:val="nil"/>
            </w:tcBorders>
          </w:tcPr>
          <w:p>
            <w:pPr>
              <w:spacing w:after="0"/>
              <w:jc w:val="right"/>
            </w:pPr>
            <w:r/>
            <w:r>
              <w:rPr>
                <w:rFonts w:ascii="Arial" w:hAnsi="Arial"/>
                <w:b w:val="0"/>
                <w:sz w:val="15"/>
              </w:rPr>
              <w:t>20</w:t>
            </w:r>
          </w:p>
        </w:tc>
        <w:tc>
          <w:tcPr>
            <w:tcW w:type="dxa" w:w="1442"/>
            <w:tcBorders>
              <w:top w:val="nil"/>
              <w:bottom w:val="nil"/>
              <w:left w:val="nil"/>
              <w:right w:val="nil"/>
            </w:tcBorders>
          </w:tcPr>
          <w:p>
            <w:pPr>
              <w:spacing w:after="0"/>
              <w:jc w:val="right"/>
            </w:pPr>
            <w:r/>
            <w:r>
              <w:rPr>
                <w:rFonts w:ascii="Arial" w:hAnsi="Arial"/>
                <w:b w:val="0"/>
                <w:sz w:val="15"/>
              </w:rPr>
              <w:t>85.7%</w:t>
            </w:r>
          </w:p>
        </w:tc>
        <w:tc>
          <w:tcPr>
            <w:tcW w:type="dxa" w:w="1442"/>
            <w:tcBorders>
              <w:top w:val="nil"/>
              <w:bottom w:val="nil"/>
              <w:left w:val="nil"/>
              <w:right w:val="nil"/>
            </w:tcBorders>
          </w:tcPr>
          <w:p>
            <w:pPr>
              <w:spacing w:after="0"/>
              <w:jc w:val="right"/>
            </w:pPr>
            <w:r/>
            <w:r>
              <w:rPr>
                <w:rFonts w:ascii="Arial" w:hAnsi="Arial"/>
                <w:b w:val="0"/>
                <w:sz w:val="15"/>
              </w:rPr>
              <w:t>5.5× [4.7, 6.0]</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21</w:t>
            </w:r>
          </w:p>
        </w:tc>
        <w:tc>
          <w:tcPr>
            <w:tcW w:type="dxa" w:w="1442"/>
            <w:tcBorders>
              <w:top w:val="nil"/>
              <w:bottom w:val="nil"/>
              <w:left w:val="nil"/>
              <w:right w:val="nil"/>
            </w:tcBorders>
          </w:tcPr>
          <w:p>
            <w:pPr>
              <w:spacing w:after="0"/>
              <w:jc w:val="right"/>
            </w:pPr>
            <w:r/>
            <w:r>
              <w:rPr>
                <w:rFonts w:ascii="Arial" w:hAnsi="Arial"/>
                <w:b w:val="0"/>
                <w:sz w:val="15"/>
              </w:rPr>
              <w:t>15</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11.2× [9.7, 13.9]</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21</w:t>
            </w:r>
          </w:p>
        </w:tc>
        <w:tc>
          <w:tcPr>
            <w:tcW w:type="dxa" w:w="1442"/>
            <w:tcBorders>
              <w:top w:val="nil"/>
              <w:bottom w:val="nil"/>
              <w:left w:val="nil"/>
              <w:right w:val="nil"/>
            </w:tcBorders>
          </w:tcPr>
          <w:p>
            <w:pPr>
              <w:spacing w:after="0"/>
              <w:jc w:val="right"/>
            </w:pPr>
            <w:r/>
            <w:r>
              <w:rPr>
                <w:rFonts w:ascii="Arial" w:hAnsi="Arial"/>
                <w:b w:val="0"/>
                <w:sz w:val="15"/>
              </w:rPr>
              <w:t>15</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9.8× [8.2, 16.8]</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SPERR</w:t>
            </w:r>
          </w:p>
        </w:tc>
        <w:tc>
          <w:tcPr>
            <w:tcW w:type="dxa" w:w="1442"/>
            <w:tcBorders>
              <w:top w:val="nil"/>
              <w:bottom w:val="nil"/>
              <w:left w:val="nil"/>
              <w:right w:val="nil"/>
            </w:tcBorders>
          </w:tcPr>
          <w:p>
            <w:pPr>
              <w:spacing w:after="0"/>
              <w:jc w:val="right"/>
            </w:pPr>
            <w:r/>
            <w:r>
              <w:rPr>
                <w:rFonts w:ascii="Arial" w:hAnsi="Arial"/>
                <w:b w:val="0"/>
                <w:sz w:val="15"/>
              </w:rPr>
              <w:t>21</w:t>
            </w:r>
          </w:p>
        </w:tc>
        <w:tc>
          <w:tcPr>
            <w:tcW w:type="dxa" w:w="1442"/>
            <w:tcBorders>
              <w:top w:val="nil"/>
              <w:bottom w:val="nil"/>
              <w:left w:val="nil"/>
              <w:right w:val="nil"/>
            </w:tcBorders>
          </w:tcPr>
          <w:p>
            <w:pPr>
              <w:spacing w:after="0"/>
              <w:jc w:val="right"/>
            </w:pPr>
            <w:r/>
            <w:r>
              <w:rPr>
                <w:rFonts w:ascii="Arial" w:hAnsi="Arial"/>
                <w:b w:val="0"/>
                <w:sz w:val="15"/>
              </w:rPr>
              <w:t>15</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6.2× [5.0, 7.0]</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vacuum-containing 2D</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21</w:t>
            </w:r>
          </w:p>
        </w:tc>
        <w:tc>
          <w:tcPr>
            <w:tcW w:type="dxa" w:w="1442"/>
            <w:tcBorders>
              <w:top w:val="nil"/>
              <w:bottom w:val="nil"/>
              <w:left w:val="nil"/>
              <w:right w:val="nil"/>
            </w:tcBorders>
          </w:tcPr>
          <w:p>
            <w:pPr>
              <w:spacing w:after="0"/>
              <w:jc w:val="right"/>
            </w:pPr>
            <w:r/>
            <w:r>
              <w:rPr>
                <w:rFonts w:ascii="Arial" w:hAnsi="Arial"/>
                <w:b w:val="0"/>
                <w:sz w:val="15"/>
              </w:rPr>
              <w:t>6</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25.6× [24.8, 30.2]</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vacuum-containing 2D</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21</w:t>
            </w:r>
          </w:p>
        </w:tc>
        <w:tc>
          <w:tcPr>
            <w:tcW w:type="dxa" w:w="1442"/>
            <w:tcBorders>
              <w:top w:val="nil"/>
              <w:bottom w:val="nil"/>
              <w:left w:val="nil"/>
              <w:right w:val="nil"/>
            </w:tcBorders>
          </w:tcPr>
          <w:p>
            <w:pPr>
              <w:spacing w:after="0"/>
              <w:jc w:val="right"/>
            </w:pPr>
            <w:r/>
            <w:r>
              <w:rPr>
                <w:rFonts w:ascii="Arial" w:hAnsi="Arial"/>
                <w:b w:val="0"/>
                <w:sz w:val="15"/>
              </w:rPr>
              <w:t>6</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24.6× [22.9, 39.1]</w:t>
            </w:r>
          </w:p>
        </w:tc>
      </w:tr>
      <w:tr>
        <w:tc>
          <w:tcPr>
            <w:tcW w:type="dxa" w:w="1442"/>
            <w:tcBorders>
              <w:top w:val="nil"/>
              <w:bottom w:val="nil"/>
              <w:left w:val="nil"/>
              <w:right w:val="nil"/>
            </w:tcBorders>
          </w:tcPr>
          <w:p>
            <w:pPr>
              <w:spacing w:after="0"/>
              <w:jc w:val="right"/>
            </w:pPr>
            <w:r/>
            <w:r>
              <w:rPr>
                <w:rFonts w:ascii="Arial" w:hAnsi="Arial"/>
                <w:b w:val="0"/>
                <w:sz w:val="15"/>
              </w:rPr>
              <w:t>10⁻³ e</w:t>
            </w:r>
          </w:p>
        </w:tc>
        <w:tc>
          <w:tcPr>
            <w:tcW w:type="dxa" w:w="1442"/>
            <w:tcBorders>
              <w:top w:val="nil"/>
              <w:bottom w:val="nil"/>
              <w:left w:val="nil"/>
              <w:right w:val="nil"/>
            </w:tcBorders>
          </w:tcPr>
          <w:p>
            <w:pPr>
              <w:spacing w:after="0"/>
            </w:pPr>
            <w:r/>
            <w:r>
              <w:rPr>
                <w:rFonts w:ascii="Arial" w:hAnsi="Arial"/>
                <w:b w:val="0"/>
                <w:sz w:val="15"/>
              </w:rPr>
              <w:t>vacuum-containing 2D</w:t>
            </w:r>
          </w:p>
        </w:tc>
        <w:tc>
          <w:tcPr>
            <w:tcW w:type="dxa" w:w="1442"/>
            <w:tcBorders>
              <w:top w:val="nil"/>
              <w:bottom w:val="nil"/>
              <w:left w:val="nil"/>
              <w:right w:val="nil"/>
            </w:tcBorders>
          </w:tcPr>
          <w:p>
            <w:pPr>
              <w:spacing w:after="0"/>
            </w:pPr>
            <w:r/>
            <w:r>
              <w:rPr>
                <w:rFonts w:ascii="Arial" w:hAnsi="Arial"/>
                <w:b w:val="0"/>
                <w:sz w:val="15"/>
              </w:rPr>
              <w:t>SPERR</w:t>
            </w:r>
          </w:p>
        </w:tc>
        <w:tc>
          <w:tcPr>
            <w:tcW w:type="dxa" w:w="1442"/>
            <w:tcBorders>
              <w:top w:val="nil"/>
              <w:bottom w:val="nil"/>
              <w:left w:val="nil"/>
              <w:right w:val="nil"/>
            </w:tcBorders>
          </w:tcPr>
          <w:p>
            <w:pPr>
              <w:spacing w:after="0"/>
              <w:jc w:val="right"/>
            </w:pPr>
            <w:r/>
            <w:r>
              <w:rPr>
                <w:rFonts w:ascii="Arial" w:hAnsi="Arial"/>
                <w:b w:val="0"/>
                <w:sz w:val="15"/>
              </w:rPr>
              <w:t>21</w:t>
            </w:r>
          </w:p>
        </w:tc>
        <w:tc>
          <w:tcPr>
            <w:tcW w:type="dxa" w:w="1442"/>
            <w:tcBorders>
              <w:top w:val="nil"/>
              <w:bottom w:val="nil"/>
              <w:left w:val="nil"/>
              <w:right w:val="nil"/>
            </w:tcBorders>
          </w:tcPr>
          <w:p>
            <w:pPr>
              <w:spacing w:after="0"/>
              <w:jc w:val="right"/>
            </w:pPr>
            <w:r/>
            <w:r>
              <w:rPr>
                <w:rFonts w:ascii="Arial" w:hAnsi="Arial"/>
                <w:b w:val="0"/>
                <w:sz w:val="15"/>
              </w:rPr>
              <w:t>6</w:t>
            </w:r>
          </w:p>
        </w:tc>
        <w:tc>
          <w:tcPr>
            <w:tcW w:type="dxa" w:w="1442"/>
            <w:tcBorders>
              <w:top w:val="nil"/>
              <w:bottom w:val="nil"/>
              <w:left w:val="nil"/>
              <w:right w:val="nil"/>
            </w:tcBorders>
          </w:tcPr>
          <w:p>
            <w:pPr>
              <w:spacing w:after="0"/>
              <w:jc w:val="right"/>
            </w:pPr>
            <w:r/>
            <w:r>
              <w:rPr>
                <w:rFonts w:ascii="Arial" w:hAnsi="Arial"/>
                <w:b w:val="0"/>
                <w:sz w:val="15"/>
              </w:rPr>
              <w:t>95.2%</w:t>
            </w:r>
          </w:p>
        </w:tc>
        <w:tc>
          <w:tcPr>
            <w:tcW w:type="dxa" w:w="1442"/>
            <w:tcBorders>
              <w:top w:val="nil"/>
              <w:bottom w:val="nil"/>
              <w:left w:val="nil"/>
              <w:right w:val="nil"/>
            </w:tcBorders>
          </w:tcPr>
          <w:p>
            <w:pPr>
              <w:spacing w:after="0"/>
              <w:jc w:val="right"/>
            </w:pPr>
            <w:r/>
            <w:r>
              <w:rPr>
                <w:rFonts w:ascii="Arial" w:hAnsi="Arial"/>
                <w:b w:val="0"/>
                <w:sz w:val="15"/>
              </w:rPr>
              <w:t>6.6× [6.0, 7.0]</w:t>
            </w:r>
          </w:p>
        </w:tc>
      </w:tr>
      <w:tr>
        <w:tc>
          <w:tcPr>
            <w:tcW w:type="dxa" w:w="1442"/>
            <w:tcBorders>
              <w:top w:val="nil"/>
              <w:bottom w:val="nil"/>
              <w:left w:val="nil"/>
              <w:right w:val="nil"/>
            </w:tcBorders>
          </w:tcPr>
          <w:p>
            <w:pPr>
              <w:spacing w:after="0"/>
              <w:jc w:val="right"/>
            </w:pPr>
            <w:r/>
            <w:r>
              <w:rPr>
                <w:rFonts w:ascii="Arial" w:hAnsi="Arial"/>
                <w:b w:val="0"/>
                <w:sz w:val="15"/>
              </w:rPr>
              <w:t>10⁻²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30</w:t>
            </w:r>
          </w:p>
        </w:tc>
        <w:tc>
          <w:tcPr>
            <w:tcW w:type="dxa" w:w="1442"/>
            <w:tcBorders>
              <w:top w:val="nil"/>
              <w:bottom w:val="nil"/>
              <w:left w:val="nil"/>
              <w:right w:val="nil"/>
            </w:tcBorders>
          </w:tcPr>
          <w:p>
            <w:pPr>
              <w:spacing w:after="0"/>
              <w:jc w:val="right"/>
            </w:pPr>
            <w:r/>
            <w:r>
              <w:rPr>
                <w:rFonts w:ascii="Arial" w:hAnsi="Arial"/>
                <w:b w:val="0"/>
                <w:sz w:val="15"/>
              </w:rPr>
              <w:t>6</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28.5× [23.1, 33.5]</w:t>
            </w:r>
          </w:p>
        </w:tc>
      </w:tr>
      <w:tr>
        <w:tc>
          <w:tcPr>
            <w:tcW w:type="dxa" w:w="1442"/>
            <w:tcBorders>
              <w:top w:val="nil"/>
              <w:bottom w:val="nil"/>
              <w:left w:val="nil"/>
              <w:right w:val="nil"/>
            </w:tcBorders>
          </w:tcPr>
          <w:p>
            <w:pPr>
              <w:spacing w:after="0"/>
              <w:jc w:val="right"/>
            </w:pPr>
            <w:r/>
            <w:r>
              <w:rPr>
                <w:rFonts w:ascii="Arial" w:hAnsi="Arial"/>
                <w:b w:val="0"/>
                <w:sz w:val="15"/>
              </w:rPr>
              <w:t>10⁻²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30</w:t>
            </w:r>
          </w:p>
        </w:tc>
        <w:tc>
          <w:tcPr>
            <w:tcW w:type="dxa" w:w="1442"/>
            <w:tcBorders>
              <w:top w:val="nil"/>
              <w:bottom w:val="nil"/>
              <w:left w:val="nil"/>
              <w:right w:val="nil"/>
            </w:tcBorders>
          </w:tcPr>
          <w:p>
            <w:pPr>
              <w:spacing w:after="0"/>
              <w:jc w:val="right"/>
            </w:pPr>
            <w:r/>
            <w:r>
              <w:rPr>
                <w:rFonts w:ascii="Arial" w:hAnsi="Arial"/>
                <w:b w:val="0"/>
                <w:sz w:val="15"/>
              </w:rPr>
              <w:t>6</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33.0× [26.5, 39.6]</w:t>
            </w:r>
          </w:p>
        </w:tc>
      </w:tr>
      <w:tr>
        <w:tc>
          <w:tcPr>
            <w:tcW w:type="dxa" w:w="1442"/>
            <w:tcBorders>
              <w:top w:val="nil"/>
              <w:bottom w:val="nil"/>
              <w:left w:val="nil"/>
              <w:right w:val="nil"/>
            </w:tcBorders>
          </w:tcPr>
          <w:p>
            <w:pPr>
              <w:spacing w:after="0"/>
              <w:jc w:val="right"/>
            </w:pPr>
            <w:r/>
            <w:r>
              <w:rPr>
                <w:rFonts w:ascii="Arial" w:hAnsi="Arial"/>
                <w:b w:val="0"/>
                <w:sz w:val="15"/>
              </w:rPr>
              <w:t>10⁻² e</w:t>
            </w:r>
          </w:p>
        </w:tc>
        <w:tc>
          <w:tcPr>
            <w:tcW w:type="dxa" w:w="1442"/>
            <w:tcBorders>
              <w:top w:val="nil"/>
              <w:bottom w:val="nil"/>
              <w:left w:val="nil"/>
              <w:right w:val="nil"/>
            </w:tcBorders>
          </w:tcPr>
          <w:p>
            <w:pPr>
              <w:spacing w:after="0"/>
            </w:pPr>
            <w:r/>
            <w:r>
              <w:rPr>
                <w:rFonts w:ascii="Arial" w:hAnsi="Arial"/>
                <w:b w:val="0"/>
                <w:sz w:val="15"/>
              </w:rPr>
              <w:t>bulk</w:t>
            </w:r>
          </w:p>
        </w:tc>
        <w:tc>
          <w:tcPr>
            <w:tcW w:type="dxa" w:w="1442"/>
            <w:tcBorders>
              <w:top w:val="nil"/>
              <w:bottom w:val="nil"/>
              <w:left w:val="nil"/>
              <w:right w:val="nil"/>
            </w:tcBorders>
          </w:tcPr>
          <w:p>
            <w:pPr>
              <w:spacing w:after="0"/>
            </w:pPr>
            <w:r/>
            <w:r>
              <w:rPr>
                <w:rFonts w:ascii="Arial" w:hAnsi="Arial"/>
                <w:b w:val="0"/>
                <w:sz w:val="15"/>
              </w:rPr>
              <w:t>SPERR</w:t>
            </w:r>
          </w:p>
        </w:tc>
        <w:tc>
          <w:tcPr>
            <w:tcW w:type="dxa" w:w="1442"/>
            <w:tcBorders>
              <w:top w:val="nil"/>
              <w:bottom w:val="nil"/>
              <w:left w:val="nil"/>
              <w:right w:val="nil"/>
            </w:tcBorders>
          </w:tcPr>
          <w:p>
            <w:pPr>
              <w:spacing w:after="0"/>
              <w:jc w:val="right"/>
            </w:pPr>
            <w:r/>
            <w:r>
              <w:rPr>
                <w:rFonts w:ascii="Arial" w:hAnsi="Arial"/>
                <w:b w:val="0"/>
                <w:sz w:val="15"/>
              </w:rPr>
              <w:t>30</w:t>
            </w:r>
          </w:p>
        </w:tc>
        <w:tc>
          <w:tcPr>
            <w:tcW w:type="dxa" w:w="1442"/>
            <w:tcBorders>
              <w:top w:val="nil"/>
              <w:bottom w:val="nil"/>
              <w:left w:val="nil"/>
              <w:right w:val="nil"/>
            </w:tcBorders>
          </w:tcPr>
          <w:p>
            <w:pPr>
              <w:spacing w:after="0"/>
              <w:jc w:val="right"/>
            </w:pPr>
            <w:r/>
            <w:r>
              <w:rPr>
                <w:rFonts w:ascii="Arial" w:hAnsi="Arial"/>
                <w:b w:val="0"/>
                <w:sz w:val="15"/>
              </w:rPr>
              <w:t>6</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13.1× [9.8, 22.8]</w:t>
            </w:r>
          </w:p>
        </w:tc>
      </w:tr>
      <w:tr>
        <w:tc>
          <w:tcPr>
            <w:tcW w:type="dxa" w:w="1442"/>
            <w:tcBorders>
              <w:top w:val="nil"/>
              <w:bottom w:val="nil"/>
              <w:left w:val="nil"/>
              <w:right w:val="nil"/>
            </w:tcBorders>
          </w:tcPr>
          <w:p>
            <w:pPr>
              <w:spacing w:after="0"/>
              <w:jc w:val="right"/>
            </w:pPr>
            <w:r/>
            <w:r>
              <w:rPr>
                <w:rFonts w:ascii="Arial" w:hAnsi="Arial"/>
                <w:b w:val="0"/>
                <w:sz w:val="15"/>
              </w:rPr>
              <w:t>10⁻² e</w:t>
            </w:r>
          </w:p>
        </w:tc>
        <w:tc>
          <w:tcPr>
            <w:tcW w:type="dxa" w:w="1442"/>
            <w:tcBorders>
              <w:top w:val="nil"/>
              <w:bottom w:val="nil"/>
              <w:left w:val="nil"/>
              <w:right w:val="nil"/>
            </w:tcBorders>
          </w:tcPr>
          <w:p>
            <w:pPr>
              <w:spacing w:after="0"/>
            </w:pPr>
            <w:r/>
            <w:r>
              <w:rPr>
                <w:rFonts w:ascii="Arial" w:hAnsi="Arial"/>
                <w:b w:val="0"/>
                <w:sz w:val="15"/>
              </w:rPr>
              <w:t>vacuum-containing 2D</w:t>
            </w:r>
          </w:p>
        </w:tc>
        <w:tc>
          <w:tcPr>
            <w:tcW w:type="dxa" w:w="1442"/>
            <w:tcBorders>
              <w:top w:val="nil"/>
              <w:bottom w:val="nil"/>
              <w:left w:val="nil"/>
              <w:right w:val="nil"/>
            </w:tcBorders>
          </w:tcPr>
          <w:p>
            <w:pPr>
              <w:spacing w:after="0"/>
            </w:pPr>
            <w:r/>
            <w:r>
              <w:rPr>
                <w:rFonts w:ascii="Arial" w:hAnsi="Arial"/>
                <w:b w:val="0"/>
                <w:sz w:val="15"/>
              </w:rPr>
              <w:t>ZFP</w:t>
            </w:r>
          </w:p>
        </w:tc>
        <w:tc>
          <w:tcPr>
            <w:tcW w:type="dxa" w:w="1442"/>
            <w:tcBorders>
              <w:top w:val="nil"/>
              <w:bottom w:val="nil"/>
              <w:left w:val="nil"/>
              <w:right w:val="nil"/>
            </w:tcBorders>
          </w:tcPr>
          <w:p>
            <w:pPr>
              <w:spacing w:after="0"/>
              <w:jc w:val="right"/>
            </w:pPr>
            <w:r/>
            <w:r>
              <w:rPr>
                <w:rFonts w:ascii="Arial" w:hAnsi="Arial"/>
                <w:b w:val="0"/>
                <w:sz w:val="15"/>
              </w:rPr>
              <w:t>27</w:t>
            </w:r>
          </w:p>
        </w:tc>
        <w:tc>
          <w:tcPr>
            <w:tcW w:type="dxa" w:w="1442"/>
            <w:tcBorders>
              <w:top w:val="nil"/>
              <w:bottom w:val="nil"/>
              <w:left w:val="nil"/>
              <w:right w:val="nil"/>
            </w:tcBorders>
          </w:tcPr>
          <w:p>
            <w:pPr>
              <w:spacing w:after="0"/>
              <w:jc w:val="right"/>
            </w:pPr>
            <w:r/>
            <w:r>
              <w:rPr>
                <w:rFonts w:ascii="Arial" w:hAnsi="Arial"/>
                <w:b w:val="0"/>
                <w:sz w:val="15"/>
              </w:rPr>
              <w:t>0</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49.1× [42.4, 61.1]</w:t>
            </w:r>
          </w:p>
        </w:tc>
      </w:tr>
      <w:tr>
        <w:tc>
          <w:tcPr>
            <w:tcW w:type="dxa" w:w="1442"/>
            <w:tcBorders>
              <w:top w:val="nil"/>
              <w:bottom w:val="nil"/>
              <w:left w:val="nil"/>
              <w:right w:val="nil"/>
            </w:tcBorders>
          </w:tcPr>
          <w:p>
            <w:pPr>
              <w:spacing w:after="0"/>
              <w:jc w:val="right"/>
            </w:pPr>
            <w:r/>
            <w:r>
              <w:rPr>
                <w:rFonts w:ascii="Arial" w:hAnsi="Arial"/>
                <w:b w:val="0"/>
                <w:sz w:val="15"/>
              </w:rPr>
              <w:t>10⁻² e</w:t>
            </w:r>
          </w:p>
        </w:tc>
        <w:tc>
          <w:tcPr>
            <w:tcW w:type="dxa" w:w="1442"/>
            <w:tcBorders>
              <w:top w:val="nil"/>
              <w:bottom w:val="nil"/>
              <w:left w:val="nil"/>
              <w:right w:val="nil"/>
            </w:tcBorders>
          </w:tcPr>
          <w:p>
            <w:pPr>
              <w:spacing w:after="0"/>
            </w:pPr>
            <w:r/>
            <w:r>
              <w:rPr>
                <w:rFonts w:ascii="Arial" w:hAnsi="Arial"/>
                <w:b w:val="0"/>
                <w:sz w:val="15"/>
              </w:rPr>
              <w:t>vacuum-containing 2D</w:t>
            </w:r>
          </w:p>
        </w:tc>
        <w:tc>
          <w:tcPr>
            <w:tcW w:type="dxa" w:w="1442"/>
            <w:tcBorders>
              <w:top w:val="nil"/>
              <w:bottom w:val="nil"/>
              <w:left w:val="nil"/>
              <w:right w:val="nil"/>
            </w:tcBorders>
          </w:tcPr>
          <w:p>
            <w:pPr>
              <w:spacing w:after="0"/>
            </w:pPr>
            <w:r/>
            <w:r>
              <w:rPr>
                <w:rFonts w:ascii="Arial" w:hAnsi="Arial"/>
                <w:b w:val="0"/>
                <w:sz w:val="15"/>
              </w:rPr>
              <w:t>SZ3</w:t>
            </w:r>
          </w:p>
        </w:tc>
        <w:tc>
          <w:tcPr>
            <w:tcW w:type="dxa" w:w="1442"/>
            <w:tcBorders>
              <w:top w:val="nil"/>
              <w:bottom w:val="nil"/>
              <w:left w:val="nil"/>
              <w:right w:val="nil"/>
            </w:tcBorders>
          </w:tcPr>
          <w:p>
            <w:pPr>
              <w:spacing w:after="0"/>
              <w:jc w:val="right"/>
            </w:pPr>
            <w:r/>
            <w:r>
              <w:rPr>
                <w:rFonts w:ascii="Arial" w:hAnsi="Arial"/>
                <w:b w:val="0"/>
                <w:sz w:val="15"/>
              </w:rPr>
              <w:t>27</w:t>
            </w:r>
          </w:p>
        </w:tc>
        <w:tc>
          <w:tcPr>
            <w:tcW w:type="dxa" w:w="1442"/>
            <w:tcBorders>
              <w:top w:val="nil"/>
              <w:bottom w:val="nil"/>
              <w:left w:val="nil"/>
              <w:right w:val="nil"/>
            </w:tcBorders>
          </w:tcPr>
          <w:p>
            <w:pPr>
              <w:spacing w:after="0"/>
              <w:jc w:val="right"/>
            </w:pPr>
            <w:r/>
            <w:r>
              <w:rPr>
                <w:rFonts w:ascii="Arial" w:hAnsi="Arial"/>
                <w:b w:val="0"/>
                <w:sz w:val="15"/>
              </w:rPr>
              <w:t>0</w:t>
            </w:r>
          </w:p>
        </w:tc>
        <w:tc>
          <w:tcPr>
            <w:tcW w:type="dxa" w:w="1442"/>
            <w:tcBorders>
              <w:top w:val="nil"/>
              <w:bottom w:val="nil"/>
              <w:left w:val="nil"/>
              <w:right w:val="nil"/>
            </w:tcBorders>
          </w:tcPr>
          <w:p>
            <w:pPr>
              <w:spacing w:after="0"/>
              <w:jc w:val="right"/>
            </w:pPr>
            <w:r/>
            <w:r>
              <w:rPr>
                <w:rFonts w:ascii="Arial" w:hAnsi="Arial"/>
                <w:b w:val="0"/>
                <w:sz w:val="15"/>
              </w:rPr>
              <w:t>100.0%</w:t>
            </w:r>
          </w:p>
        </w:tc>
        <w:tc>
          <w:tcPr>
            <w:tcW w:type="dxa" w:w="1442"/>
            <w:tcBorders>
              <w:top w:val="nil"/>
              <w:bottom w:val="nil"/>
              <w:left w:val="nil"/>
              <w:right w:val="nil"/>
            </w:tcBorders>
          </w:tcPr>
          <w:p>
            <w:pPr>
              <w:spacing w:after="0"/>
              <w:jc w:val="right"/>
            </w:pPr>
            <w:r/>
            <w:r>
              <w:rPr>
                <w:rFonts w:ascii="Arial" w:hAnsi="Arial"/>
                <w:b w:val="0"/>
                <w:sz w:val="15"/>
              </w:rPr>
              <w:t>115.2× [101.8, 158.4]</w:t>
            </w:r>
          </w:p>
        </w:tc>
      </w:tr>
      <w:tr>
        <w:tc>
          <w:tcPr>
            <w:tcW w:type="dxa" w:w="1442"/>
            <w:tcBorders>
              <w:top w:val="nil"/>
              <w:bottom w:val="single" w:sz="6" w:color="1B1B1B"/>
              <w:left w:val="nil"/>
              <w:right w:val="nil"/>
            </w:tcBorders>
          </w:tcPr>
          <w:p>
            <w:pPr>
              <w:spacing w:after="0"/>
              <w:jc w:val="right"/>
            </w:pPr>
            <w:r/>
            <w:r>
              <w:rPr>
                <w:rFonts w:ascii="Arial" w:hAnsi="Arial"/>
                <w:b w:val="0"/>
                <w:sz w:val="15"/>
              </w:rPr>
              <w:t>10⁻² e</w:t>
            </w:r>
          </w:p>
        </w:tc>
        <w:tc>
          <w:tcPr>
            <w:tcW w:type="dxa" w:w="1442"/>
            <w:tcBorders>
              <w:top w:val="nil"/>
              <w:bottom w:val="single" w:sz="6" w:color="1B1B1B"/>
              <w:left w:val="nil"/>
              <w:right w:val="nil"/>
            </w:tcBorders>
          </w:tcPr>
          <w:p>
            <w:pPr>
              <w:spacing w:after="0"/>
            </w:pPr>
            <w:r/>
            <w:r>
              <w:rPr>
                <w:rFonts w:ascii="Arial" w:hAnsi="Arial"/>
                <w:b w:val="0"/>
                <w:sz w:val="15"/>
              </w:rPr>
              <w:t>vacuum-containing 2D</w:t>
            </w:r>
          </w:p>
        </w:tc>
        <w:tc>
          <w:tcPr>
            <w:tcW w:type="dxa" w:w="1442"/>
            <w:tcBorders>
              <w:top w:val="nil"/>
              <w:bottom w:val="single" w:sz="6" w:color="1B1B1B"/>
              <w:left w:val="nil"/>
              <w:right w:val="nil"/>
            </w:tcBorders>
          </w:tcPr>
          <w:p>
            <w:pPr>
              <w:spacing w:after="0"/>
            </w:pPr>
            <w:r/>
            <w:r>
              <w:rPr>
                <w:rFonts w:ascii="Arial" w:hAnsi="Arial"/>
                <w:b w:val="0"/>
                <w:sz w:val="15"/>
              </w:rPr>
              <w:t>SPERR</w:t>
            </w:r>
          </w:p>
        </w:tc>
        <w:tc>
          <w:tcPr>
            <w:tcW w:type="dxa" w:w="1442"/>
            <w:tcBorders>
              <w:top w:val="nil"/>
              <w:bottom w:val="single" w:sz="6" w:color="1B1B1B"/>
              <w:left w:val="nil"/>
              <w:right w:val="nil"/>
            </w:tcBorders>
          </w:tcPr>
          <w:p>
            <w:pPr>
              <w:spacing w:after="0"/>
              <w:jc w:val="right"/>
            </w:pPr>
            <w:r/>
            <w:r>
              <w:rPr>
                <w:rFonts w:ascii="Arial" w:hAnsi="Arial"/>
                <w:b w:val="0"/>
                <w:sz w:val="15"/>
              </w:rPr>
              <w:t>27</w:t>
            </w:r>
          </w:p>
        </w:tc>
        <w:tc>
          <w:tcPr>
            <w:tcW w:type="dxa" w:w="1442"/>
            <w:tcBorders>
              <w:top w:val="nil"/>
              <w:bottom w:val="single" w:sz="6" w:color="1B1B1B"/>
              <w:left w:val="nil"/>
              <w:right w:val="nil"/>
            </w:tcBorders>
          </w:tcPr>
          <w:p>
            <w:pPr>
              <w:spacing w:after="0"/>
              <w:jc w:val="right"/>
            </w:pPr>
            <w:r/>
            <w:r>
              <w:rPr>
                <w:rFonts w:ascii="Arial" w:hAnsi="Arial"/>
                <w:b w:val="0"/>
                <w:sz w:val="15"/>
              </w:rPr>
              <w:t>0</w:t>
            </w:r>
          </w:p>
        </w:tc>
        <w:tc>
          <w:tcPr>
            <w:tcW w:type="dxa" w:w="1442"/>
            <w:tcBorders>
              <w:top w:val="nil"/>
              <w:bottom w:val="single" w:sz="6" w:color="1B1B1B"/>
              <w:left w:val="nil"/>
              <w:right w:val="nil"/>
            </w:tcBorders>
          </w:tcPr>
          <w:p>
            <w:pPr>
              <w:spacing w:after="0"/>
              <w:jc w:val="right"/>
            </w:pPr>
            <w:r/>
            <w:r>
              <w:rPr>
                <w:rFonts w:ascii="Arial" w:hAnsi="Arial"/>
                <w:b w:val="0"/>
                <w:sz w:val="15"/>
              </w:rPr>
              <w:t>100.0%</w:t>
            </w:r>
          </w:p>
        </w:tc>
        <w:tc>
          <w:tcPr>
            <w:tcW w:type="dxa" w:w="1442"/>
            <w:tcBorders>
              <w:top w:val="nil"/>
              <w:bottom w:val="single" w:sz="6" w:color="1B1B1B"/>
              <w:left w:val="nil"/>
              <w:right w:val="nil"/>
            </w:tcBorders>
          </w:tcPr>
          <w:p>
            <w:pPr>
              <w:spacing w:after="0"/>
              <w:jc w:val="right"/>
            </w:pPr>
            <w:r/>
            <w:r>
              <w:rPr>
                <w:rFonts w:ascii="Arial" w:hAnsi="Arial"/>
                <w:b w:val="0"/>
                <w:sz w:val="15"/>
              </w:rPr>
              <w:t>10.2× [9.6, 11.6]</w:t>
            </w:r>
          </w:p>
        </w:tc>
      </w:tr>
    </w:tbl>
    <w:p>
      <w:pPr>
        <w:spacing w:after="40"/>
      </w:pPr>
    </w:p>
    <w:p>
      <w:pPr>
        <w:keepNext/>
        <w:spacing w:before="280" w:after="60"/>
      </w:pPr>
      <w:r>
        <w:rPr>
          <w:rFonts w:ascii="Arial" w:hAnsi="Arial"/>
          <w:b/>
          <w:sz w:val="19"/>
        </w:rPr>
        <w:t>S13e. Pairwise SZ3 versus ZFP transition</w:t>
      </w:r>
    </w:p>
    <w:tbl>
      <w:tblPr>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tcBorders>
              <w:top w:val="single" w:sz="6" w:color="1B1B1B"/>
              <w:bottom w:val="single" w:sz="4" w:color="1B1B1B"/>
              <w:left w:val="nil"/>
              <w:right w:val="nil"/>
            </w:tcBorders>
          </w:tcPr>
          <w:p>
            <w:r/>
            <w:r>
              <w:rPr>
                <w:rFonts w:ascii="Arial" w:hAnsi="Arial"/>
                <w:b/>
                <w:sz w:val="15"/>
              </w:rPr>
              <w:t>Cohort</w:t>
            </w:r>
          </w:p>
        </w:tc>
        <w:tc>
          <w:tcPr>
            <w:tcW w:type="dxa" w:w="1261"/>
            <w:tcBorders>
              <w:top w:val="single" w:sz="6" w:color="1B1B1B"/>
              <w:bottom w:val="single" w:sz="4" w:color="1B1B1B"/>
              <w:left w:val="nil"/>
              <w:right w:val="nil"/>
            </w:tcBorders>
          </w:tcPr>
          <w:p>
            <w:pPr>
              <w:jc w:val="right"/>
            </w:pPr>
            <w:r/>
            <w:r>
              <w:rPr>
                <w:rFonts w:ascii="Arial" w:hAnsi="Arial"/>
                <w:b/>
                <w:sz w:val="15"/>
              </w:rPr>
              <w:t>Bader contract</w:t>
            </w:r>
          </w:p>
        </w:tc>
        <w:tc>
          <w:tcPr>
            <w:tcW w:type="dxa" w:w="1261"/>
            <w:tcBorders>
              <w:top w:val="single" w:sz="6" w:color="1B1B1B"/>
              <w:bottom w:val="single" w:sz="4" w:color="1B1B1B"/>
              <w:left w:val="nil"/>
              <w:right w:val="nil"/>
            </w:tcBorders>
          </w:tcPr>
          <w:p>
            <w:r/>
            <w:r>
              <w:rPr>
                <w:rFonts w:ascii="Arial" w:hAnsi="Arial"/>
                <w:b/>
                <w:sz w:val="15"/>
              </w:rPr>
              <w:t>Stratum</w:t>
            </w:r>
          </w:p>
        </w:tc>
        <w:tc>
          <w:tcPr>
            <w:tcW w:type="dxa" w:w="1261"/>
            <w:tcBorders>
              <w:top w:val="single" w:sz="6" w:color="1B1B1B"/>
              <w:bottom w:val="single" w:sz="4" w:color="1B1B1B"/>
              <w:left w:val="nil"/>
              <w:right w:val="nil"/>
            </w:tcBorders>
          </w:tcPr>
          <w:p>
            <w:pPr>
              <w:jc w:val="right"/>
            </w:pPr>
            <w:r/>
            <w:r>
              <w:rPr>
                <w:rFonts w:ascii="Arial" w:hAnsi="Arial"/>
                <w:b/>
                <w:sz w:val="15"/>
              </w:rPr>
              <w:t>n eligible comparisons</w:t>
            </w:r>
          </w:p>
        </w:tc>
        <w:tc>
          <w:tcPr>
            <w:tcW w:type="dxa" w:w="1261"/>
            <w:tcBorders>
              <w:top w:val="single" w:sz="6" w:color="1B1B1B"/>
              <w:bottom w:val="single" w:sz="4" w:color="1B1B1B"/>
              <w:left w:val="nil"/>
              <w:right w:val="nil"/>
            </w:tcBorders>
          </w:tcPr>
          <w:p>
            <w:pPr>
              <w:jc w:val="right"/>
            </w:pPr>
            <w:r/>
            <w:r>
              <w:rPr>
                <w:rFonts w:ascii="Arial" w:hAnsi="Arial"/>
                <w:b/>
                <w:sz w:val="15"/>
              </w:rPr>
              <w:t>SZ3 wins</w:t>
            </w:r>
          </w:p>
        </w:tc>
        <w:tc>
          <w:tcPr>
            <w:tcW w:type="dxa" w:w="1261"/>
            <w:tcBorders>
              <w:top w:val="single" w:sz="6" w:color="1B1B1B"/>
              <w:bottom w:val="single" w:sz="4" w:color="1B1B1B"/>
              <w:left w:val="nil"/>
              <w:right w:val="nil"/>
            </w:tcBorders>
          </w:tcPr>
          <w:p>
            <w:pPr>
              <w:jc w:val="right"/>
            </w:pPr>
            <w:r/>
            <w:r>
              <w:rPr>
                <w:rFonts w:ascii="Arial" w:hAnsi="Arial"/>
                <w:b/>
                <w:sz w:val="15"/>
              </w:rPr>
              <w:t>Ties</w:t>
            </w:r>
          </w:p>
        </w:tc>
        <w:tc>
          <w:tcPr>
            <w:tcW w:type="dxa" w:w="1261"/>
            <w:tcBorders>
              <w:top w:val="single" w:sz="6" w:color="1B1B1B"/>
              <w:bottom w:val="single" w:sz="4" w:color="1B1B1B"/>
              <w:left w:val="nil"/>
              <w:right w:val="nil"/>
            </w:tcBorders>
          </w:tcPr>
          <w:p>
            <w:pPr>
              <w:jc w:val="right"/>
            </w:pPr>
            <w:r/>
            <w:r>
              <w:rPr>
                <w:rFonts w:ascii="Arial" w:hAnsi="Arial"/>
                <w:b/>
                <w:sz w:val="15"/>
              </w:rPr>
              <w:t>ZFP wins</w:t>
            </w:r>
          </w:p>
        </w:tc>
        <w:tc>
          <w:tcPr>
            <w:tcW w:type="dxa" w:w="1261"/>
            <w:tcBorders>
              <w:top w:val="single" w:sz="6" w:color="1B1B1B"/>
              <w:bottom w:val="single" w:sz="4" w:color="1B1B1B"/>
              <w:left w:val="nil"/>
              <w:right w:val="nil"/>
            </w:tcBorders>
          </w:tcPr>
          <w:p>
            <w:pPr>
              <w:jc w:val="right"/>
            </w:pPr>
            <w:r/>
            <w:r>
              <w:rPr>
                <w:rFonts w:ascii="Arial" w:hAnsi="Arial"/>
                <w:b/>
                <w:sz w:val="15"/>
              </w:rPr>
              <w:t>Median log2(SZ3/ZFP)</w:t>
            </w:r>
          </w:p>
        </w:tc>
      </w:tr>
      <w:tr>
        <w:tc>
          <w:tcPr>
            <w:tcW w:type="dxa" w:w="1261"/>
            <w:tcBorders>
              <w:top w:val="nil"/>
              <w:bottom w:val="nil"/>
              <w:left w:val="nil"/>
              <w:right w:val="nil"/>
            </w:tcBorders>
          </w:tcPr>
          <w:p>
            <w:pPr>
              <w:spacing w:after="0"/>
            </w:pPr>
            <w:r/>
            <w:r>
              <w:rPr>
                <w:rFonts w:ascii="Arial" w:hAnsi="Arial"/>
                <w:b w:val="0"/>
                <w:sz w:val="15"/>
              </w:rPr>
              <w:t>development</w:t>
            </w:r>
          </w:p>
        </w:tc>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overall</w:t>
            </w:r>
          </w:p>
        </w:tc>
        <w:tc>
          <w:tcPr>
            <w:tcW w:type="dxa" w:w="1261"/>
            <w:tcBorders>
              <w:top w:val="nil"/>
              <w:bottom w:val="nil"/>
              <w:left w:val="nil"/>
              <w:right w:val="nil"/>
            </w:tcBorders>
          </w:tcPr>
          <w:p>
            <w:pPr>
              <w:spacing w:after="0"/>
              <w:jc w:val="right"/>
            </w:pPr>
            <w:r/>
            <w:r>
              <w:rPr>
                <w:rFonts w:ascii="Arial" w:hAnsi="Arial"/>
                <w:b w:val="0"/>
                <w:sz w:val="15"/>
              </w:rPr>
              <w:t>46</w:t>
            </w:r>
          </w:p>
        </w:tc>
        <w:tc>
          <w:tcPr>
            <w:tcW w:type="dxa" w:w="1261"/>
            <w:tcBorders>
              <w:top w:val="nil"/>
              <w:bottom w:val="nil"/>
              <w:left w:val="nil"/>
              <w:right w:val="nil"/>
            </w:tcBorders>
          </w:tcPr>
          <w:p>
            <w:pPr>
              <w:spacing w:after="0"/>
              <w:jc w:val="right"/>
            </w:pPr>
            <w:r/>
            <w:r>
              <w:rPr>
                <w:rFonts w:ascii="Arial" w:hAnsi="Arial"/>
                <w:b w:val="0"/>
                <w:sz w:val="15"/>
              </w:rPr>
              <w:t>10.9%</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89.1%</w:t>
            </w:r>
          </w:p>
        </w:tc>
        <w:tc>
          <w:tcPr>
            <w:tcW w:type="dxa" w:w="1261"/>
            <w:tcBorders>
              <w:top w:val="nil"/>
              <w:bottom w:val="nil"/>
              <w:left w:val="nil"/>
              <w:right w:val="nil"/>
            </w:tcBorders>
          </w:tcPr>
          <w:p>
            <w:pPr>
              <w:spacing w:after="0"/>
              <w:jc w:val="right"/>
            </w:pPr>
            <w:r/>
            <w:r>
              <w:rPr>
                <w:rFonts w:ascii="Arial" w:hAnsi="Arial"/>
                <w:b w:val="0"/>
                <w:sz w:val="15"/>
              </w:rPr>
              <w:t>-0.199</w:t>
            </w:r>
          </w:p>
        </w:tc>
      </w:tr>
      <w:tr>
        <w:tc>
          <w:tcPr>
            <w:tcW w:type="dxa" w:w="1261"/>
            <w:tcBorders>
              <w:top w:val="nil"/>
              <w:bottom w:val="nil"/>
              <w:left w:val="nil"/>
              <w:right w:val="nil"/>
            </w:tcBorders>
          </w:tcPr>
          <w:p>
            <w:pPr>
              <w:spacing w:after="0"/>
            </w:pPr>
            <w:r/>
            <w:r>
              <w:rPr>
                <w:rFonts w:ascii="Arial" w:hAnsi="Arial"/>
                <w:b w:val="0"/>
                <w:sz w:val="15"/>
              </w:rPr>
              <w:t>development</w:t>
            </w:r>
          </w:p>
        </w:tc>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bulk</w:t>
            </w:r>
          </w:p>
        </w:tc>
        <w:tc>
          <w:tcPr>
            <w:tcW w:type="dxa" w:w="1261"/>
            <w:tcBorders>
              <w:top w:val="nil"/>
              <w:bottom w:val="nil"/>
              <w:left w:val="nil"/>
              <w:right w:val="nil"/>
            </w:tcBorders>
          </w:tcPr>
          <w:p>
            <w:pPr>
              <w:spacing w:after="0"/>
              <w:jc w:val="right"/>
            </w:pPr>
            <w:r/>
            <w:r>
              <w:rPr>
                <w:rFonts w:ascii="Arial" w:hAnsi="Arial"/>
                <w:b w:val="0"/>
                <w:sz w:val="15"/>
              </w:rPr>
              <w:t>42</w:t>
            </w:r>
          </w:p>
        </w:tc>
        <w:tc>
          <w:tcPr>
            <w:tcW w:type="dxa" w:w="1261"/>
            <w:tcBorders>
              <w:top w:val="nil"/>
              <w:bottom w:val="nil"/>
              <w:left w:val="nil"/>
              <w:right w:val="nil"/>
            </w:tcBorders>
          </w:tcPr>
          <w:p>
            <w:pPr>
              <w:spacing w:after="0"/>
              <w:jc w:val="right"/>
            </w:pPr>
            <w:r/>
            <w:r>
              <w:rPr>
                <w:rFonts w:ascii="Arial" w:hAnsi="Arial"/>
                <w:b w:val="0"/>
                <w:sz w:val="15"/>
              </w:rPr>
              <w:t>11.9%</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88.1%</w:t>
            </w:r>
          </w:p>
        </w:tc>
        <w:tc>
          <w:tcPr>
            <w:tcW w:type="dxa" w:w="1261"/>
            <w:tcBorders>
              <w:top w:val="nil"/>
              <w:bottom w:val="nil"/>
              <w:left w:val="nil"/>
              <w:right w:val="nil"/>
            </w:tcBorders>
          </w:tcPr>
          <w:p>
            <w:pPr>
              <w:spacing w:after="0"/>
              <w:jc w:val="right"/>
            </w:pPr>
            <w:r/>
            <w:r>
              <w:rPr>
                <w:rFonts w:ascii="Arial" w:hAnsi="Arial"/>
                <w:b w:val="0"/>
                <w:sz w:val="15"/>
              </w:rPr>
              <w:t>-0.187</w:t>
            </w:r>
          </w:p>
        </w:tc>
      </w:tr>
      <w:tr>
        <w:tc>
          <w:tcPr>
            <w:tcW w:type="dxa" w:w="1261"/>
            <w:tcBorders>
              <w:top w:val="nil"/>
              <w:bottom w:val="nil"/>
              <w:left w:val="nil"/>
              <w:right w:val="nil"/>
            </w:tcBorders>
          </w:tcPr>
          <w:p>
            <w:pPr>
              <w:spacing w:after="0"/>
            </w:pPr>
            <w:r/>
            <w:r>
              <w:rPr>
                <w:rFonts w:ascii="Arial" w:hAnsi="Arial"/>
                <w:b w:val="0"/>
                <w:sz w:val="15"/>
              </w:rPr>
              <w:t>development</w:t>
            </w:r>
          </w:p>
        </w:tc>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slab</w:t>
            </w:r>
          </w:p>
        </w:tc>
        <w:tc>
          <w:tcPr>
            <w:tcW w:type="dxa" w:w="1261"/>
            <w:tcBorders>
              <w:top w:val="nil"/>
              <w:bottom w:val="nil"/>
              <w:left w:val="nil"/>
              <w:right w:val="nil"/>
            </w:tcBorders>
          </w:tcPr>
          <w:p>
            <w:pPr>
              <w:spacing w:after="0"/>
              <w:jc w:val="right"/>
            </w:pPr>
            <w:r/>
            <w:r>
              <w:rPr>
                <w:rFonts w:ascii="Arial" w:hAnsi="Arial"/>
                <w:b w:val="0"/>
                <w:sz w:val="15"/>
              </w:rPr>
              <w:t>4</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100.0%</w:t>
            </w:r>
          </w:p>
        </w:tc>
        <w:tc>
          <w:tcPr>
            <w:tcW w:type="dxa" w:w="1261"/>
            <w:tcBorders>
              <w:top w:val="nil"/>
              <w:bottom w:val="nil"/>
              <w:left w:val="nil"/>
              <w:right w:val="nil"/>
            </w:tcBorders>
          </w:tcPr>
          <w:p>
            <w:pPr>
              <w:spacing w:after="0"/>
              <w:jc w:val="right"/>
            </w:pPr>
            <w:r/>
            <w:r>
              <w:rPr>
                <w:rFonts w:ascii="Arial" w:hAnsi="Arial"/>
                <w:b w:val="0"/>
                <w:sz w:val="15"/>
              </w:rPr>
              <w:t>-0.392</w:t>
            </w:r>
          </w:p>
        </w:tc>
      </w:tr>
      <w:tr>
        <w:tc>
          <w:tcPr>
            <w:tcW w:type="dxa" w:w="1261"/>
            <w:tcBorders>
              <w:top w:val="nil"/>
              <w:bottom w:val="nil"/>
              <w:left w:val="nil"/>
              <w:right w:val="nil"/>
            </w:tcBorders>
          </w:tcPr>
          <w:p>
            <w:pPr>
              <w:spacing w:after="0"/>
            </w:pPr>
            <w:r/>
            <w:r>
              <w:rPr>
                <w:rFonts w:ascii="Arial" w:hAnsi="Arial"/>
                <w:b w:val="0"/>
                <w:sz w:val="15"/>
              </w:rPr>
              <w:t>development</w:t>
            </w:r>
          </w:p>
        </w:tc>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overall</w:t>
            </w:r>
          </w:p>
        </w:tc>
        <w:tc>
          <w:tcPr>
            <w:tcW w:type="dxa" w:w="1261"/>
            <w:tcBorders>
              <w:top w:val="nil"/>
              <w:bottom w:val="nil"/>
              <w:left w:val="nil"/>
              <w:right w:val="nil"/>
            </w:tcBorders>
          </w:tcPr>
          <w:p>
            <w:pPr>
              <w:spacing w:after="0"/>
              <w:jc w:val="right"/>
            </w:pPr>
            <w:r/>
            <w:r>
              <w:rPr>
                <w:rFonts w:ascii="Arial" w:hAnsi="Arial"/>
                <w:b w:val="0"/>
                <w:sz w:val="15"/>
              </w:rPr>
              <w:t>143</w:t>
            </w:r>
          </w:p>
        </w:tc>
        <w:tc>
          <w:tcPr>
            <w:tcW w:type="dxa" w:w="1261"/>
            <w:tcBorders>
              <w:top w:val="nil"/>
              <w:bottom w:val="nil"/>
              <w:left w:val="nil"/>
              <w:right w:val="nil"/>
            </w:tcBorders>
          </w:tcPr>
          <w:p>
            <w:pPr>
              <w:spacing w:after="0"/>
              <w:jc w:val="right"/>
            </w:pPr>
            <w:r/>
            <w:r>
              <w:rPr>
                <w:rFonts w:ascii="Arial" w:hAnsi="Arial"/>
                <w:b w:val="0"/>
                <w:sz w:val="15"/>
              </w:rPr>
              <w:t>32.9%</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67.1%</w:t>
            </w:r>
          </w:p>
        </w:tc>
        <w:tc>
          <w:tcPr>
            <w:tcW w:type="dxa" w:w="1261"/>
            <w:tcBorders>
              <w:top w:val="nil"/>
              <w:bottom w:val="nil"/>
              <w:left w:val="nil"/>
              <w:right w:val="nil"/>
            </w:tcBorders>
          </w:tcPr>
          <w:p>
            <w:pPr>
              <w:spacing w:after="0"/>
              <w:jc w:val="right"/>
            </w:pPr>
            <w:r/>
            <w:r>
              <w:rPr>
                <w:rFonts w:ascii="Arial" w:hAnsi="Arial"/>
                <w:b w:val="0"/>
                <w:sz w:val="15"/>
              </w:rPr>
              <w:t>-0.106</w:t>
            </w:r>
          </w:p>
        </w:tc>
      </w:tr>
      <w:tr>
        <w:tc>
          <w:tcPr>
            <w:tcW w:type="dxa" w:w="1261"/>
            <w:tcBorders>
              <w:top w:val="nil"/>
              <w:bottom w:val="nil"/>
              <w:left w:val="nil"/>
              <w:right w:val="nil"/>
            </w:tcBorders>
          </w:tcPr>
          <w:p>
            <w:pPr>
              <w:spacing w:after="0"/>
            </w:pPr>
            <w:r/>
            <w:r>
              <w:rPr>
                <w:rFonts w:ascii="Arial" w:hAnsi="Arial"/>
                <w:b w:val="0"/>
                <w:sz w:val="15"/>
              </w:rPr>
              <w:t>development</w:t>
            </w:r>
          </w:p>
        </w:tc>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bulk</w:t>
            </w:r>
          </w:p>
        </w:tc>
        <w:tc>
          <w:tcPr>
            <w:tcW w:type="dxa" w:w="1261"/>
            <w:tcBorders>
              <w:top w:val="nil"/>
              <w:bottom w:val="nil"/>
              <w:left w:val="nil"/>
              <w:right w:val="nil"/>
            </w:tcBorders>
          </w:tcPr>
          <w:p>
            <w:pPr>
              <w:spacing w:after="0"/>
              <w:jc w:val="right"/>
            </w:pPr>
            <w:r/>
            <w:r>
              <w:rPr>
                <w:rFonts w:ascii="Arial" w:hAnsi="Arial"/>
                <w:b w:val="0"/>
                <w:sz w:val="15"/>
              </w:rPr>
              <w:t>103</w:t>
            </w:r>
          </w:p>
        </w:tc>
        <w:tc>
          <w:tcPr>
            <w:tcW w:type="dxa" w:w="1261"/>
            <w:tcBorders>
              <w:top w:val="nil"/>
              <w:bottom w:val="nil"/>
              <w:left w:val="nil"/>
              <w:right w:val="nil"/>
            </w:tcBorders>
          </w:tcPr>
          <w:p>
            <w:pPr>
              <w:spacing w:after="0"/>
              <w:jc w:val="right"/>
            </w:pPr>
            <w:r/>
            <w:r>
              <w:rPr>
                <w:rFonts w:ascii="Arial" w:hAnsi="Arial"/>
                <w:b w:val="0"/>
                <w:sz w:val="15"/>
              </w:rPr>
              <w:t>40.8%</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59.2%</w:t>
            </w:r>
          </w:p>
        </w:tc>
        <w:tc>
          <w:tcPr>
            <w:tcW w:type="dxa" w:w="1261"/>
            <w:tcBorders>
              <w:top w:val="nil"/>
              <w:bottom w:val="nil"/>
              <w:left w:val="nil"/>
              <w:right w:val="nil"/>
            </w:tcBorders>
          </w:tcPr>
          <w:p>
            <w:pPr>
              <w:spacing w:after="0"/>
              <w:jc w:val="right"/>
            </w:pPr>
            <w:r/>
            <w:r>
              <w:rPr>
                <w:rFonts w:ascii="Arial" w:hAnsi="Arial"/>
                <w:b w:val="0"/>
                <w:sz w:val="15"/>
              </w:rPr>
              <w:t>-0.095</w:t>
            </w:r>
          </w:p>
        </w:tc>
      </w:tr>
      <w:tr>
        <w:tc>
          <w:tcPr>
            <w:tcW w:type="dxa" w:w="1261"/>
            <w:tcBorders>
              <w:top w:val="nil"/>
              <w:bottom w:val="nil"/>
              <w:left w:val="nil"/>
              <w:right w:val="nil"/>
            </w:tcBorders>
          </w:tcPr>
          <w:p>
            <w:pPr>
              <w:spacing w:after="0"/>
            </w:pPr>
            <w:r/>
            <w:r>
              <w:rPr>
                <w:rFonts w:ascii="Arial" w:hAnsi="Arial"/>
                <w:b w:val="0"/>
                <w:sz w:val="15"/>
              </w:rPr>
              <w:t>development</w:t>
            </w:r>
          </w:p>
        </w:tc>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slab</w:t>
            </w:r>
          </w:p>
        </w:tc>
        <w:tc>
          <w:tcPr>
            <w:tcW w:type="dxa" w:w="1261"/>
            <w:tcBorders>
              <w:top w:val="nil"/>
              <w:bottom w:val="nil"/>
              <w:left w:val="nil"/>
              <w:right w:val="nil"/>
            </w:tcBorders>
          </w:tcPr>
          <w:p>
            <w:pPr>
              <w:spacing w:after="0"/>
              <w:jc w:val="right"/>
            </w:pPr>
            <w:r/>
            <w:r>
              <w:rPr>
                <w:rFonts w:ascii="Arial" w:hAnsi="Arial"/>
                <w:b w:val="0"/>
                <w:sz w:val="15"/>
              </w:rPr>
              <w:t>40</w:t>
            </w:r>
          </w:p>
        </w:tc>
        <w:tc>
          <w:tcPr>
            <w:tcW w:type="dxa" w:w="1261"/>
            <w:tcBorders>
              <w:top w:val="nil"/>
              <w:bottom w:val="nil"/>
              <w:left w:val="nil"/>
              <w:right w:val="nil"/>
            </w:tcBorders>
          </w:tcPr>
          <w:p>
            <w:pPr>
              <w:spacing w:after="0"/>
              <w:jc w:val="right"/>
            </w:pPr>
            <w:r/>
            <w:r>
              <w:rPr>
                <w:rFonts w:ascii="Arial" w:hAnsi="Arial"/>
                <w:b w:val="0"/>
                <w:sz w:val="15"/>
              </w:rPr>
              <w:t>12.5%</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87.5%</w:t>
            </w:r>
          </w:p>
        </w:tc>
        <w:tc>
          <w:tcPr>
            <w:tcW w:type="dxa" w:w="1261"/>
            <w:tcBorders>
              <w:top w:val="nil"/>
              <w:bottom w:val="nil"/>
              <w:left w:val="nil"/>
              <w:right w:val="nil"/>
            </w:tcBorders>
          </w:tcPr>
          <w:p>
            <w:pPr>
              <w:spacing w:after="0"/>
              <w:jc w:val="right"/>
            </w:pPr>
            <w:r/>
            <w:r>
              <w:rPr>
                <w:rFonts w:ascii="Arial" w:hAnsi="Arial"/>
                <w:b w:val="0"/>
                <w:sz w:val="15"/>
              </w:rPr>
              <w:t>-0.290</w:t>
            </w:r>
          </w:p>
        </w:tc>
      </w:tr>
      <w:tr>
        <w:tc>
          <w:tcPr>
            <w:tcW w:type="dxa" w:w="1261"/>
            <w:tcBorders>
              <w:top w:val="nil"/>
              <w:bottom w:val="nil"/>
              <w:left w:val="nil"/>
              <w:right w:val="nil"/>
            </w:tcBorders>
          </w:tcPr>
          <w:p>
            <w:pPr>
              <w:spacing w:after="0"/>
            </w:pPr>
            <w:r/>
            <w:r>
              <w:rPr>
                <w:rFonts w:ascii="Arial" w:hAnsi="Arial"/>
                <w:b w:val="0"/>
                <w:sz w:val="15"/>
              </w:rPr>
              <w:t>development</w:t>
            </w:r>
          </w:p>
        </w:tc>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overall</w:t>
            </w:r>
          </w:p>
        </w:tc>
        <w:tc>
          <w:tcPr>
            <w:tcW w:type="dxa" w:w="1261"/>
            <w:tcBorders>
              <w:top w:val="nil"/>
              <w:bottom w:val="nil"/>
              <w:left w:val="nil"/>
              <w:right w:val="nil"/>
            </w:tcBorders>
          </w:tcPr>
          <w:p>
            <w:pPr>
              <w:spacing w:after="0"/>
              <w:jc w:val="right"/>
            </w:pPr>
            <w:r/>
            <w:r>
              <w:rPr>
                <w:rFonts w:ascii="Arial" w:hAnsi="Arial"/>
                <w:b w:val="0"/>
                <w:sz w:val="15"/>
              </w:rPr>
              <w:t>229</w:t>
            </w:r>
          </w:p>
        </w:tc>
        <w:tc>
          <w:tcPr>
            <w:tcW w:type="dxa" w:w="1261"/>
            <w:tcBorders>
              <w:top w:val="nil"/>
              <w:bottom w:val="nil"/>
              <w:left w:val="nil"/>
              <w:right w:val="nil"/>
            </w:tcBorders>
          </w:tcPr>
          <w:p>
            <w:pPr>
              <w:spacing w:after="0"/>
              <w:jc w:val="right"/>
            </w:pPr>
            <w:r/>
            <w:r>
              <w:rPr>
                <w:rFonts w:ascii="Arial" w:hAnsi="Arial"/>
                <w:b w:val="0"/>
                <w:sz w:val="15"/>
              </w:rPr>
              <w:t>80.3%</w:t>
            </w:r>
          </w:p>
        </w:tc>
        <w:tc>
          <w:tcPr>
            <w:tcW w:type="dxa" w:w="1261"/>
            <w:tcBorders>
              <w:top w:val="nil"/>
              <w:bottom w:val="nil"/>
              <w:left w:val="nil"/>
              <w:right w:val="nil"/>
            </w:tcBorders>
          </w:tcPr>
          <w:p>
            <w:pPr>
              <w:spacing w:after="0"/>
              <w:jc w:val="right"/>
            </w:pPr>
            <w:r/>
            <w:r>
              <w:rPr>
                <w:rFonts w:ascii="Arial" w:hAnsi="Arial"/>
                <w:b w:val="0"/>
                <w:sz w:val="15"/>
              </w:rPr>
              <w:t>1.3%</w:t>
            </w:r>
          </w:p>
        </w:tc>
        <w:tc>
          <w:tcPr>
            <w:tcW w:type="dxa" w:w="1261"/>
            <w:tcBorders>
              <w:top w:val="nil"/>
              <w:bottom w:val="nil"/>
              <w:left w:val="nil"/>
              <w:right w:val="nil"/>
            </w:tcBorders>
          </w:tcPr>
          <w:p>
            <w:pPr>
              <w:spacing w:after="0"/>
              <w:jc w:val="right"/>
            </w:pPr>
            <w:r/>
            <w:r>
              <w:rPr>
                <w:rFonts w:ascii="Arial" w:hAnsi="Arial"/>
                <w:b w:val="0"/>
                <w:sz w:val="15"/>
              </w:rPr>
              <w:t>18.3%</w:t>
            </w:r>
          </w:p>
        </w:tc>
        <w:tc>
          <w:tcPr>
            <w:tcW w:type="dxa" w:w="1261"/>
            <w:tcBorders>
              <w:top w:val="nil"/>
              <w:bottom w:val="nil"/>
              <w:left w:val="nil"/>
              <w:right w:val="nil"/>
            </w:tcBorders>
          </w:tcPr>
          <w:p>
            <w:pPr>
              <w:spacing w:after="0"/>
              <w:jc w:val="right"/>
            </w:pPr>
            <w:r/>
            <w:r>
              <w:rPr>
                <w:rFonts w:ascii="Arial" w:hAnsi="Arial"/>
                <w:b w:val="0"/>
                <w:sz w:val="15"/>
              </w:rPr>
              <w:t>0.746</w:t>
            </w:r>
          </w:p>
        </w:tc>
      </w:tr>
      <w:tr>
        <w:tc>
          <w:tcPr>
            <w:tcW w:type="dxa" w:w="1261"/>
            <w:tcBorders>
              <w:top w:val="nil"/>
              <w:bottom w:val="nil"/>
              <w:left w:val="nil"/>
              <w:right w:val="nil"/>
            </w:tcBorders>
          </w:tcPr>
          <w:p>
            <w:pPr>
              <w:spacing w:after="0"/>
            </w:pPr>
            <w:r/>
            <w:r>
              <w:rPr>
                <w:rFonts w:ascii="Arial" w:hAnsi="Arial"/>
                <w:b w:val="0"/>
                <w:sz w:val="15"/>
              </w:rPr>
              <w:t>development</w:t>
            </w:r>
          </w:p>
        </w:tc>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bulk</w:t>
            </w:r>
          </w:p>
        </w:tc>
        <w:tc>
          <w:tcPr>
            <w:tcW w:type="dxa" w:w="1261"/>
            <w:tcBorders>
              <w:top w:val="nil"/>
              <w:bottom w:val="nil"/>
              <w:left w:val="nil"/>
              <w:right w:val="nil"/>
            </w:tcBorders>
          </w:tcPr>
          <w:p>
            <w:pPr>
              <w:spacing w:after="0"/>
              <w:jc w:val="right"/>
            </w:pPr>
            <w:r/>
            <w:r>
              <w:rPr>
                <w:rFonts w:ascii="Arial" w:hAnsi="Arial"/>
                <w:b w:val="0"/>
                <w:sz w:val="15"/>
              </w:rPr>
              <w:t>168</w:t>
            </w:r>
          </w:p>
        </w:tc>
        <w:tc>
          <w:tcPr>
            <w:tcW w:type="dxa" w:w="1261"/>
            <w:tcBorders>
              <w:top w:val="nil"/>
              <w:bottom w:val="nil"/>
              <w:left w:val="nil"/>
              <w:right w:val="nil"/>
            </w:tcBorders>
          </w:tcPr>
          <w:p>
            <w:pPr>
              <w:spacing w:after="0"/>
              <w:jc w:val="right"/>
            </w:pPr>
            <w:r/>
            <w:r>
              <w:rPr>
                <w:rFonts w:ascii="Arial" w:hAnsi="Arial"/>
                <w:b w:val="0"/>
                <w:sz w:val="15"/>
              </w:rPr>
              <w:t>86.9%</w:t>
            </w:r>
          </w:p>
        </w:tc>
        <w:tc>
          <w:tcPr>
            <w:tcW w:type="dxa" w:w="1261"/>
            <w:tcBorders>
              <w:top w:val="nil"/>
              <w:bottom w:val="nil"/>
              <w:left w:val="nil"/>
              <w:right w:val="nil"/>
            </w:tcBorders>
          </w:tcPr>
          <w:p>
            <w:pPr>
              <w:spacing w:after="0"/>
              <w:jc w:val="right"/>
            </w:pPr>
            <w:r/>
            <w:r>
              <w:rPr>
                <w:rFonts w:ascii="Arial" w:hAnsi="Arial"/>
                <w:b w:val="0"/>
                <w:sz w:val="15"/>
              </w:rPr>
              <w:t>0.6%</w:t>
            </w:r>
          </w:p>
        </w:tc>
        <w:tc>
          <w:tcPr>
            <w:tcW w:type="dxa" w:w="1261"/>
            <w:tcBorders>
              <w:top w:val="nil"/>
              <w:bottom w:val="nil"/>
              <w:left w:val="nil"/>
              <w:right w:val="nil"/>
            </w:tcBorders>
          </w:tcPr>
          <w:p>
            <w:pPr>
              <w:spacing w:after="0"/>
              <w:jc w:val="right"/>
            </w:pPr>
            <w:r/>
            <w:r>
              <w:rPr>
                <w:rFonts w:ascii="Arial" w:hAnsi="Arial"/>
                <w:b w:val="0"/>
                <w:sz w:val="15"/>
              </w:rPr>
              <w:t>12.5%</w:t>
            </w:r>
          </w:p>
        </w:tc>
        <w:tc>
          <w:tcPr>
            <w:tcW w:type="dxa" w:w="1261"/>
            <w:tcBorders>
              <w:top w:val="nil"/>
              <w:bottom w:val="nil"/>
              <w:left w:val="nil"/>
              <w:right w:val="nil"/>
            </w:tcBorders>
          </w:tcPr>
          <w:p>
            <w:pPr>
              <w:spacing w:after="0"/>
              <w:jc w:val="right"/>
            </w:pPr>
            <w:r/>
            <w:r>
              <w:rPr>
                <w:rFonts w:ascii="Arial" w:hAnsi="Arial"/>
                <w:b w:val="0"/>
                <w:sz w:val="15"/>
              </w:rPr>
              <w:t>0.869</w:t>
            </w:r>
          </w:p>
        </w:tc>
      </w:tr>
      <w:tr>
        <w:tc>
          <w:tcPr>
            <w:tcW w:type="dxa" w:w="1261"/>
            <w:tcBorders>
              <w:top w:val="nil"/>
              <w:bottom w:val="nil"/>
              <w:left w:val="nil"/>
              <w:right w:val="nil"/>
            </w:tcBorders>
          </w:tcPr>
          <w:p>
            <w:pPr>
              <w:spacing w:after="0"/>
            </w:pPr>
            <w:r/>
            <w:r>
              <w:rPr>
                <w:rFonts w:ascii="Arial" w:hAnsi="Arial"/>
                <w:b w:val="0"/>
                <w:sz w:val="15"/>
              </w:rPr>
              <w:t>development</w:t>
            </w:r>
          </w:p>
        </w:tc>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slab</w:t>
            </w:r>
          </w:p>
        </w:tc>
        <w:tc>
          <w:tcPr>
            <w:tcW w:type="dxa" w:w="1261"/>
            <w:tcBorders>
              <w:top w:val="nil"/>
              <w:bottom w:val="nil"/>
              <w:left w:val="nil"/>
              <w:right w:val="nil"/>
            </w:tcBorders>
          </w:tcPr>
          <w:p>
            <w:pPr>
              <w:spacing w:after="0"/>
              <w:jc w:val="right"/>
            </w:pPr>
            <w:r/>
            <w:r>
              <w:rPr>
                <w:rFonts w:ascii="Arial" w:hAnsi="Arial"/>
                <w:b w:val="0"/>
                <w:sz w:val="15"/>
              </w:rPr>
              <w:t>61</w:t>
            </w:r>
          </w:p>
        </w:tc>
        <w:tc>
          <w:tcPr>
            <w:tcW w:type="dxa" w:w="1261"/>
            <w:tcBorders>
              <w:top w:val="nil"/>
              <w:bottom w:val="nil"/>
              <w:left w:val="nil"/>
              <w:right w:val="nil"/>
            </w:tcBorders>
          </w:tcPr>
          <w:p>
            <w:pPr>
              <w:spacing w:after="0"/>
              <w:jc w:val="right"/>
            </w:pPr>
            <w:r/>
            <w:r>
              <w:rPr>
                <w:rFonts w:ascii="Arial" w:hAnsi="Arial"/>
                <w:b w:val="0"/>
                <w:sz w:val="15"/>
              </w:rPr>
              <w:t>62.3%</w:t>
            </w:r>
          </w:p>
        </w:tc>
        <w:tc>
          <w:tcPr>
            <w:tcW w:type="dxa" w:w="1261"/>
            <w:tcBorders>
              <w:top w:val="nil"/>
              <w:bottom w:val="nil"/>
              <w:left w:val="nil"/>
              <w:right w:val="nil"/>
            </w:tcBorders>
          </w:tcPr>
          <w:p>
            <w:pPr>
              <w:spacing w:after="0"/>
              <w:jc w:val="right"/>
            </w:pPr>
            <w:r/>
            <w:r>
              <w:rPr>
                <w:rFonts w:ascii="Arial" w:hAnsi="Arial"/>
                <w:b w:val="0"/>
                <w:sz w:val="15"/>
              </w:rPr>
              <w:t>3.3%</w:t>
            </w:r>
          </w:p>
        </w:tc>
        <w:tc>
          <w:tcPr>
            <w:tcW w:type="dxa" w:w="1261"/>
            <w:tcBorders>
              <w:top w:val="nil"/>
              <w:bottom w:val="nil"/>
              <w:left w:val="nil"/>
              <w:right w:val="nil"/>
            </w:tcBorders>
          </w:tcPr>
          <w:p>
            <w:pPr>
              <w:spacing w:after="0"/>
              <w:jc w:val="right"/>
            </w:pPr>
            <w:r/>
            <w:r>
              <w:rPr>
                <w:rFonts w:ascii="Arial" w:hAnsi="Arial"/>
                <w:b w:val="0"/>
                <w:sz w:val="15"/>
              </w:rPr>
              <w:t>34.4%</w:t>
            </w:r>
          </w:p>
        </w:tc>
        <w:tc>
          <w:tcPr>
            <w:tcW w:type="dxa" w:w="1261"/>
            <w:tcBorders>
              <w:top w:val="nil"/>
              <w:bottom w:val="nil"/>
              <w:left w:val="nil"/>
              <w:right w:val="nil"/>
            </w:tcBorders>
          </w:tcPr>
          <w:p>
            <w:pPr>
              <w:spacing w:after="0"/>
              <w:jc w:val="right"/>
            </w:pPr>
            <w:r/>
            <w:r>
              <w:rPr>
                <w:rFonts w:ascii="Arial" w:hAnsi="Arial"/>
                <w:b w:val="0"/>
                <w:sz w:val="15"/>
              </w:rPr>
              <w:t>0.571</w:t>
            </w:r>
          </w:p>
        </w:tc>
      </w:tr>
      <w:tr>
        <w:tc>
          <w:tcPr>
            <w:tcW w:type="dxa" w:w="1261"/>
            <w:tcBorders>
              <w:top w:val="nil"/>
              <w:bottom w:val="nil"/>
              <w:left w:val="nil"/>
              <w:right w:val="nil"/>
            </w:tcBorders>
          </w:tcPr>
          <w:p>
            <w:pPr>
              <w:spacing w:after="0"/>
            </w:pPr>
            <w:r/>
            <w:r>
              <w:rPr>
                <w:rFonts w:ascii="Arial" w:hAnsi="Arial"/>
                <w:b w:val="0"/>
                <w:sz w:val="15"/>
              </w:rPr>
              <w:t>external confirmatory</w:t>
            </w:r>
          </w:p>
        </w:tc>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overall</w:t>
            </w:r>
          </w:p>
        </w:tc>
        <w:tc>
          <w:tcPr>
            <w:tcW w:type="dxa" w:w="1261"/>
            <w:tcBorders>
              <w:top w:val="nil"/>
              <w:bottom w:val="nil"/>
              <w:left w:val="nil"/>
              <w:right w:val="nil"/>
            </w:tcBorders>
          </w:tcPr>
          <w:p>
            <w:pPr>
              <w:spacing w:after="0"/>
              <w:jc w:val="right"/>
            </w:pPr>
            <w:r/>
            <w:r>
              <w:rPr>
                <w:rFonts w:ascii="Arial" w:hAnsi="Arial"/>
                <w:b w:val="0"/>
                <w:sz w:val="15"/>
              </w:rPr>
              <w:t>16</w:t>
            </w:r>
          </w:p>
        </w:tc>
        <w:tc>
          <w:tcPr>
            <w:tcW w:type="dxa" w:w="1261"/>
            <w:tcBorders>
              <w:top w:val="nil"/>
              <w:bottom w:val="nil"/>
              <w:left w:val="nil"/>
              <w:right w:val="nil"/>
            </w:tcBorders>
          </w:tcPr>
          <w:p>
            <w:pPr>
              <w:spacing w:after="0"/>
              <w:jc w:val="right"/>
            </w:pPr>
            <w:r/>
            <w:r>
              <w:rPr>
                <w:rFonts w:ascii="Arial" w:hAnsi="Arial"/>
                <w:b w:val="0"/>
                <w:sz w:val="15"/>
              </w:rPr>
              <w:t>31.2%</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68.8%</w:t>
            </w:r>
          </w:p>
        </w:tc>
        <w:tc>
          <w:tcPr>
            <w:tcW w:type="dxa" w:w="1261"/>
            <w:tcBorders>
              <w:top w:val="nil"/>
              <w:bottom w:val="nil"/>
              <w:left w:val="nil"/>
              <w:right w:val="nil"/>
            </w:tcBorders>
          </w:tcPr>
          <w:p>
            <w:pPr>
              <w:spacing w:after="0"/>
              <w:jc w:val="right"/>
            </w:pPr>
            <w:r/>
            <w:r>
              <w:rPr>
                <w:rFonts w:ascii="Arial" w:hAnsi="Arial"/>
                <w:b w:val="0"/>
                <w:sz w:val="15"/>
              </w:rPr>
              <w:t>-0.148</w:t>
            </w:r>
          </w:p>
        </w:tc>
      </w:tr>
      <w:tr>
        <w:tc>
          <w:tcPr>
            <w:tcW w:type="dxa" w:w="1261"/>
            <w:tcBorders>
              <w:top w:val="nil"/>
              <w:bottom w:val="nil"/>
              <w:left w:val="nil"/>
              <w:right w:val="nil"/>
            </w:tcBorders>
          </w:tcPr>
          <w:p>
            <w:pPr>
              <w:spacing w:after="0"/>
            </w:pPr>
            <w:r/>
            <w:r>
              <w:rPr>
                <w:rFonts w:ascii="Arial" w:hAnsi="Arial"/>
                <w:b w:val="0"/>
                <w:sz w:val="15"/>
              </w:rPr>
              <w:t>external confirmatory</w:t>
            </w:r>
          </w:p>
        </w:tc>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bulk</w:t>
            </w:r>
          </w:p>
        </w:tc>
        <w:tc>
          <w:tcPr>
            <w:tcW w:type="dxa" w:w="1261"/>
            <w:tcBorders>
              <w:top w:val="nil"/>
              <w:bottom w:val="nil"/>
              <w:left w:val="nil"/>
              <w:right w:val="nil"/>
            </w:tcBorders>
          </w:tcPr>
          <w:p>
            <w:pPr>
              <w:spacing w:after="0"/>
              <w:jc w:val="right"/>
            </w:pPr>
            <w:r/>
            <w:r>
              <w:rPr>
                <w:rFonts w:ascii="Arial" w:hAnsi="Arial"/>
                <w:b w:val="0"/>
                <w:sz w:val="15"/>
              </w:rPr>
              <w:t>9</w:t>
            </w:r>
          </w:p>
        </w:tc>
        <w:tc>
          <w:tcPr>
            <w:tcW w:type="dxa" w:w="1261"/>
            <w:tcBorders>
              <w:top w:val="nil"/>
              <w:bottom w:val="nil"/>
              <w:left w:val="nil"/>
              <w:right w:val="nil"/>
            </w:tcBorders>
          </w:tcPr>
          <w:p>
            <w:pPr>
              <w:spacing w:after="0"/>
              <w:jc w:val="right"/>
            </w:pPr>
            <w:r/>
            <w:r>
              <w:rPr>
                <w:rFonts w:ascii="Arial" w:hAnsi="Arial"/>
                <w:b w:val="0"/>
                <w:sz w:val="15"/>
              </w:rPr>
              <w:t>22.2%</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77.8%</w:t>
            </w:r>
          </w:p>
        </w:tc>
        <w:tc>
          <w:tcPr>
            <w:tcW w:type="dxa" w:w="1261"/>
            <w:tcBorders>
              <w:top w:val="nil"/>
              <w:bottom w:val="nil"/>
              <w:left w:val="nil"/>
              <w:right w:val="nil"/>
            </w:tcBorders>
          </w:tcPr>
          <w:p>
            <w:pPr>
              <w:spacing w:after="0"/>
              <w:jc w:val="right"/>
            </w:pPr>
            <w:r/>
            <w:r>
              <w:rPr>
                <w:rFonts w:ascii="Arial" w:hAnsi="Arial"/>
                <w:b w:val="0"/>
                <w:sz w:val="15"/>
              </w:rPr>
              <w:t>-0.122</w:t>
            </w:r>
          </w:p>
        </w:tc>
      </w:tr>
      <w:tr>
        <w:tc>
          <w:tcPr>
            <w:tcW w:type="dxa" w:w="1261"/>
            <w:tcBorders>
              <w:top w:val="nil"/>
              <w:bottom w:val="nil"/>
              <w:left w:val="nil"/>
              <w:right w:val="nil"/>
            </w:tcBorders>
          </w:tcPr>
          <w:p>
            <w:pPr>
              <w:spacing w:after="0"/>
            </w:pPr>
            <w:r/>
            <w:r>
              <w:rPr>
                <w:rFonts w:ascii="Arial" w:hAnsi="Arial"/>
                <w:b w:val="0"/>
                <w:sz w:val="15"/>
              </w:rPr>
              <w:t>external confirmatory</w:t>
            </w:r>
          </w:p>
        </w:tc>
        <w:tc>
          <w:tcPr>
            <w:tcW w:type="dxa" w:w="1261"/>
            <w:tcBorders>
              <w:top w:val="nil"/>
              <w:bottom w:val="nil"/>
              <w:left w:val="nil"/>
              <w:right w:val="nil"/>
            </w:tcBorders>
          </w:tcPr>
          <w:p>
            <w:pPr>
              <w:spacing w:after="0"/>
              <w:jc w:val="right"/>
            </w:pPr>
            <w:r/>
            <w:r>
              <w:rPr>
                <w:rFonts w:ascii="Arial" w:hAnsi="Arial"/>
                <w:b w:val="0"/>
                <w:sz w:val="15"/>
              </w:rPr>
              <w:t>10⁻⁴ e</w:t>
            </w:r>
          </w:p>
        </w:tc>
        <w:tc>
          <w:tcPr>
            <w:tcW w:type="dxa" w:w="1261"/>
            <w:tcBorders>
              <w:top w:val="nil"/>
              <w:bottom w:val="nil"/>
              <w:left w:val="nil"/>
              <w:right w:val="nil"/>
            </w:tcBorders>
          </w:tcPr>
          <w:p>
            <w:pPr>
              <w:spacing w:after="0"/>
            </w:pPr>
            <w:r/>
            <w:r>
              <w:rPr>
                <w:rFonts w:ascii="Arial" w:hAnsi="Arial"/>
                <w:b w:val="0"/>
                <w:sz w:val="15"/>
              </w:rPr>
              <w:t>vacuum-containing 2D</w:t>
            </w:r>
          </w:p>
        </w:tc>
        <w:tc>
          <w:tcPr>
            <w:tcW w:type="dxa" w:w="1261"/>
            <w:tcBorders>
              <w:top w:val="nil"/>
              <w:bottom w:val="nil"/>
              <w:left w:val="nil"/>
              <w:right w:val="nil"/>
            </w:tcBorders>
          </w:tcPr>
          <w:p>
            <w:pPr>
              <w:spacing w:after="0"/>
              <w:jc w:val="right"/>
            </w:pPr>
            <w:r/>
            <w:r>
              <w:rPr>
                <w:rFonts w:ascii="Arial" w:hAnsi="Arial"/>
                <w:b w:val="0"/>
                <w:sz w:val="15"/>
              </w:rPr>
              <w:t>7</w:t>
            </w:r>
          </w:p>
        </w:tc>
        <w:tc>
          <w:tcPr>
            <w:tcW w:type="dxa" w:w="1261"/>
            <w:tcBorders>
              <w:top w:val="nil"/>
              <w:bottom w:val="nil"/>
              <w:left w:val="nil"/>
              <w:right w:val="nil"/>
            </w:tcBorders>
          </w:tcPr>
          <w:p>
            <w:pPr>
              <w:spacing w:after="0"/>
              <w:jc w:val="right"/>
            </w:pPr>
            <w:r/>
            <w:r>
              <w:rPr>
                <w:rFonts w:ascii="Arial" w:hAnsi="Arial"/>
                <w:b w:val="0"/>
                <w:sz w:val="15"/>
              </w:rPr>
              <w:t>42.9%</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57.1%</w:t>
            </w:r>
          </w:p>
        </w:tc>
        <w:tc>
          <w:tcPr>
            <w:tcW w:type="dxa" w:w="1261"/>
            <w:tcBorders>
              <w:top w:val="nil"/>
              <w:bottom w:val="nil"/>
              <w:left w:val="nil"/>
              <w:right w:val="nil"/>
            </w:tcBorders>
          </w:tcPr>
          <w:p>
            <w:pPr>
              <w:spacing w:after="0"/>
              <w:jc w:val="right"/>
            </w:pPr>
            <w:r/>
            <w:r>
              <w:rPr>
                <w:rFonts w:ascii="Arial" w:hAnsi="Arial"/>
                <w:b w:val="0"/>
                <w:sz w:val="15"/>
              </w:rPr>
              <w:t>-0.173</w:t>
            </w:r>
          </w:p>
        </w:tc>
      </w:tr>
      <w:tr>
        <w:tc>
          <w:tcPr>
            <w:tcW w:type="dxa" w:w="1261"/>
            <w:tcBorders>
              <w:top w:val="nil"/>
              <w:bottom w:val="nil"/>
              <w:left w:val="nil"/>
              <w:right w:val="nil"/>
            </w:tcBorders>
          </w:tcPr>
          <w:p>
            <w:pPr>
              <w:spacing w:after="0"/>
            </w:pPr>
            <w:r/>
            <w:r>
              <w:rPr>
                <w:rFonts w:ascii="Arial" w:hAnsi="Arial"/>
                <w:b w:val="0"/>
                <w:sz w:val="15"/>
              </w:rPr>
              <w:t>external confirmatory</w:t>
            </w:r>
          </w:p>
        </w:tc>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overall</w:t>
            </w:r>
          </w:p>
        </w:tc>
        <w:tc>
          <w:tcPr>
            <w:tcW w:type="dxa" w:w="1261"/>
            <w:tcBorders>
              <w:top w:val="nil"/>
              <w:bottom w:val="nil"/>
              <w:left w:val="nil"/>
              <w:right w:val="nil"/>
            </w:tcBorders>
          </w:tcPr>
          <w:p>
            <w:pPr>
              <w:spacing w:after="0"/>
              <w:jc w:val="right"/>
            </w:pPr>
            <w:r/>
            <w:r>
              <w:rPr>
                <w:rFonts w:ascii="Arial" w:hAnsi="Arial"/>
                <w:b w:val="0"/>
                <w:sz w:val="15"/>
              </w:rPr>
              <w:t>42</w:t>
            </w:r>
          </w:p>
        </w:tc>
        <w:tc>
          <w:tcPr>
            <w:tcW w:type="dxa" w:w="1261"/>
            <w:tcBorders>
              <w:top w:val="nil"/>
              <w:bottom w:val="nil"/>
              <w:left w:val="nil"/>
              <w:right w:val="nil"/>
            </w:tcBorders>
          </w:tcPr>
          <w:p>
            <w:pPr>
              <w:spacing w:after="0"/>
              <w:jc w:val="right"/>
            </w:pPr>
            <w:r/>
            <w:r>
              <w:rPr>
                <w:rFonts w:ascii="Arial" w:hAnsi="Arial"/>
                <w:b w:val="0"/>
                <w:sz w:val="15"/>
              </w:rPr>
              <w:t>35.7%</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64.3%</w:t>
            </w:r>
          </w:p>
        </w:tc>
        <w:tc>
          <w:tcPr>
            <w:tcW w:type="dxa" w:w="1261"/>
            <w:tcBorders>
              <w:top w:val="nil"/>
              <w:bottom w:val="nil"/>
              <w:left w:val="nil"/>
              <w:right w:val="nil"/>
            </w:tcBorders>
          </w:tcPr>
          <w:p>
            <w:pPr>
              <w:spacing w:after="0"/>
              <w:jc w:val="right"/>
            </w:pPr>
            <w:r/>
            <w:r>
              <w:rPr>
                <w:rFonts w:ascii="Arial" w:hAnsi="Arial"/>
                <w:b w:val="0"/>
                <w:sz w:val="15"/>
              </w:rPr>
              <w:t>-0.116</w:t>
            </w:r>
          </w:p>
        </w:tc>
      </w:tr>
      <w:tr>
        <w:tc>
          <w:tcPr>
            <w:tcW w:type="dxa" w:w="1261"/>
            <w:tcBorders>
              <w:top w:val="nil"/>
              <w:bottom w:val="nil"/>
              <w:left w:val="nil"/>
              <w:right w:val="nil"/>
            </w:tcBorders>
          </w:tcPr>
          <w:p>
            <w:pPr>
              <w:spacing w:after="0"/>
            </w:pPr>
            <w:r/>
            <w:r>
              <w:rPr>
                <w:rFonts w:ascii="Arial" w:hAnsi="Arial"/>
                <w:b w:val="0"/>
                <w:sz w:val="15"/>
              </w:rPr>
              <w:t>external confirmatory</w:t>
            </w:r>
          </w:p>
        </w:tc>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bulk</w:t>
            </w:r>
          </w:p>
        </w:tc>
        <w:tc>
          <w:tcPr>
            <w:tcW w:type="dxa" w:w="1261"/>
            <w:tcBorders>
              <w:top w:val="nil"/>
              <w:bottom w:val="nil"/>
              <w:left w:val="nil"/>
              <w:right w:val="nil"/>
            </w:tcBorders>
          </w:tcPr>
          <w:p>
            <w:pPr>
              <w:spacing w:after="0"/>
              <w:jc w:val="right"/>
            </w:pPr>
            <w:r/>
            <w:r>
              <w:rPr>
                <w:rFonts w:ascii="Arial" w:hAnsi="Arial"/>
                <w:b w:val="0"/>
                <w:sz w:val="15"/>
              </w:rPr>
              <w:t>21</w:t>
            </w:r>
          </w:p>
        </w:tc>
        <w:tc>
          <w:tcPr>
            <w:tcW w:type="dxa" w:w="1261"/>
            <w:tcBorders>
              <w:top w:val="nil"/>
              <w:bottom w:val="nil"/>
              <w:left w:val="nil"/>
              <w:right w:val="nil"/>
            </w:tcBorders>
          </w:tcPr>
          <w:p>
            <w:pPr>
              <w:spacing w:after="0"/>
              <w:jc w:val="right"/>
            </w:pPr>
            <w:r/>
            <w:r>
              <w:rPr>
                <w:rFonts w:ascii="Arial" w:hAnsi="Arial"/>
                <w:b w:val="0"/>
                <w:sz w:val="15"/>
              </w:rPr>
              <w:t>33.3%</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66.7%</w:t>
            </w:r>
          </w:p>
        </w:tc>
        <w:tc>
          <w:tcPr>
            <w:tcW w:type="dxa" w:w="1261"/>
            <w:tcBorders>
              <w:top w:val="nil"/>
              <w:bottom w:val="nil"/>
              <w:left w:val="nil"/>
              <w:right w:val="nil"/>
            </w:tcBorders>
          </w:tcPr>
          <w:p>
            <w:pPr>
              <w:spacing w:after="0"/>
              <w:jc w:val="right"/>
            </w:pPr>
            <w:r/>
            <w:r>
              <w:rPr>
                <w:rFonts w:ascii="Arial" w:hAnsi="Arial"/>
                <w:b w:val="0"/>
                <w:sz w:val="15"/>
              </w:rPr>
              <w:t>-0.173</w:t>
            </w:r>
          </w:p>
        </w:tc>
      </w:tr>
      <w:tr>
        <w:tc>
          <w:tcPr>
            <w:tcW w:type="dxa" w:w="1261"/>
            <w:tcBorders>
              <w:top w:val="nil"/>
              <w:bottom w:val="nil"/>
              <w:left w:val="nil"/>
              <w:right w:val="nil"/>
            </w:tcBorders>
          </w:tcPr>
          <w:p>
            <w:pPr>
              <w:spacing w:after="0"/>
            </w:pPr>
            <w:r/>
            <w:r>
              <w:rPr>
                <w:rFonts w:ascii="Arial" w:hAnsi="Arial"/>
                <w:b w:val="0"/>
                <w:sz w:val="15"/>
              </w:rPr>
              <w:t>external confirmatory</w:t>
            </w:r>
          </w:p>
        </w:tc>
        <w:tc>
          <w:tcPr>
            <w:tcW w:type="dxa" w:w="1261"/>
            <w:tcBorders>
              <w:top w:val="nil"/>
              <w:bottom w:val="nil"/>
              <w:left w:val="nil"/>
              <w:right w:val="nil"/>
            </w:tcBorders>
          </w:tcPr>
          <w:p>
            <w:pPr>
              <w:spacing w:after="0"/>
              <w:jc w:val="right"/>
            </w:pPr>
            <w:r/>
            <w:r>
              <w:rPr>
                <w:rFonts w:ascii="Arial" w:hAnsi="Arial"/>
                <w:b w:val="0"/>
                <w:sz w:val="15"/>
              </w:rPr>
              <w:t>10⁻³ e</w:t>
            </w:r>
          </w:p>
        </w:tc>
        <w:tc>
          <w:tcPr>
            <w:tcW w:type="dxa" w:w="1261"/>
            <w:tcBorders>
              <w:top w:val="nil"/>
              <w:bottom w:val="nil"/>
              <w:left w:val="nil"/>
              <w:right w:val="nil"/>
            </w:tcBorders>
          </w:tcPr>
          <w:p>
            <w:pPr>
              <w:spacing w:after="0"/>
            </w:pPr>
            <w:r/>
            <w:r>
              <w:rPr>
                <w:rFonts w:ascii="Arial" w:hAnsi="Arial"/>
                <w:b w:val="0"/>
                <w:sz w:val="15"/>
              </w:rPr>
              <w:t>vacuum-containing 2D</w:t>
            </w:r>
          </w:p>
        </w:tc>
        <w:tc>
          <w:tcPr>
            <w:tcW w:type="dxa" w:w="1261"/>
            <w:tcBorders>
              <w:top w:val="nil"/>
              <w:bottom w:val="nil"/>
              <w:left w:val="nil"/>
              <w:right w:val="nil"/>
            </w:tcBorders>
          </w:tcPr>
          <w:p>
            <w:pPr>
              <w:spacing w:after="0"/>
              <w:jc w:val="right"/>
            </w:pPr>
            <w:r/>
            <w:r>
              <w:rPr>
                <w:rFonts w:ascii="Arial" w:hAnsi="Arial"/>
                <w:b w:val="0"/>
                <w:sz w:val="15"/>
              </w:rPr>
              <w:t>21</w:t>
            </w:r>
          </w:p>
        </w:tc>
        <w:tc>
          <w:tcPr>
            <w:tcW w:type="dxa" w:w="1261"/>
            <w:tcBorders>
              <w:top w:val="nil"/>
              <w:bottom w:val="nil"/>
              <w:left w:val="nil"/>
              <w:right w:val="nil"/>
            </w:tcBorders>
          </w:tcPr>
          <w:p>
            <w:pPr>
              <w:spacing w:after="0"/>
              <w:jc w:val="right"/>
            </w:pPr>
            <w:r/>
            <w:r>
              <w:rPr>
                <w:rFonts w:ascii="Arial" w:hAnsi="Arial"/>
                <w:b w:val="0"/>
                <w:sz w:val="15"/>
              </w:rPr>
              <w:t>38.1%</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61.9%</w:t>
            </w:r>
          </w:p>
        </w:tc>
        <w:tc>
          <w:tcPr>
            <w:tcW w:type="dxa" w:w="1261"/>
            <w:tcBorders>
              <w:top w:val="nil"/>
              <w:bottom w:val="nil"/>
              <w:left w:val="nil"/>
              <w:right w:val="nil"/>
            </w:tcBorders>
          </w:tcPr>
          <w:p>
            <w:pPr>
              <w:spacing w:after="0"/>
              <w:jc w:val="right"/>
            </w:pPr>
            <w:r/>
            <w:r>
              <w:rPr>
                <w:rFonts w:ascii="Arial" w:hAnsi="Arial"/>
                <w:b w:val="0"/>
                <w:sz w:val="15"/>
              </w:rPr>
              <w:t>-0.081</w:t>
            </w:r>
          </w:p>
        </w:tc>
      </w:tr>
      <w:tr>
        <w:tc>
          <w:tcPr>
            <w:tcW w:type="dxa" w:w="1261"/>
            <w:tcBorders>
              <w:top w:val="nil"/>
              <w:bottom w:val="nil"/>
              <w:left w:val="nil"/>
              <w:right w:val="nil"/>
            </w:tcBorders>
          </w:tcPr>
          <w:p>
            <w:pPr>
              <w:spacing w:after="0"/>
            </w:pPr>
            <w:r/>
            <w:r>
              <w:rPr>
                <w:rFonts w:ascii="Arial" w:hAnsi="Arial"/>
                <w:b w:val="0"/>
                <w:sz w:val="15"/>
              </w:rPr>
              <w:t>external confirmatory</w:t>
            </w:r>
          </w:p>
        </w:tc>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overall</w:t>
            </w:r>
          </w:p>
        </w:tc>
        <w:tc>
          <w:tcPr>
            <w:tcW w:type="dxa" w:w="1261"/>
            <w:tcBorders>
              <w:top w:val="nil"/>
              <w:bottom w:val="nil"/>
              <w:left w:val="nil"/>
              <w:right w:val="nil"/>
            </w:tcBorders>
          </w:tcPr>
          <w:p>
            <w:pPr>
              <w:spacing w:after="0"/>
              <w:jc w:val="right"/>
            </w:pPr>
            <w:r/>
            <w:r>
              <w:rPr>
                <w:rFonts w:ascii="Arial" w:hAnsi="Arial"/>
                <w:b w:val="0"/>
                <w:sz w:val="15"/>
              </w:rPr>
              <w:t>57</w:t>
            </w:r>
          </w:p>
        </w:tc>
        <w:tc>
          <w:tcPr>
            <w:tcW w:type="dxa" w:w="1261"/>
            <w:tcBorders>
              <w:top w:val="nil"/>
              <w:bottom w:val="nil"/>
              <w:left w:val="nil"/>
              <w:right w:val="nil"/>
            </w:tcBorders>
          </w:tcPr>
          <w:p>
            <w:pPr>
              <w:spacing w:after="0"/>
              <w:jc w:val="right"/>
            </w:pPr>
            <w:r/>
            <w:r>
              <w:rPr>
                <w:rFonts w:ascii="Arial" w:hAnsi="Arial"/>
                <w:b w:val="0"/>
                <w:sz w:val="15"/>
              </w:rPr>
              <w:t>89.5%</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10.5%</w:t>
            </w:r>
          </w:p>
        </w:tc>
        <w:tc>
          <w:tcPr>
            <w:tcW w:type="dxa" w:w="1261"/>
            <w:tcBorders>
              <w:top w:val="nil"/>
              <w:bottom w:val="nil"/>
              <w:left w:val="nil"/>
              <w:right w:val="nil"/>
            </w:tcBorders>
          </w:tcPr>
          <w:p>
            <w:pPr>
              <w:spacing w:after="0"/>
              <w:jc w:val="right"/>
            </w:pPr>
            <w:r/>
            <w:r>
              <w:rPr>
                <w:rFonts w:ascii="Arial" w:hAnsi="Arial"/>
                <w:b w:val="0"/>
                <w:sz w:val="15"/>
              </w:rPr>
              <w:t>0.646</w:t>
            </w:r>
          </w:p>
        </w:tc>
      </w:tr>
      <w:tr>
        <w:tc>
          <w:tcPr>
            <w:tcW w:type="dxa" w:w="1261"/>
            <w:tcBorders>
              <w:top w:val="nil"/>
              <w:bottom w:val="nil"/>
              <w:left w:val="nil"/>
              <w:right w:val="nil"/>
            </w:tcBorders>
          </w:tcPr>
          <w:p>
            <w:pPr>
              <w:spacing w:after="0"/>
            </w:pPr>
            <w:r/>
            <w:r>
              <w:rPr>
                <w:rFonts w:ascii="Arial" w:hAnsi="Arial"/>
                <w:b w:val="0"/>
                <w:sz w:val="15"/>
              </w:rPr>
              <w:t>external confirmatory</w:t>
            </w:r>
          </w:p>
        </w:tc>
        <w:tc>
          <w:tcPr>
            <w:tcW w:type="dxa" w:w="1261"/>
            <w:tcBorders>
              <w:top w:val="nil"/>
              <w:bottom w:val="nil"/>
              <w:left w:val="nil"/>
              <w:right w:val="nil"/>
            </w:tcBorders>
          </w:tcPr>
          <w:p>
            <w:pPr>
              <w:spacing w:after="0"/>
              <w:jc w:val="right"/>
            </w:pPr>
            <w:r/>
            <w:r>
              <w:rPr>
                <w:rFonts w:ascii="Arial" w:hAnsi="Arial"/>
                <w:b w:val="0"/>
                <w:sz w:val="15"/>
              </w:rPr>
              <w:t>10⁻² e</w:t>
            </w:r>
          </w:p>
        </w:tc>
        <w:tc>
          <w:tcPr>
            <w:tcW w:type="dxa" w:w="1261"/>
            <w:tcBorders>
              <w:top w:val="nil"/>
              <w:bottom w:val="nil"/>
              <w:left w:val="nil"/>
              <w:right w:val="nil"/>
            </w:tcBorders>
          </w:tcPr>
          <w:p>
            <w:pPr>
              <w:spacing w:after="0"/>
            </w:pPr>
            <w:r/>
            <w:r>
              <w:rPr>
                <w:rFonts w:ascii="Arial" w:hAnsi="Arial"/>
                <w:b w:val="0"/>
                <w:sz w:val="15"/>
              </w:rPr>
              <w:t>bulk</w:t>
            </w:r>
          </w:p>
        </w:tc>
        <w:tc>
          <w:tcPr>
            <w:tcW w:type="dxa" w:w="1261"/>
            <w:tcBorders>
              <w:top w:val="nil"/>
              <w:bottom w:val="nil"/>
              <w:left w:val="nil"/>
              <w:right w:val="nil"/>
            </w:tcBorders>
          </w:tcPr>
          <w:p>
            <w:pPr>
              <w:spacing w:after="0"/>
              <w:jc w:val="right"/>
            </w:pPr>
            <w:r/>
            <w:r>
              <w:rPr>
                <w:rFonts w:ascii="Arial" w:hAnsi="Arial"/>
                <w:b w:val="0"/>
                <w:sz w:val="15"/>
              </w:rPr>
              <w:t>30</w:t>
            </w:r>
          </w:p>
        </w:tc>
        <w:tc>
          <w:tcPr>
            <w:tcW w:type="dxa" w:w="1261"/>
            <w:tcBorders>
              <w:top w:val="nil"/>
              <w:bottom w:val="nil"/>
              <w:left w:val="nil"/>
              <w:right w:val="nil"/>
            </w:tcBorders>
          </w:tcPr>
          <w:p>
            <w:pPr>
              <w:spacing w:after="0"/>
              <w:jc w:val="right"/>
            </w:pPr>
            <w:r/>
            <w:r>
              <w:rPr>
                <w:rFonts w:ascii="Arial" w:hAnsi="Arial"/>
                <w:b w:val="0"/>
                <w:sz w:val="15"/>
              </w:rPr>
              <w:t>83.3%</w:t>
            </w:r>
          </w:p>
        </w:tc>
        <w:tc>
          <w:tcPr>
            <w:tcW w:type="dxa" w:w="1261"/>
            <w:tcBorders>
              <w:top w:val="nil"/>
              <w:bottom w:val="nil"/>
              <w:left w:val="nil"/>
              <w:right w:val="nil"/>
            </w:tcBorders>
          </w:tcPr>
          <w:p>
            <w:pPr>
              <w:spacing w:after="0"/>
              <w:jc w:val="right"/>
            </w:pPr>
            <w:r/>
            <w:r>
              <w:rPr>
                <w:rFonts w:ascii="Arial" w:hAnsi="Arial"/>
                <w:b w:val="0"/>
                <w:sz w:val="15"/>
              </w:rPr>
              <w:t>0.0%</w:t>
            </w:r>
          </w:p>
        </w:tc>
        <w:tc>
          <w:tcPr>
            <w:tcW w:type="dxa" w:w="1261"/>
            <w:tcBorders>
              <w:top w:val="nil"/>
              <w:bottom w:val="nil"/>
              <w:left w:val="nil"/>
              <w:right w:val="nil"/>
            </w:tcBorders>
          </w:tcPr>
          <w:p>
            <w:pPr>
              <w:spacing w:after="0"/>
              <w:jc w:val="right"/>
            </w:pPr>
            <w:r/>
            <w:r>
              <w:rPr>
                <w:rFonts w:ascii="Arial" w:hAnsi="Arial"/>
                <w:b w:val="0"/>
                <w:sz w:val="15"/>
              </w:rPr>
              <w:t>16.7%</w:t>
            </w:r>
          </w:p>
        </w:tc>
        <w:tc>
          <w:tcPr>
            <w:tcW w:type="dxa" w:w="1261"/>
            <w:tcBorders>
              <w:top w:val="nil"/>
              <w:bottom w:val="nil"/>
              <w:left w:val="nil"/>
              <w:right w:val="nil"/>
            </w:tcBorders>
          </w:tcPr>
          <w:p>
            <w:pPr>
              <w:spacing w:after="0"/>
              <w:jc w:val="right"/>
            </w:pPr>
            <w:r/>
            <w:r>
              <w:rPr>
                <w:rFonts w:ascii="Arial" w:hAnsi="Arial"/>
                <w:b w:val="0"/>
                <w:sz w:val="15"/>
              </w:rPr>
              <w:t>0.299</w:t>
            </w:r>
          </w:p>
        </w:tc>
      </w:tr>
      <w:tr>
        <w:tc>
          <w:tcPr>
            <w:tcW w:type="dxa" w:w="1261"/>
            <w:tcBorders>
              <w:top w:val="nil"/>
              <w:bottom w:val="single" w:sz="6" w:color="1B1B1B"/>
              <w:left w:val="nil"/>
              <w:right w:val="nil"/>
            </w:tcBorders>
          </w:tcPr>
          <w:p>
            <w:pPr>
              <w:spacing w:after="0"/>
            </w:pPr>
            <w:r/>
            <w:r>
              <w:rPr>
                <w:rFonts w:ascii="Arial" w:hAnsi="Arial"/>
                <w:b w:val="0"/>
                <w:sz w:val="15"/>
              </w:rPr>
              <w:t>external confirmatory</w:t>
            </w:r>
          </w:p>
        </w:tc>
        <w:tc>
          <w:tcPr>
            <w:tcW w:type="dxa" w:w="1261"/>
            <w:tcBorders>
              <w:top w:val="nil"/>
              <w:bottom w:val="single" w:sz="6" w:color="1B1B1B"/>
              <w:left w:val="nil"/>
              <w:right w:val="nil"/>
            </w:tcBorders>
          </w:tcPr>
          <w:p>
            <w:pPr>
              <w:spacing w:after="0"/>
              <w:jc w:val="right"/>
            </w:pPr>
            <w:r/>
            <w:r>
              <w:rPr>
                <w:rFonts w:ascii="Arial" w:hAnsi="Arial"/>
                <w:b w:val="0"/>
                <w:sz w:val="15"/>
              </w:rPr>
              <w:t>10⁻² e</w:t>
            </w:r>
          </w:p>
        </w:tc>
        <w:tc>
          <w:tcPr>
            <w:tcW w:type="dxa" w:w="1261"/>
            <w:tcBorders>
              <w:top w:val="nil"/>
              <w:bottom w:val="single" w:sz="6" w:color="1B1B1B"/>
              <w:left w:val="nil"/>
              <w:right w:val="nil"/>
            </w:tcBorders>
          </w:tcPr>
          <w:p>
            <w:pPr>
              <w:spacing w:after="0"/>
            </w:pPr>
            <w:r/>
            <w:r>
              <w:rPr>
                <w:rFonts w:ascii="Arial" w:hAnsi="Arial"/>
                <w:b w:val="0"/>
                <w:sz w:val="15"/>
              </w:rPr>
              <w:t>vacuum-containing 2D</w:t>
            </w:r>
          </w:p>
        </w:tc>
        <w:tc>
          <w:tcPr>
            <w:tcW w:type="dxa" w:w="1261"/>
            <w:tcBorders>
              <w:top w:val="nil"/>
              <w:bottom w:val="single" w:sz="6" w:color="1B1B1B"/>
              <w:left w:val="nil"/>
              <w:right w:val="nil"/>
            </w:tcBorders>
          </w:tcPr>
          <w:p>
            <w:pPr>
              <w:spacing w:after="0"/>
              <w:jc w:val="right"/>
            </w:pPr>
            <w:r/>
            <w:r>
              <w:rPr>
                <w:rFonts w:ascii="Arial" w:hAnsi="Arial"/>
                <w:b w:val="0"/>
                <w:sz w:val="15"/>
              </w:rPr>
              <w:t>27</w:t>
            </w:r>
          </w:p>
        </w:tc>
        <w:tc>
          <w:tcPr>
            <w:tcW w:type="dxa" w:w="1261"/>
            <w:tcBorders>
              <w:top w:val="nil"/>
              <w:bottom w:val="single" w:sz="6" w:color="1B1B1B"/>
              <w:left w:val="nil"/>
              <w:right w:val="nil"/>
            </w:tcBorders>
          </w:tcPr>
          <w:p>
            <w:pPr>
              <w:spacing w:after="0"/>
              <w:jc w:val="right"/>
            </w:pPr>
            <w:r/>
            <w:r>
              <w:rPr>
                <w:rFonts w:ascii="Arial" w:hAnsi="Arial"/>
                <w:b w:val="0"/>
                <w:sz w:val="15"/>
              </w:rPr>
              <w:t>96.3%</w:t>
            </w:r>
          </w:p>
        </w:tc>
        <w:tc>
          <w:tcPr>
            <w:tcW w:type="dxa" w:w="1261"/>
            <w:tcBorders>
              <w:top w:val="nil"/>
              <w:bottom w:val="single" w:sz="6" w:color="1B1B1B"/>
              <w:left w:val="nil"/>
              <w:right w:val="nil"/>
            </w:tcBorders>
          </w:tcPr>
          <w:p>
            <w:pPr>
              <w:spacing w:after="0"/>
              <w:jc w:val="right"/>
            </w:pPr>
            <w:r/>
            <w:r>
              <w:rPr>
                <w:rFonts w:ascii="Arial" w:hAnsi="Arial"/>
                <w:b w:val="0"/>
                <w:sz w:val="15"/>
              </w:rPr>
              <w:t>0.0%</w:t>
            </w:r>
          </w:p>
        </w:tc>
        <w:tc>
          <w:tcPr>
            <w:tcW w:type="dxa" w:w="1261"/>
            <w:tcBorders>
              <w:top w:val="nil"/>
              <w:bottom w:val="single" w:sz="6" w:color="1B1B1B"/>
              <w:left w:val="nil"/>
              <w:right w:val="nil"/>
            </w:tcBorders>
          </w:tcPr>
          <w:p>
            <w:pPr>
              <w:spacing w:after="0"/>
              <w:jc w:val="right"/>
            </w:pPr>
            <w:r/>
            <w:r>
              <w:rPr>
                <w:rFonts w:ascii="Arial" w:hAnsi="Arial"/>
                <w:b w:val="0"/>
                <w:sz w:val="15"/>
              </w:rPr>
              <w:t>3.7%</w:t>
            </w:r>
          </w:p>
        </w:tc>
        <w:tc>
          <w:tcPr>
            <w:tcW w:type="dxa" w:w="1261"/>
            <w:tcBorders>
              <w:top w:val="nil"/>
              <w:bottom w:val="single" w:sz="6" w:color="1B1B1B"/>
              <w:left w:val="nil"/>
              <w:right w:val="nil"/>
            </w:tcBorders>
          </w:tcPr>
          <w:p>
            <w:pPr>
              <w:spacing w:after="0"/>
              <w:jc w:val="right"/>
            </w:pPr>
            <w:r/>
            <w:r>
              <w:rPr>
                <w:rFonts w:ascii="Arial" w:hAnsi="Arial"/>
                <w:b w:val="0"/>
                <w:sz w:val="15"/>
              </w:rPr>
              <w:t>1.316</w:t>
            </w:r>
          </w:p>
        </w:tc>
      </w:tr>
    </w:tbl>
    <w:p>
      <w:pPr>
        <w:spacing w:after="40"/>
      </w:pPr>
    </w:p>
    <w:p>
      <w:pPr>
        <w:spacing w:after="80"/>
      </w:pPr>
      <w:r>
        <w:rPr>
          <w:rFonts w:ascii="Arial" w:hAnsi="Arial"/>
          <w:b/>
          <w:sz w:val="15"/>
        </w:rPr>
        <w:t>External confirmation summary.</w:t>
      </w:r>
      <w:r>
        <w:rPr>
          <w:rFonts w:ascii="Arial" w:hAnsi="Arial"/>
          <w:b w:val="0"/>
          <w:sz w:val="15"/>
        </w:rPr>
        <w:t xml:space="preserve"> The untouched cohort admits 16/63, 42/63 and 57/63 systems at 10⁻⁴, 10⁻³ and 10⁻² e. Median external best-certified compression ratios are approximately ZFP/SZ3/SPERR = 13.0/12.1/5.2× at 10⁻⁴ e, 18.8/18.8/6.4× at 10⁻³ e, and 40.6/65.9/10.8× at 10⁻² e. The SZ3-versus-ZFP win fraction correspondingly shifts from 31.3% to 35.7% to 89.5%.</w:t>
      </w:r>
    </w:p>
    <w:p>
      <w:pPr>
        <w:spacing w:after="80"/>
      </w:pPr>
      <w:r>
        <w:rPr>
          <w:rFonts w:ascii="Arial" w:hAnsi="Arial"/>
          <w:b/>
          <w:sz w:val="15"/>
        </w:rPr>
        <w:t>Interpretation.</w:t>
      </w:r>
      <w:r>
        <w:rPr>
          <w:rFonts w:ascii="Arial" w:hAnsi="Arial"/>
          <w:b w:val="0"/>
          <w:sz w:val="15"/>
        </w:rPr>
        <w:t xml:space="preserve"> The preferred codec depends on the scientific contract and the eligible cohort. These tables do not support a universal codec winner. The 63-system confirmatory cohort must not be replaced by the 65-system descriptive/stability aggregate when reporting external rate–fidelity.</w:t>
      </w:r>
    </w:p>
    <w:p>
      <w:pPr>
        <w:spacing w:after="80"/>
      </w:pPr>
      <w:r>
        <w:rPr>
          <w:rFonts w:ascii="Arial" w:hAnsi="Arial"/>
          <w:b/>
          <w:color w:val="6B6F76"/>
          <w:sz w:val="14"/>
        </w:rPr>
        <w:t>Evidence provenance:</w:t>
      </w:r>
      <w:r>
        <w:rPr>
          <w:rFonts w:ascii="Arial" w:hAnsi="Arial"/>
          <w:b w:val="0"/>
          <w:color w:val="6B6F76"/>
          <w:sz w:val="14"/>
        </w:rPr>
        <w:t xml:space="preserve"> development/external rate–fidelity summary and SZ3/ZFP pairwise comparison table.</w:t>
      </w:r>
    </w:p>
    <w:p>
      <w:pPr>
        <w:keepNext/>
        <w:spacing w:before="280" w:after="60"/>
      </w:pPr>
      <w:r>
        <w:rPr>
          <w:rFonts w:ascii="Arial" w:hAnsi="Arial"/>
          <w:b/>
          <w:sz w:val="19"/>
        </w:rPr>
        <w:t>Supplementary Table S14 | Failure taxonomy, exclusions and negative-result audit</w:t>
      </w:r>
    </w:p>
    <w:p>
      <w:pPr>
        <w:keepNext/>
        <w:spacing w:before="280" w:after="60"/>
      </w:pPr>
      <w:r>
        <w:rPr>
          <w:rFonts w:ascii="Arial" w:hAnsi="Arial"/>
          <w:b/>
          <w:sz w:val="19"/>
        </w:rPr>
        <w:t>S14a. Failure and exclusion semantics used in the submission</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tcBorders>
              <w:top w:val="single" w:sz="6" w:color="1B1B1B"/>
              <w:bottom w:val="single" w:sz="4" w:color="1B1B1B"/>
              <w:left w:val="nil"/>
              <w:right w:val="nil"/>
            </w:tcBorders>
          </w:tcPr>
          <w:p>
            <w:r/>
            <w:r>
              <w:rPr>
                <w:rFonts w:ascii="Arial" w:hAnsi="Arial"/>
                <w:b/>
                <w:sz w:val="15"/>
              </w:rPr>
              <w:t>State / category</w:t>
            </w:r>
          </w:p>
        </w:tc>
        <w:tc>
          <w:tcPr>
            <w:tcW w:type="dxa" w:w="2523"/>
            <w:tcBorders>
              <w:top w:val="single" w:sz="6" w:color="1B1B1B"/>
              <w:bottom w:val="single" w:sz="4" w:color="1B1B1B"/>
              <w:left w:val="nil"/>
              <w:right w:val="nil"/>
            </w:tcBorders>
          </w:tcPr>
          <w:p>
            <w:r/>
            <w:r>
              <w:rPr>
                <w:rFonts w:ascii="Arial" w:hAnsi="Arial"/>
                <w:b/>
                <w:sz w:val="15"/>
              </w:rPr>
              <w:t>Meaning</w:t>
            </w:r>
          </w:p>
        </w:tc>
        <w:tc>
          <w:tcPr>
            <w:tcW w:type="dxa" w:w="2523"/>
            <w:tcBorders>
              <w:top w:val="single" w:sz="6" w:color="1B1B1B"/>
              <w:bottom w:val="single" w:sz="4" w:color="1B1B1B"/>
              <w:left w:val="nil"/>
              <w:right w:val="nil"/>
            </w:tcBorders>
          </w:tcPr>
          <w:p>
            <w:r/>
            <w:r>
              <w:rPr>
                <w:rFonts w:ascii="Arial" w:hAnsi="Arial"/>
                <w:b/>
                <w:sz w:val="15"/>
              </w:rPr>
              <w:t>Scored as codec pass/fail?</w:t>
            </w:r>
          </w:p>
        </w:tc>
        <w:tc>
          <w:tcPr>
            <w:tcW w:type="dxa" w:w="2523"/>
            <w:tcBorders>
              <w:top w:val="single" w:sz="6" w:color="1B1B1B"/>
              <w:bottom w:val="single" w:sz="4" w:color="1B1B1B"/>
              <w:left w:val="nil"/>
              <w:right w:val="nil"/>
            </w:tcBorders>
          </w:tcPr>
          <w:p>
            <w:r/>
            <w:r>
              <w:rPr>
                <w:rFonts w:ascii="Arial" w:hAnsi="Arial"/>
                <w:b/>
                <w:sz w:val="15"/>
              </w:rPr>
              <w:t>Evidence class</w:t>
            </w:r>
          </w:p>
        </w:tc>
      </w:tr>
      <w:tr>
        <w:tc>
          <w:tcPr>
            <w:tcW w:type="dxa" w:w="2523"/>
            <w:tcBorders>
              <w:top w:val="nil"/>
              <w:bottom w:val="nil"/>
              <w:left w:val="nil"/>
              <w:right w:val="nil"/>
            </w:tcBorders>
          </w:tcPr>
          <w:p>
            <w:pPr>
              <w:spacing w:after="0"/>
            </w:pPr>
            <w:r/>
            <w:r>
              <w:rPr>
                <w:rFonts w:ascii="Arial" w:hAnsi="Arial"/>
                <w:b w:val="0"/>
                <w:sz w:val="15"/>
              </w:rPr>
              <w:t>Reference-QoI non-evaluability</w:t>
            </w:r>
          </w:p>
        </w:tc>
        <w:tc>
          <w:tcPr>
            <w:tcW w:type="dxa" w:w="2523"/>
            <w:tcBorders>
              <w:top w:val="nil"/>
              <w:bottom w:val="nil"/>
              <w:left w:val="nil"/>
              <w:right w:val="nil"/>
            </w:tcBorders>
          </w:tcPr>
          <w:p>
            <w:pPr>
              <w:spacing w:after="0"/>
            </w:pPr>
            <w:r/>
            <w:r>
              <w:rPr>
                <w:rFonts w:ascii="Arial" w:hAnsi="Arial"/>
                <w:b w:val="0"/>
                <w:sz w:val="15"/>
              </w:rPr>
              <w:t xml:space="preserve">Reference Bader QoI fails </w:t>
            </w:r>
            <w:r>
              <w:rPr>
                <w:rFonts w:ascii="Arial" w:hAnsi="Arial"/>
                <w:b/>
                <w:sz w:val="15"/>
              </w:rPr>
              <w:t>QSQ eligibility</w:t>
            </w:r>
            <w:r>
              <w:rPr>
                <w:rFonts w:ascii="Arial" w:hAnsi="Arial"/>
                <w:b w:val="0"/>
                <w:sz w:val="15"/>
              </w:rPr>
              <w:t xml:space="preserve"> at the requested tolerance</w:t>
            </w:r>
          </w:p>
        </w:tc>
        <w:tc>
          <w:tcPr>
            <w:tcW w:type="dxa" w:w="2523"/>
            <w:tcBorders>
              <w:top w:val="nil"/>
              <w:bottom w:val="nil"/>
              <w:left w:val="nil"/>
              <w:right w:val="nil"/>
            </w:tcBorders>
          </w:tcPr>
          <w:p>
            <w:pPr>
              <w:spacing w:after="0"/>
            </w:pPr>
            <w:r/>
            <w:r>
              <w:rPr>
                <w:rFonts w:ascii="Arial" w:hAnsi="Arial"/>
                <w:b/>
                <w:sz w:val="15"/>
              </w:rPr>
              <w:t>No</w:t>
            </w:r>
            <w:r>
              <w:rPr>
                <w:rFonts w:ascii="Arial" w:hAnsi="Arial"/>
                <w:b w:val="0"/>
                <w:sz w:val="15"/>
              </w:rPr>
              <w:t xml:space="preserve"> — neither pass nor fail</w:t>
            </w:r>
          </w:p>
        </w:tc>
        <w:tc>
          <w:tcPr>
            <w:tcW w:type="dxa" w:w="2523"/>
            <w:tcBorders>
              <w:top w:val="nil"/>
              <w:bottom w:val="nil"/>
              <w:left w:val="nil"/>
              <w:right w:val="nil"/>
            </w:tcBorders>
          </w:tcPr>
          <w:p>
            <w:pPr>
              <w:spacing w:after="0"/>
            </w:pPr>
            <w:r/>
            <w:r>
              <w:rPr>
                <w:rFonts w:ascii="Arial" w:hAnsi="Arial"/>
                <w:b w:val="0"/>
                <w:sz w:val="15"/>
              </w:rPr>
              <w:t>QSQ eligibility summary</w:t>
            </w:r>
          </w:p>
        </w:tc>
      </w:tr>
      <w:tr>
        <w:tc>
          <w:tcPr>
            <w:tcW w:type="dxa" w:w="2523"/>
            <w:tcBorders>
              <w:top w:val="nil"/>
              <w:bottom w:val="nil"/>
              <w:left w:val="nil"/>
              <w:right w:val="nil"/>
            </w:tcBorders>
          </w:tcPr>
          <w:p>
            <w:pPr>
              <w:spacing w:after="0"/>
            </w:pPr>
            <w:r/>
            <w:r>
              <w:rPr>
                <w:rFonts w:ascii="Arial" w:hAnsi="Arial"/>
                <w:b w:val="0"/>
                <w:sz w:val="15"/>
              </w:rPr>
              <w:t>Bader solver failure</w:t>
            </w:r>
          </w:p>
        </w:tc>
        <w:tc>
          <w:tcPr>
            <w:tcW w:type="dxa" w:w="2523"/>
            <w:tcBorders>
              <w:top w:val="nil"/>
              <w:bottom w:val="nil"/>
              <w:left w:val="nil"/>
              <w:right w:val="nil"/>
            </w:tcBorders>
          </w:tcPr>
          <w:p>
            <w:pPr>
              <w:spacing w:after="0"/>
            </w:pPr>
            <w:r/>
            <w:r>
              <w:rPr>
                <w:rFonts w:ascii="Arial" w:hAnsi="Arial"/>
                <w:b w:val="0"/>
                <w:sz w:val="15"/>
              </w:rPr>
              <w:t>Downstream Bader analysis did not return a valid row-level result</w:t>
            </w:r>
          </w:p>
        </w:tc>
        <w:tc>
          <w:tcPr>
            <w:tcW w:type="dxa" w:w="2523"/>
            <w:tcBorders>
              <w:top w:val="nil"/>
              <w:bottom w:val="nil"/>
              <w:left w:val="nil"/>
              <w:right w:val="nil"/>
            </w:tcBorders>
          </w:tcPr>
          <w:p>
            <w:pPr>
              <w:spacing w:after="0"/>
            </w:pPr>
            <w:r/>
            <w:r>
              <w:rPr>
                <w:rFonts w:ascii="Arial" w:hAnsi="Arial"/>
                <w:b/>
                <w:sz w:val="15"/>
              </w:rPr>
              <w:t>No automatic codec attribution</w:t>
            </w:r>
            <w:r>
              <w:rPr>
                <w:rFonts w:ascii="Arial" w:hAnsi="Arial"/>
                <w:b w:val="0"/>
                <w:sz w:val="15"/>
              </w:rPr>
              <w:t>; retained in audit</w:t>
            </w:r>
          </w:p>
        </w:tc>
        <w:tc>
          <w:tcPr>
            <w:tcW w:type="dxa" w:w="2523"/>
            <w:tcBorders>
              <w:top w:val="nil"/>
              <w:bottom w:val="nil"/>
              <w:left w:val="nil"/>
              <w:right w:val="nil"/>
            </w:tcBorders>
          </w:tcPr>
          <w:p>
            <w:pPr>
              <w:spacing w:after="0"/>
            </w:pPr>
            <w:r/>
            <w:r>
              <w:rPr>
                <w:rFonts w:ascii="Arial" w:hAnsi="Arial"/>
                <w:b w:val="0"/>
                <w:sz w:val="15"/>
              </w:rPr>
              <w:t>failure registry</w:t>
            </w:r>
          </w:p>
        </w:tc>
      </w:tr>
      <w:tr>
        <w:tc>
          <w:tcPr>
            <w:tcW w:type="dxa" w:w="2523"/>
            <w:tcBorders>
              <w:top w:val="nil"/>
              <w:bottom w:val="nil"/>
              <w:left w:val="nil"/>
              <w:right w:val="nil"/>
            </w:tcBorders>
          </w:tcPr>
          <w:p>
            <w:pPr>
              <w:spacing w:after="0"/>
            </w:pPr>
            <w:r/>
            <w:r>
              <w:rPr>
                <w:rFonts w:ascii="Arial" w:hAnsi="Arial"/>
                <w:b w:val="0"/>
                <w:sz w:val="15"/>
              </w:rPr>
              <w:t>Reproduction mismatch</w:t>
            </w:r>
          </w:p>
        </w:tc>
        <w:tc>
          <w:tcPr>
            <w:tcW w:type="dxa" w:w="2523"/>
            <w:tcBorders>
              <w:top w:val="nil"/>
              <w:bottom w:val="nil"/>
              <w:left w:val="nil"/>
              <w:right w:val="nil"/>
            </w:tcBorders>
          </w:tcPr>
          <w:p>
            <w:pPr>
              <w:spacing w:after="0"/>
            </w:pPr>
            <w:r/>
            <w:r>
              <w:rPr>
                <w:rFonts w:ascii="Arial" w:hAnsi="Arial"/>
                <w:b w:val="0"/>
                <w:sz w:val="15"/>
              </w:rPr>
              <w:t>Reproduction/platform check failed despite reconstructed scientific field remaining consistent</w:t>
            </w:r>
          </w:p>
        </w:tc>
        <w:tc>
          <w:tcPr>
            <w:tcW w:type="dxa" w:w="2523"/>
            <w:tcBorders>
              <w:top w:val="nil"/>
              <w:bottom w:val="nil"/>
              <w:left w:val="nil"/>
              <w:right w:val="nil"/>
            </w:tcBorders>
          </w:tcPr>
          <w:p>
            <w:pPr>
              <w:spacing w:after="0"/>
            </w:pPr>
            <w:r/>
            <w:r>
              <w:rPr>
                <w:rFonts w:ascii="Arial" w:hAnsi="Arial"/>
                <w:b/>
                <w:sz w:val="15"/>
              </w:rPr>
              <w:t>No</w:t>
            </w:r>
            <w:r>
              <w:rPr>
                <w:rFonts w:ascii="Arial" w:hAnsi="Arial"/>
                <w:b w:val="0"/>
                <w:sz w:val="15"/>
              </w:rPr>
              <w:t>; infrastructure exclusion from the affected formal analysis</w:t>
            </w:r>
          </w:p>
        </w:tc>
        <w:tc>
          <w:tcPr>
            <w:tcW w:type="dxa" w:w="2523"/>
            <w:tcBorders>
              <w:top w:val="nil"/>
              <w:bottom w:val="nil"/>
              <w:left w:val="nil"/>
              <w:right w:val="nil"/>
            </w:tcBorders>
          </w:tcPr>
          <w:p>
            <w:pPr>
              <w:spacing w:after="0"/>
            </w:pPr>
            <w:r/>
            <w:r>
              <w:rPr>
                <w:rFonts w:ascii="Arial" w:hAnsi="Arial"/>
                <w:b w:val="0"/>
                <w:sz w:val="15"/>
              </w:rPr>
              <w:t>Hartree reproduction records</w:t>
            </w:r>
          </w:p>
        </w:tc>
      </w:tr>
      <w:tr>
        <w:tc>
          <w:tcPr>
            <w:tcW w:type="dxa" w:w="2523"/>
            <w:tcBorders>
              <w:top w:val="nil"/>
              <w:bottom w:val="nil"/>
              <w:left w:val="nil"/>
              <w:right w:val="nil"/>
            </w:tcBorders>
          </w:tcPr>
          <w:p>
            <w:pPr>
              <w:spacing w:after="0"/>
            </w:pPr>
            <w:r/>
            <w:r>
              <w:rPr>
                <w:rFonts w:ascii="Arial" w:hAnsi="Arial"/>
                <w:b w:val="0"/>
                <w:sz w:val="15"/>
              </w:rPr>
              <w:t>Symmetry-equivalent basin relabelling</w:t>
            </w:r>
          </w:p>
        </w:tc>
        <w:tc>
          <w:tcPr>
            <w:tcW w:type="dxa" w:w="2523"/>
            <w:tcBorders>
              <w:top w:val="nil"/>
              <w:bottom w:val="nil"/>
              <w:left w:val="nil"/>
              <w:right w:val="nil"/>
            </w:tcBorders>
          </w:tcPr>
          <w:p>
            <w:pPr>
              <w:spacing w:after="0"/>
            </w:pPr>
            <w:r/>
            <w:r>
              <w:rPr>
                <w:rFonts w:ascii="Arial" w:hAnsi="Arial"/>
                <w:b w:val="0"/>
                <w:sz w:val="15"/>
              </w:rPr>
              <w:t>Apparent large atom-indexed charge change is a permutation among symmetry-equivalent basins</w:t>
            </w:r>
          </w:p>
        </w:tc>
        <w:tc>
          <w:tcPr>
            <w:tcW w:type="dxa" w:w="2523"/>
            <w:tcBorders>
              <w:top w:val="nil"/>
              <w:bottom w:val="nil"/>
              <w:left w:val="nil"/>
              <w:right w:val="nil"/>
            </w:tcBorders>
          </w:tcPr>
          <w:p>
            <w:pPr>
              <w:spacing w:after="0"/>
            </w:pPr>
            <w:r/>
            <w:r>
              <w:rPr>
                <w:rFonts w:ascii="Arial" w:hAnsi="Arial"/>
                <w:b/>
                <w:sz w:val="15"/>
              </w:rPr>
              <w:t>Non-evaluable for position-indexed charge</w:t>
            </w:r>
            <w:r>
              <w:rPr>
                <w:rFonts w:ascii="Arial" w:hAnsi="Arial"/>
                <w:b w:val="0"/>
                <w:sz w:val="15"/>
              </w:rPr>
              <w:t>, separately flagged</w:t>
            </w:r>
          </w:p>
        </w:tc>
        <w:tc>
          <w:tcPr>
            <w:tcW w:type="dxa" w:w="2523"/>
            <w:tcBorders>
              <w:top w:val="nil"/>
              <w:bottom w:val="nil"/>
              <w:left w:val="nil"/>
              <w:right w:val="nil"/>
            </w:tcBorders>
          </w:tcPr>
          <w:p>
            <w:pPr>
              <w:spacing w:after="0"/>
            </w:pPr>
            <w:r/>
            <w:r>
              <w:rPr>
                <w:rFonts w:ascii="Arial" w:hAnsi="Arial"/>
                <w:b w:val="0"/>
                <w:sz w:val="15"/>
              </w:rPr>
              <w:t>failure registry</w:t>
            </w:r>
          </w:p>
        </w:tc>
      </w:tr>
      <w:tr>
        <w:tc>
          <w:tcPr>
            <w:tcW w:type="dxa" w:w="2523"/>
            <w:tcBorders>
              <w:top w:val="nil"/>
              <w:bottom w:val="nil"/>
              <w:left w:val="nil"/>
              <w:right w:val="nil"/>
            </w:tcBorders>
          </w:tcPr>
          <w:p>
            <w:pPr>
              <w:spacing w:after="0"/>
            </w:pPr>
            <w:r/>
            <w:r>
              <w:rPr>
                <w:rFonts w:ascii="Arial" w:hAnsi="Arial"/>
                <w:b w:val="0"/>
                <w:sz w:val="15"/>
              </w:rPr>
              <w:t>eligible + not certified</w:t>
            </w:r>
          </w:p>
        </w:tc>
        <w:tc>
          <w:tcPr>
            <w:tcW w:type="dxa" w:w="2523"/>
            <w:tcBorders>
              <w:top w:val="nil"/>
              <w:bottom w:val="nil"/>
              <w:left w:val="nil"/>
              <w:right w:val="nil"/>
            </w:tcBorders>
          </w:tcPr>
          <w:p>
            <w:pPr>
              <w:spacing w:after="0"/>
            </w:pPr>
            <w:r/>
            <w:r>
              <w:rPr>
                <w:rFonts w:ascii="Arial" w:hAnsi="Arial"/>
                <w:b w:val="0"/>
                <w:sz w:val="15"/>
              </w:rPr>
              <w:t>Reference QoI is numerically eligible but compressed reconstruction exceeds the requested Bader contract</w:t>
            </w:r>
          </w:p>
        </w:tc>
        <w:tc>
          <w:tcPr>
            <w:tcW w:type="dxa" w:w="2523"/>
            <w:tcBorders>
              <w:top w:val="nil"/>
              <w:bottom w:val="nil"/>
              <w:left w:val="nil"/>
              <w:right w:val="nil"/>
            </w:tcBorders>
          </w:tcPr>
          <w:p>
            <w:pPr>
              <w:spacing w:after="0"/>
            </w:pPr>
            <w:r/>
            <w:r>
              <w:rPr>
                <w:rFonts w:ascii="Arial" w:hAnsi="Arial"/>
                <w:b/>
                <w:sz w:val="15"/>
              </w:rPr>
              <w:t>Yes: genuine failure</w:t>
            </w:r>
          </w:p>
        </w:tc>
        <w:tc>
          <w:tcPr>
            <w:tcW w:type="dxa" w:w="2523"/>
            <w:tcBorders>
              <w:top w:val="nil"/>
              <w:bottom w:val="nil"/>
              <w:left w:val="nil"/>
              <w:right w:val="nil"/>
            </w:tcBorders>
          </w:tcPr>
          <w:p>
            <w:pPr>
              <w:spacing w:after="0"/>
            </w:pPr>
            <w:r/>
            <w:r>
              <w:rPr>
                <w:rFonts w:ascii="Arial" w:hAnsi="Arial"/>
                <w:b w:val="0"/>
                <w:sz w:val="15"/>
              </w:rPr>
              <w:t>development benchmark</w:t>
            </w:r>
          </w:p>
        </w:tc>
      </w:tr>
      <w:tr>
        <w:tc>
          <w:tcPr>
            <w:tcW w:type="dxa" w:w="2523"/>
            <w:tcBorders>
              <w:top w:val="nil"/>
              <w:bottom w:val="single" w:sz="6" w:color="1B1B1B"/>
              <w:left w:val="nil"/>
              <w:right w:val="nil"/>
            </w:tcBorders>
          </w:tcPr>
          <w:p>
            <w:pPr>
              <w:spacing w:after="0"/>
            </w:pPr>
            <w:r/>
            <w:r>
              <w:rPr>
                <w:rFonts w:ascii="Arial" w:hAnsi="Arial"/>
                <w:b w:val="0"/>
                <w:sz w:val="15"/>
              </w:rPr>
              <w:t>eligible + certified</w:t>
            </w:r>
          </w:p>
        </w:tc>
        <w:tc>
          <w:tcPr>
            <w:tcW w:type="dxa" w:w="2523"/>
            <w:tcBorders>
              <w:top w:val="nil"/>
              <w:bottom w:val="single" w:sz="6" w:color="1B1B1B"/>
              <w:left w:val="nil"/>
              <w:right w:val="nil"/>
            </w:tcBorders>
          </w:tcPr>
          <w:p>
            <w:pPr>
              <w:spacing w:after="0"/>
            </w:pPr>
            <w:r/>
            <w:r>
              <w:rPr>
                <w:rFonts w:ascii="Arial" w:hAnsi="Arial"/>
                <w:b w:val="0"/>
                <w:sz w:val="15"/>
              </w:rPr>
              <w:t>Reference QoI is eligible and the reconstruction satisfies the contract</w:t>
            </w:r>
          </w:p>
        </w:tc>
        <w:tc>
          <w:tcPr>
            <w:tcW w:type="dxa" w:w="2523"/>
            <w:tcBorders>
              <w:top w:val="nil"/>
              <w:bottom w:val="single" w:sz="6" w:color="1B1B1B"/>
              <w:left w:val="nil"/>
              <w:right w:val="nil"/>
            </w:tcBorders>
          </w:tcPr>
          <w:p>
            <w:pPr>
              <w:spacing w:after="0"/>
            </w:pPr>
            <w:r/>
            <w:r>
              <w:rPr>
                <w:rFonts w:ascii="Arial" w:hAnsi="Arial"/>
                <w:b/>
                <w:sz w:val="15"/>
              </w:rPr>
              <w:t>Yes: certified success</w:t>
            </w:r>
          </w:p>
        </w:tc>
        <w:tc>
          <w:tcPr>
            <w:tcW w:type="dxa" w:w="2523"/>
            <w:tcBorders>
              <w:top w:val="nil"/>
              <w:bottom w:val="single" w:sz="6" w:color="1B1B1B"/>
              <w:left w:val="nil"/>
              <w:right w:val="nil"/>
            </w:tcBorders>
          </w:tcPr>
          <w:p>
            <w:pPr>
              <w:spacing w:after="0"/>
            </w:pPr>
            <w:r/>
            <w:r>
              <w:rPr>
                <w:rFonts w:ascii="Arial" w:hAnsi="Arial"/>
                <w:b w:val="0"/>
                <w:sz w:val="15"/>
              </w:rPr>
              <w:t>development benchmark</w:t>
            </w:r>
          </w:p>
        </w:tc>
      </w:tr>
    </w:tbl>
    <w:p>
      <w:pPr>
        <w:spacing w:after="40"/>
      </w:pPr>
    </w:p>
    <w:p>
      <w:pPr>
        <w:keepNext/>
        <w:spacing w:before="280" w:after="60"/>
      </w:pPr>
      <w:r>
        <w:rPr>
          <w:rFonts w:ascii="Arial" w:hAnsi="Arial"/>
          <w:b/>
          <w:sz w:val="19"/>
        </w:rPr>
        <w:t>S14b. Explicit failure registry counts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tcBorders>
              <w:top w:val="single" w:sz="6" w:color="1B1B1B"/>
              <w:bottom w:val="single" w:sz="4" w:color="1B1B1B"/>
              <w:left w:val="nil"/>
              <w:right w:val="nil"/>
            </w:tcBorders>
          </w:tcPr>
          <w:p>
            <w:r/>
            <w:r>
              <w:rPr>
                <w:rFonts w:ascii="Arial" w:hAnsi="Arial"/>
                <w:b/>
                <w:sz w:val="15"/>
              </w:rPr>
              <w:t>Registry category</w:t>
            </w:r>
          </w:p>
        </w:tc>
        <w:tc>
          <w:tcPr>
            <w:tcW w:type="dxa" w:w="5046"/>
            <w:tcBorders>
              <w:top w:val="single" w:sz="6" w:color="1B1B1B"/>
              <w:bottom w:val="single" w:sz="4" w:color="1B1B1B"/>
              <w:left w:val="nil"/>
              <w:right w:val="nil"/>
            </w:tcBorders>
          </w:tcPr>
          <w:p>
            <w:pPr>
              <w:jc w:val="right"/>
            </w:pPr>
            <w:r/>
            <w:r>
              <w:rPr>
                <w:rFonts w:ascii="Arial" w:hAnsi="Arial"/>
                <w:b/>
                <w:sz w:val="15"/>
              </w:rPr>
              <w:t>Row records</w:t>
            </w:r>
          </w:p>
        </w:tc>
      </w:tr>
      <w:tr>
        <w:tc>
          <w:tcPr>
            <w:tcW w:type="dxa" w:w="5046"/>
            <w:tcBorders>
              <w:top w:val="nil"/>
              <w:bottom w:val="nil"/>
              <w:left w:val="nil"/>
              <w:right w:val="nil"/>
            </w:tcBorders>
          </w:tcPr>
          <w:p>
            <w:pPr>
              <w:spacing w:after="0"/>
            </w:pPr>
            <w:r/>
            <w:r>
              <w:rPr>
                <w:rFonts w:ascii="Arial" w:hAnsi="Arial"/>
                <w:b w:val="0"/>
                <w:sz w:val="15"/>
              </w:rPr>
              <w:t>Bader solver failure</w:t>
            </w:r>
          </w:p>
        </w:tc>
        <w:tc>
          <w:tcPr>
            <w:tcW w:type="dxa" w:w="5046"/>
            <w:tcBorders>
              <w:top w:val="nil"/>
              <w:bottom w:val="nil"/>
              <w:left w:val="nil"/>
              <w:right w:val="nil"/>
            </w:tcBorders>
          </w:tcPr>
          <w:p>
            <w:pPr>
              <w:spacing w:after="0"/>
              <w:jc w:val="right"/>
            </w:pPr>
            <w:r/>
            <w:r>
              <w:rPr>
                <w:rFonts w:ascii="Arial" w:hAnsi="Arial"/>
                <w:b w:val="0"/>
                <w:sz w:val="15"/>
              </w:rPr>
              <w:t>78</w:t>
            </w:r>
          </w:p>
        </w:tc>
      </w:tr>
      <w:tr>
        <w:tc>
          <w:tcPr>
            <w:tcW w:type="dxa" w:w="5046"/>
            <w:tcBorders>
              <w:top w:val="nil"/>
              <w:bottom w:val="single" w:sz="6" w:color="1B1B1B"/>
              <w:left w:val="nil"/>
              <w:right w:val="nil"/>
            </w:tcBorders>
          </w:tcPr>
          <w:p>
            <w:pPr>
              <w:spacing w:after="0"/>
            </w:pPr>
            <w:r/>
            <w:r>
              <w:rPr>
                <w:rFonts w:ascii="Arial" w:hAnsi="Arial"/>
                <w:b w:val="0"/>
                <w:sz w:val="15"/>
              </w:rPr>
              <w:t>Symmetry-equivalent basin relabelling</w:t>
            </w:r>
          </w:p>
        </w:tc>
        <w:tc>
          <w:tcPr>
            <w:tcW w:type="dxa" w:w="5046"/>
            <w:tcBorders>
              <w:top w:val="nil"/>
              <w:bottom w:val="single" w:sz="6" w:color="1B1B1B"/>
              <w:left w:val="nil"/>
              <w:right w:val="nil"/>
            </w:tcBorders>
          </w:tcPr>
          <w:p>
            <w:pPr>
              <w:spacing w:after="0"/>
              <w:jc w:val="right"/>
            </w:pPr>
            <w:r/>
            <w:r>
              <w:rPr>
                <w:rFonts w:ascii="Arial" w:hAnsi="Arial"/>
                <w:b w:val="0"/>
                <w:sz w:val="15"/>
              </w:rPr>
              <w:t>1</w:t>
            </w:r>
          </w:p>
        </w:tc>
      </w:tr>
    </w:tbl>
    <w:p>
      <w:pPr>
        <w:spacing w:after="40"/>
      </w:pPr>
    </w:p>
    <w:p>
      <w:pPr>
        <w:keepNext/>
        <w:spacing w:before="160" w:after="60"/>
      </w:pPr>
      <w:r>
        <w:rPr>
          <w:rFonts w:ascii="Arial" w:hAnsi="Arial"/>
          <w:b/>
          <w:sz w:val="17"/>
        </w:rPr>
        <w:t>Bader-solver failures by corpus and codec</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tcBorders>
              <w:top w:val="single" w:sz="6" w:color="1B1B1B"/>
              <w:bottom w:val="single" w:sz="4" w:color="1B1B1B"/>
              <w:left w:val="nil"/>
              <w:right w:val="nil"/>
            </w:tcBorders>
          </w:tcPr>
          <w:p>
            <w:r/>
            <w:r>
              <w:rPr>
                <w:rFonts w:ascii="Arial" w:hAnsi="Arial"/>
                <w:b/>
                <w:sz w:val="15"/>
              </w:rPr>
              <w:t>Corpus</w:t>
            </w:r>
          </w:p>
        </w:tc>
        <w:tc>
          <w:tcPr>
            <w:tcW w:type="dxa" w:w="3364"/>
            <w:tcBorders>
              <w:top w:val="single" w:sz="6" w:color="1B1B1B"/>
              <w:bottom w:val="single" w:sz="4" w:color="1B1B1B"/>
              <w:left w:val="nil"/>
              <w:right w:val="nil"/>
            </w:tcBorders>
          </w:tcPr>
          <w:p>
            <w:r/>
            <w:r>
              <w:rPr>
                <w:rFonts w:ascii="Arial" w:hAnsi="Arial"/>
                <w:b/>
                <w:sz w:val="15"/>
              </w:rPr>
              <w:t>Codec</w:t>
            </w:r>
          </w:p>
        </w:tc>
        <w:tc>
          <w:tcPr>
            <w:tcW w:type="dxa" w:w="3364"/>
            <w:tcBorders>
              <w:top w:val="single" w:sz="6" w:color="1B1B1B"/>
              <w:bottom w:val="single" w:sz="4" w:color="1B1B1B"/>
              <w:left w:val="nil"/>
              <w:right w:val="nil"/>
            </w:tcBorders>
          </w:tcPr>
          <w:p>
            <w:pPr>
              <w:jc w:val="right"/>
            </w:pPr>
            <w:r/>
            <w:r>
              <w:rPr>
                <w:rFonts w:ascii="Arial" w:hAnsi="Arial"/>
                <w:b/>
                <w:sz w:val="15"/>
              </w:rPr>
              <w:t>Row failures</w:t>
            </w:r>
          </w:p>
        </w:tc>
      </w:tr>
      <w:tr>
        <w:tc>
          <w:tcPr>
            <w:tcW w:type="dxa" w:w="3364"/>
            <w:tcBorders>
              <w:top w:val="nil"/>
              <w:bottom w:val="nil"/>
              <w:left w:val="nil"/>
              <w:right w:val="nil"/>
            </w:tcBorders>
          </w:tcPr>
          <w:p>
            <w:pPr>
              <w:spacing w:after="0"/>
            </w:pPr>
            <w:r/>
            <w:r>
              <w:rPr>
                <w:rFonts w:ascii="Arial" w:hAnsi="Arial"/>
                <w:b w:val="0"/>
                <w:sz w:val="15"/>
              </w:rPr>
              <w:t>development bulk</w:t>
            </w:r>
          </w:p>
        </w:tc>
        <w:tc>
          <w:tcPr>
            <w:tcW w:type="dxa" w:w="3364"/>
            <w:tcBorders>
              <w:top w:val="nil"/>
              <w:bottom w:val="nil"/>
              <w:left w:val="nil"/>
              <w:right w:val="nil"/>
            </w:tcBorders>
          </w:tcPr>
          <w:p>
            <w:pPr>
              <w:spacing w:after="0"/>
            </w:pPr>
            <w:r/>
            <w:r>
              <w:rPr>
                <w:rFonts w:ascii="Arial" w:hAnsi="Arial"/>
                <w:b w:val="0"/>
                <w:sz w:val="15"/>
              </w:rPr>
              <w:t>ZFP</w:t>
            </w:r>
          </w:p>
        </w:tc>
        <w:tc>
          <w:tcPr>
            <w:tcW w:type="dxa" w:w="3364"/>
            <w:tcBorders>
              <w:top w:val="nil"/>
              <w:bottom w:val="nil"/>
              <w:left w:val="nil"/>
              <w:right w:val="nil"/>
            </w:tcBorders>
          </w:tcPr>
          <w:p>
            <w:pPr>
              <w:spacing w:after="0"/>
              <w:jc w:val="right"/>
            </w:pPr>
            <w:r/>
            <w:r>
              <w:rPr>
                <w:rFonts w:ascii="Arial" w:hAnsi="Arial"/>
                <w:b w:val="0"/>
                <w:sz w:val="15"/>
              </w:rPr>
              <w:t>37</w:t>
            </w:r>
          </w:p>
        </w:tc>
      </w:tr>
      <w:tr>
        <w:tc>
          <w:tcPr>
            <w:tcW w:type="dxa" w:w="3364"/>
            <w:tcBorders>
              <w:top w:val="nil"/>
              <w:bottom w:val="nil"/>
              <w:left w:val="nil"/>
              <w:right w:val="nil"/>
            </w:tcBorders>
          </w:tcPr>
          <w:p>
            <w:pPr>
              <w:spacing w:after="0"/>
            </w:pPr>
            <w:r/>
            <w:r>
              <w:rPr>
                <w:rFonts w:ascii="Arial" w:hAnsi="Arial"/>
                <w:b w:val="0"/>
                <w:sz w:val="15"/>
              </w:rPr>
              <w:t>development slab</w:t>
            </w:r>
          </w:p>
        </w:tc>
        <w:tc>
          <w:tcPr>
            <w:tcW w:type="dxa" w:w="3364"/>
            <w:tcBorders>
              <w:top w:val="nil"/>
              <w:bottom w:val="nil"/>
              <w:left w:val="nil"/>
              <w:right w:val="nil"/>
            </w:tcBorders>
          </w:tcPr>
          <w:p>
            <w:pPr>
              <w:spacing w:after="0"/>
            </w:pPr>
            <w:r/>
            <w:r>
              <w:rPr>
                <w:rFonts w:ascii="Arial" w:hAnsi="Arial"/>
                <w:b w:val="0"/>
                <w:sz w:val="15"/>
              </w:rPr>
              <w:t>SPERR</w:t>
            </w:r>
          </w:p>
        </w:tc>
        <w:tc>
          <w:tcPr>
            <w:tcW w:type="dxa" w:w="3364"/>
            <w:tcBorders>
              <w:top w:val="nil"/>
              <w:bottom w:val="nil"/>
              <w:left w:val="nil"/>
              <w:right w:val="nil"/>
            </w:tcBorders>
          </w:tcPr>
          <w:p>
            <w:pPr>
              <w:spacing w:after="0"/>
              <w:jc w:val="right"/>
            </w:pPr>
            <w:r/>
            <w:r>
              <w:rPr>
                <w:rFonts w:ascii="Arial" w:hAnsi="Arial"/>
                <w:b w:val="0"/>
                <w:sz w:val="15"/>
              </w:rPr>
              <w:t>4</w:t>
            </w:r>
          </w:p>
        </w:tc>
      </w:tr>
      <w:tr>
        <w:tc>
          <w:tcPr>
            <w:tcW w:type="dxa" w:w="3364"/>
            <w:tcBorders>
              <w:top w:val="nil"/>
              <w:bottom w:val="single" w:sz="6" w:color="1B1B1B"/>
              <w:left w:val="nil"/>
              <w:right w:val="nil"/>
            </w:tcBorders>
          </w:tcPr>
          <w:p>
            <w:pPr>
              <w:spacing w:after="0"/>
            </w:pPr>
            <w:r/>
            <w:r>
              <w:rPr>
                <w:rFonts w:ascii="Arial" w:hAnsi="Arial"/>
                <w:b w:val="0"/>
                <w:sz w:val="15"/>
              </w:rPr>
              <w:t>development slab</w:t>
            </w:r>
          </w:p>
        </w:tc>
        <w:tc>
          <w:tcPr>
            <w:tcW w:type="dxa" w:w="3364"/>
            <w:tcBorders>
              <w:top w:val="nil"/>
              <w:bottom w:val="single" w:sz="6" w:color="1B1B1B"/>
              <w:left w:val="nil"/>
              <w:right w:val="nil"/>
            </w:tcBorders>
          </w:tcPr>
          <w:p>
            <w:pPr>
              <w:spacing w:after="0"/>
            </w:pPr>
            <w:r/>
            <w:r>
              <w:rPr>
                <w:rFonts w:ascii="Arial" w:hAnsi="Arial"/>
                <w:b w:val="0"/>
                <w:sz w:val="15"/>
              </w:rPr>
              <w:t>ZFP</w:t>
            </w:r>
          </w:p>
        </w:tc>
        <w:tc>
          <w:tcPr>
            <w:tcW w:type="dxa" w:w="3364"/>
            <w:tcBorders>
              <w:top w:val="nil"/>
              <w:bottom w:val="single" w:sz="6" w:color="1B1B1B"/>
              <w:left w:val="nil"/>
              <w:right w:val="nil"/>
            </w:tcBorders>
          </w:tcPr>
          <w:p>
            <w:pPr>
              <w:spacing w:after="0"/>
              <w:jc w:val="right"/>
            </w:pPr>
            <w:r/>
            <w:r>
              <w:rPr>
                <w:rFonts w:ascii="Arial" w:hAnsi="Arial"/>
                <w:b w:val="0"/>
                <w:sz w:val="15"/>
              </w:rPr>
              <w:t>37</w:t>
            </w:r>
          </w:p>
        </w:tc>
      </w:tr>
    </w:tbl>
    <w:p>
      <w:pPr>
        <w:spacing w:after="40"/>
      </w:pPr>
    </w:p>
    <w:p>
      <w:pPr>
        <w:spacing w:after="80"/>
      </w:pPr>
      <w:r>
        <w:rPr>
          <w:rFonts w:ascii="Arial" w:hAnsi="Arial"/>
          <w:b w:val="0"/>
          <w:sz w:val="15"/>
        </w:rPr>
        <w:t>These counts describe explicit row-level failure records, not material-level non-evaluable counts. QSQ non-evaluability is reported separately through the eligibility analysis and should not be reconstructed from the failure registry.</w:t>
      </w:r>
    </w:p>
    <w:p>
      <w:pPr>
        <w:keepNext/>
        <w:spacing w:before="280" w:after="60"/>
      </w:pPr>
      <w:r>
        <w:rPr>
          <w:rFonts w:ascii="Arial" w:hAnsi="Arial"/>
          <w:b/>
          <w:sz w:val="19"/>
        </w:rPr>
        <w:t>S14c. Exploratory algorithm checks not retained as benchmark claims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tcBorders>
              <w:top w:val="single" w:sz="6" w:color="1B1B1B"/>
              <w:bottom w:val="single" w:sz="4" w:color="1B1B1B"/>
              <w:left w:val="nil"/>
              <w:right w:val="nil"/>
            </w:tcBorders>
          </w:tcPr>
          <w:p>
            <w:r/>
            <w:r>
              <w:rPr>
                <w:rFonts w:ascii="Arial" w:hAnsi="Arial"/>
                <w:b/>
                <w:sz w:val="15"/>
              </w:rPr>
              <w:t>Check</w:t>
            </w:r>
          </w:p>
        </w:tc>
        <w:tc>
          <w:tcPr>
            <w:tcW w:type="dxa" w:w="5046"/>
            <w:tcBorders>
              <w:top w:val="single" w:sz="6" w:color="1B1B1B"/>
              <w:bottom w:val="single" w:sz="4" w:color="1B1B1B"/>
              <w:left w:val="nil"/>
              <w:right w:val="nil"/>
            </w:tcBorders>
          </w:tcPr>
          <w:p>
            <w:r/>
            <w:r>
              <w:rPr>
                <w:rFonts w:ascii="Arial" w:hAnsi="Arial"/>
                <w:b/>
                <w:sz w:val="15"/>
              </w:rPr>
              <w:t>Result / reason not promoted</w:t>
            </w:r>
          </w:p>
        </w:tc>
      </w:tr>
      <w:tr>
        <w:tc>
          <w:tcPr>
            <w:tcW w:type="dxa" w:w="5046"/>
            <w:tcBorders>
              <w:top w:val="nil"/>
              <w:bottom w:val="nil"/>
              <w:left w:val="nil"/>
              <w:right w:val="nil"/>
            </w:tcBorders>
          </w:tcPr>
          <w:p>
            <w:pPr>
              <w:spacing w:after="0"/>
            </w:pPr>
            <w:r/>
            <w:r>
              <w:rPr>
                <w:rFonts w:ascii="Arial" w:hAnsi="Arial"/>
                <w:b w:val="0"/>
                <w:sz w:val="15"/>
              </w:rPr>
              <w:t>External baselines (BQB, den2bin)</w:t>
            </w:r>
          </w:p>
        </w:tc>
        <w:tc>
          <w:tcPr>
            <w:tcW w:type="dxa" w:w="5046"/>
            <w:tcBorders>
              <w:top w:val="nil"/>
              <w:bottom w:val="nil"/>
              <w:left w:val="nil"/>
              <w:right w:val="nil"/>
            </w:tcBorders>
          </w:tcPr>
          <w:p>
            <w:pPr>
              <w:spacing w:after="0"/>
            </w:pPr>
            <w:r/>
            <w:r>
              <w:rPr>
                <w:rFonts w:ascii="Arial" w:hAnsi="Arial"/>
                <w:b w:val="0"/>
                <w:sz w:val="15"/>
              </w:rPr>
              <w:t>Retained as related-work context rather than headline fair benchmarks because task definitions and error-control contracts are not directly comparable to the density-field benchmark.</w:t>
            </w:r>
          </w:p>
        </w:tc>
      </w:tr>
      <w:tr>
        <w:tc>
          <w:tcPr>
            <w:tcW w:type="dxa" w:w="5046"/>
            <w:tcBorders>
              <w:top w:val="nil"/>
              <w:bottom w:val="single" w:sz="6" w:color="1B1B1B"/>
              <w:left w:val="nil"/>
              <w:right w:val="nil"/>
            </w:tcBorders>
          </w:tcPr>
          <w:p>
            <w:pPr>
              <w:spacing w:after="0"/>
            </w:pPr>
            <w:r/>
            <w:r>
              <w:rPr>
                <w:rFonts w:ascii="Arial" w:hAnsi="Arial"/>
                <w:b w:val="0"/>
                <w:sz w:val="15"/>
              </w:rPr>
              <w:t>Candidate codec modifications</w:t>
            </w:r>
          </w:p>
        </w:tc>
        <w:tc>
          <w:tcPr>
            <w:tcW w:type="dxa" w:w="5046"/>
            <w:tcBorders>
              <w:top w:val="nil"/>
              <w:bottom w:val="single" w:sz="6" w:color="1B1B1B"/>
              <w:left w:val="nil"/>
              <w:right w:val="nil"/>
            </w:tcBorders>
          </w:tcPr>
          <w:p>
            <w:pPr>
              <w:spacing w:after="0"/>
            </w:pPr>
            <w:r/>
            <w:r>
              <w:rPr>
                <w:rFonts w:ascii="Arial" w:hAnsi="Arial"/>
                <w:b w:val="0"/>
                <w:sz w:val="15"/>
              </w:rPr>
              <w:t>No proposed modification showed sufficiently robust improvement under the re-derived-Bader metric to support a new-compressor claim; the contribution therefore remains the measurement/certification framework.</w:t>
            </w:r>
          </w:p>
        </w:tc>
      </w:tr>
    </w:tbl>
    <w:p>
      <w:pPr>
        <w:spacing w:after="40"/>
      </w:pPr>
    </w:p>
    <w:p>
      <w:pPr>
        <w:spacing w:after="80"/>
      </w:pPr>
      <w:r>
        <w:rPr>
          <w:rFonts w:ascii="Arial" w:hAnsi="Arial"/>
          <w:b/>
          <w:sz w:val="15"/>
        </w:rPr>
        <w:t>Interpretation.</w:t>
      </w:r>
      <w:r>
        <w:rPr>
          <w:rFonts w:ascii="Arial" w:hAnsi="Arial"/>
          <w:b w:val="0"/>
          <w:sz w:val="15"/>
        </w:rPr>
        <w:t xml:space="preserve"> Scientific non-evaluability, downstream solver failure, infrastructure mismatch and codec fidelity are reported as distinct states. Non-evaluable targets are not codec failures, and solver failures are not silently imputed as codec failures.</w:t>
      </w:r>
    </w:p>
    <w:p>
      <w:pPr>
        <w:spacing w:after="80"/>
      </w:pPr>
      <w:r>
        <w:rPr>
          <w:rFonts w:ascii="Arial" w:hAnsi="Arial"/>
          <w:b/>
          <w:color w:val="6B6F76"/>
          <w:sz w:val="14"/>
        </w:rPr>
        <w:t>Evidence provenance:</w:t>
      </w:r>
      <w:r>
        <w:rPr>
          <w:rFonts w:ascii="Arial" w:hAnsi="Arial"/>
          <w:b w:val="0"/>
          <w:color w:val="6B6F76"/>
          <w:sz w:val="14"/>
        </w:rPr>
        <w:t xml:space="preserve"> failure-registry summary and claim–evidence audit.</w:t>
      </w:r>
    </w:p>
    <w:p>
      <w:pPr>
        <w:keepNext/>
        <w:spacing w:before="280" w:after="60"/>
      </w:pPr>
      <w:r>
        <w:rPr>
          <w:rFonts w:ascii="Arial" w:hAnsi="Arial"/>
          <w:b/>
          <w:sz w:val="19"/>
        </w:rPr>
        <w:t>Supplementary Table S15 | Outcome-blind chemistry pairs and two-implementation source references</w:t>
      </w:r>
    </w:p>
    <w:tbl>
      <w:tblPr>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tblGrid>
      <w:tr>
        <w:trPr>
          <w:tblHeader w:val="true"/>
        </w:trPr>
        <w:tc>
          <w:tcPr>
            <w:tcW w:type="dxa" w:w="1261"/>
            <w:tcBorders>
              <w:top w:val="single" w:sz="6" w:color="1B1B1B"/>
              <w:bottom w:val="single" w:sz="4" w:color="1B1B1B"/>
              <w:left w:val="nil"/>
              <w:right w:val="nil"/>
            </w:tcBorders>
          </w:tcPr>
          <w:p>
            <w:r/>
            <w:r>
              <w:rPr>
                <w:rFonts w:ascii="Arial" w:hAnsi="Arial"/>
                <w:b/>
                <w:sz w:val="15"/>
              </w:rPr>
              <w:t>Pair</w:t>
            </w:r>
          </w:p>
        </w:tc>
        <w:tc>
          <w:tcPr>
            <w:tcW w:type="dxa" w:w="1261"/>
            <w:tcBorders>
              <w:top w:val="single" w:sz="6" w:color="1B1B1B"/>
              <w:bottom w:val="single" w:sz="4" w:color="1B1B1B"/>
              <w:left w:val="nil"/>
              <w:right w:val="nil"/>
            </w:tcBorders>
          </w:tcPr>
          <w:p>
            <w:r/>
            <w:r>
              <w:rPr>
                <w:rFonts w:ascii="Arial" w:hAnsi="Arial"/>
                <w:b/>
                <w:sz w:val="15"/>
              </w:rPr>
              <w:t>Source chemistry</w:t>
            </w:r>
          </w:p>
        </w:tc>
        <w:tc>
          <w:tcPr>
            <w:tcW w:type="dxa" w:w="1261"/>
            <w:tcBorders>
              <w:top w:val="single" w:sz="6" w:color="1B1B1B"/>
              <w:bottom w:val="single" w:sz="4" w:color="1B1B1B"/>
              <w:left w:val="nil"/>
              <w:right w:val="nil"/>
            </w:tcBorders>
          </w:tcPr>
          <w:p>
            <w:r/>
            <w:r>
              <w:rPr>
                <w:rFonts w:ascii="Arial" w:hAnsi="Arial"/>
                <w:b/>
                <w:sz w:val="15"/>
              </w:rPr>
              <w:t>State A → State B</w:t>
            </w:r>
          </w:p>
        </w:tc>
        <w:tc>
          <w:tcPr>
            <w:tcW w:type="dxa" w:w="1261"/>
            <w:tcBorders>
              <w:top w:val="single" w:sz="6" w:color="1B1B1B"/>
              <w:bottom w:val="single" w:sz="4" w:color="1B1B1B"/>
              <w:left w:val="nil"/>
              <w:right w:val="nil"/>
            </w:tcBorders>
          </w:tcPr>
          <w:p>
            <w:r/>
            <w:r>
              <w:rPr>
                <w:rFonts w:ascii="Arial" w:hAnsi="Arial"/>
                <w:b/>
                <w:sz w:val="15"/>
              </w:rPr>
              <w:t>Added atoms</w:t>
            </w:r>
          </w:p>
        </w:tc>
        <w:tc>
          <w:tcPr>
            <w:tcW w:type="dxa" w:w="1261"/>
            <w:tcBorders>
              <w:top w:val="single" w:sz="6" w:color="1B1B1B"/>
              <w:bottom w:val="single" w:sz="4" w:color="1B1B1B"/>
              <w:left w:val="nil"/>
              <w:right w:val="nil"/>
            </w:tcBorders>
          </w:tcPr>
          <w:p>
            <w:r/>
            <w:r>
              <w:rPr>
                <w:rFonts w:ascii="Arial" w:hAnsi="Arial"/>
                <w:b/>
                <w:sz w:val="15"/>
              </w:rPr>
              <w:t>Target</w:t>
            </w:r>
          </w:p>
        </w:tc>
        <w:tc>
          <w:tcPr>
            <w:tcW w:type="dxa" w:w="1261"/>
            <w:tcBorders>
              <w:top w:val="single" w:sz="6" w:color="1B1B1B"/>
              <w:bottom w:val="single" w:sz="4" w:color="1B1B1B"/>
              <w:left w:val="nil"/>
              <w:right w:val="nil"/>
            </w:tcBorders>
          </w:tcPr>
          <w:p>
            <w:pPr>
              <w:jc w:val="right"/>
            </w:pPr>
            <w:r/>
            <w:r>
              <w:rPr>
                <w:rFonts w:ascii="Arial" w:hAnsi="Arial"/>
                <w:b/>
                <w:sz w:val="15"/>
              </w:rPr>
              <w:t>Δq BaderKit (e)</w:t>
            </w:r>
          </w:p>
        </w:tc>
        <w:tc>
          <w:tcPr>
            <w:tcW w:type="dxa" w:w="1261"/>
            <w:tcBorders>
              <w:top w:val="single" w:sz="6" w:color="1B1B1B"/>
              <w:bottom w:val="single" w:sz="4" w:color="1B1B1B"/>
              <w:left w:val="nil"/>
              <w:right w:val="nil"/>
            </w:tcBorders>
          </w:tcPr>
          <w:p>
            <w:pPr>
              <w:jc w:val="right"/>
            </w:pPr>
            <w:r/>
            <w:r>
              <w:rPr>
                <w:rFonts w:ascii="Arial" w:hAnsi="Arial"/>
                <w:b/>
                <w:sz w:val="15"/>
              </w:rPr>
              <w:t>Δq Henkelman (e)</w:t>
            </w:r>
          </w:p>
        </w:tc>
        <w:tc>
          <w:tcPr>
            <w:tcW w:type="dxa" w:w="1261"/>
            <w:tcBorders>
              <w:top w:val="single" w:sz="6" w:color="1B1B1B"/>
              <w:bottom w:val="single" w:sz="4" w:color="1B1B1B"/>
              <w:left w:val="nil"/>
              <w:right w:val="nil"/>
            </w:tcBorders>
          </w:tcPr>
          <w:p>
            <w:pPr>
              <w:jc w:val="right"/>
            </w:pPr>
            <w:r/>
            <w:r>
              <w:rPr>
                <w:rFonts w:ascii="Arial" w:hAnsi="Arial"/>
                <w:b/>
                <w:sz w:val="15"/>
              </w:rPr>
              <w:t>Pair QSQ eligible at 10⁻³ e</w:t>
            </w:r>
          </w:p>
        </w:tc>
      </w:tr>
      <w:tr>
        <w:tc>
          <w:tcPr>
            <w:tcW w:type="dxa" w:w="1261"/>
            <w:tcBorders>
              <w:top w:val="nil"/>
              <w:bottom w:val="nil"/>
              <w:left w:val="nil"/>
              <w:right w:val="nil"/>
            </w:tcBorders>
          </w:tcPr>
          <w:p>
            <w:pPr>
              <w:spacing w:after="0"/>
            </w:pPr>
            <w:r/>
            <w:r>
              <w:rPr>
                <w:rFonts w:ascii="Arial" w:hAnsi="Arial"/>
                <w:b w:val="0"/>
                <w:sz w:val="15"/>
              </w:rPr>
              <w:t>Pair 1</w:t>
            </w:r>
          </w:p>
        </w:tc>
        <w:tc>
          <w:tcPr>
            <w:tcW w:type="dxa" w:w="1261"/>
            <w:tcBorders>
              <w:top w:val="nil"/>
              <w:bottom w:val="nil"/>
              <w:left w:val="nil"/>
              <w:right w:val="nil"/>
            </w:tcBorders>
          </w:tcPr>
          <w:p>
            <w:pPr>
              <w:spacing w:after="0"/>
            </w:pPr>
            <w:r/>
            <w:r>
              <w:rPr>
                <w:rFonts w:ascii="Arial" w:hAnsi="Arial"/>
                <w:b w:val="0"/>
                <w:sz w:val="15"/>
              </w:rPr>
              <w:t>GaN electrochemical surfaces, with AECCARs</w:t>
            </w:r>
          </w:p>
        </w:tc>
        <w:tc>
          <w:tcPr>
            <w:tcW w:type="dxa" w:w="1261"/>
            <w:tcBorders>
              <w:top w:val="nil"/>
              <w:bottom w:val="nil"/>
              <w:left w:val="nil"/>
              <w:right w:val="nil"/>
            </w:tcBorders>
          </w:tcPr>
          <w:p>
            <w:pPr>
              <w:spacing w:after="0"/>
            </w:pPr>
            <w:r/>
            <w:r>
              <w:rPr>
                <w:rFonts w:ascii="Arial" w:hAnsi="Arial"/>
                <w:b w:val="0"/>
                <w:sz w:val="15"/>
              </w:rPr>
              <w:t>Ga22N22 → Ga22N22H2H2</w:t>
            </w:r>
          </w:p>
        </w:tc>
        <w:tc>
          <w:tcPr>
            <w:tcW w:type="dxa" w:w="1261"/>
            <w:tcBorders>
              <w:top w:val="nil"/>
              <w:bottom w:val="nil"/>
              <w:left w:val="nil"/>
              <w:right w:val="nil"/>
            </w:tcBorders>
          </w:tcPr>
          <w:p>
            <w:pPr>
              <w:spacing w:after="0"/>
            </w:pPr>
            <w:r/>
            <w:r>
              <w:rPr>
                <w:rFonts w:ascii="Arial" w:hAnsi="Arial"/>
                <w:b w:val="0"/>
                <w:sz w:val="15"/>
              </w:rPr>
              <w:t>H:4</w:t>
            </w:r>
          </w:p>
        </w:tc>
        <w:tc>
          <w:tcPr>
            <w:tcW w:type="dxa" w:w="1261"/>
            <w:tcBorders>
              <w:top w:val="nil"/>
              <w:bottom w:val="nil"/>
              <w:left w:val="nil"/>
              <w:right w:val="nil"/>
            </w:tcBorders>
          </w:tcPr>
          <w:p>
            <w:pPr>
              <w:spacing w:after="0"/>
            </w:pPr>
            <w:r/>
            <w:r>
              <w:rPr>
                <w:rFonts w:ascii="Arial" w:hAnsi="Arial"/>
                <w:b w:val="0"/>
                <w:sz w:val="15"/>
              </w:rPr>
              <w:t>N</w:t>
            </w:r>
          </w:p>
        </w:tc>
        <w:tc>
          <w:tcPr>
            <w:tcW w:type="dxa" w:w="1261"/>
            <w:tcBorders>
              <w:top w:val="nil"/>
              <w:bottom w:val="nil"/>
              <w:left w:val="nil"/>
              <w:right w:val="nil"/>
            </w:tcBorders>
          </w:tcPr>
          <w:p>
            <w:pPr>
              <w:spacing w:after="0"/>
              <w:jc w:val="right"/>
            </w:pPr>
            <w:r/>
            <w:r>
              <w:rPr>
                <w:rFonts w:ascii="Arial" w:hAnsi="Arial"/>
                <w:b w:val="0"/>
                <w:sz w:val="15"/>
              </w:rPr>
              <w:t>0.528936</w:t>
            </w:r>
          </w:p>
        </w:tc>
        <w:tc>
          <w:tcPr>
            <w:tcW w:type="dxa" w:w="1261"/>
            <w:tcBorders>
              <w:top w:val="nil"/>
              <w:bottom w:val="nil"/>
              <w:left w:val="nil"/>
              <w:right w:val="nil"/>
            </w:tcBorders>
          </w:tcPr>
          <w:p>
            <w:pPr>
              <w:spacing w:after="0"/>
              <w:jc w:val="right"/>
            </w:pPr>
            <w:r/>
            <w:r>
              <w:rPr>
                <w:rFonts w:ascii="Arial" w:hAnsi="Arial"/>
                <w:b w:val="0"/>
                <w:sz w:val="15"/>
              </w:rPr>
              <w:t>0.528936</w:t>
            </w:r>
          </w:p>
        </w:tc>
        <w:tc>
          <w:tcPr>
            <w:tcW w:type="dxa" w:w="1261"/>
            <w:tcBorders>
              <w:top w:val="nil"/>
              <w:bottom w:val="nil"/>
              <w:left w:val="nil"/>
              <w:right w:val="nil"/>
            </w:tcBorders>
          </w:tcPr>
          <w:p>
            <w:pPr>
              <w:spacing w:after="0"/>
              <w:jc w:val="right"/>
            </w:pPr>
            <w:r/>
            <w:r>
              <w:rPr>
                <w:rFonts w:ascii="Arial" w:hAnsi="Arial"/>
                <w:b w:val="0"/>
                <w:sz w:val="15"/>
              </w:rPr>
              <w:t>Yes</w:t>
            </w:r>
          </w:p>
        </w:tc>
      </w:tr>
      <w:tr>
        <w:tc>
          <w:tcPr>
            <w:tcW w:type="dxa" w:w="1261"/>
            <w:tcBorders>
              <w:top w:val="nil"/>
              <w:bottom w:val="nil"/>
              <w:left w:val="nil"/>
              <w:right w:val="nil"/>
            </w:tcBorders>
          </w:tcPr>
          <w:p>
            <w:pPr>
              <w:spacing w:after="0"/>
            </w:pPr>
            <w:r/>
            <w:r>
              <w:rPr>
                <w:rFonts w:ascii="Arial" w:hAnsi="Arial"/>
                <w:b w:val="0"/>
                <w:sz w:val="15"/>
              </w:rPr>
              <w:t>Pair 2</w:t>
            </w:r>
          </w:p>
        </w:tc>
        <w:tc>
          <w:tcPr>
            <w:tcW w:type="dxa" w:w="1261"/>
            <w:tcBorders>
              <w:top w:val="nil"/>
              <w:bottom w:val="nil"/>
              <w:left w:val="nil"/>
              <w:right w:val="nil"/>
            </w:tcBorders>
          </w:tcPr>
          <w:p>
            <w:pPr>
              <w:spacing w:after="0"/>
            </w:pPr>
            <w:r/>
            <w:r>
              <w:rPr>
                <w:rFonts w:ascii="Arial" w:hAnsi="Arial"/>
                <w:b w:val="0"/>
                <w:sz w:val="15"/>
              </w:rPr>
              <w:t>GaN electrochemical surfaces, with AECCARs</w:t>
            </w:r>
          </w:p>
        </w:tc>
        <w:tc>
          <w:tcPr>
            <w:tcW w:type="dxa" w:w="1261"/>
            <w:tcBorders>
              <w:top w:val="nil"/>
              <w:bottom w:val="nil"/>
              <w:left w:val="nil"/>
              <w:right w:val="nil"/>
            </w:tcBorders>
          </w:tcPr>
          <w:p>
            <w:pPr>
              <w:spacing w:after="0"/>
            </w:pPr>
            <w:r/>
            <w:r>
              <w:rPr>
                <w:rFonts w:ascii="Arial" w:hAnsi="Arial"/>
                <w:b w:val="0"/>
                <w:sz w:val="15"/>
              </w:rPr>
              <w:t>Ga15N15H2H1 → Ga15N15H3H3</w:t>
            </w:r>
          </w:p>
        </w:tc>
        <w:tc>
          <w:tcPr>
            <w:tcW w:type="dxa" w:w="1261"/>
            <w:tcBorders>
              <w:top w:val="nil"/>
              <w:bottom w:val="nil"/>
              <w:left w:val="nil"/>
              <w:right w:val="nil"/>
            </w:tcBorders>
          </w:tcPr>
          <w:p>
            <w:pPr>
              <w:spacing w:after="0"/>
            </w:pPr>
            <w:r/>
            <w:r>
              <w:rPr>
                <w:rFonts w:ascii="Arial" w:hAnsi="Arial"/>
                <w:b w:val="0"/>
                <w:sz w:val="15"/>
              </w:rPr>
              <w:t>H:3</w:t>
            </w:r>
          </w:p>
        </w:tc>
        <w:tc>
          <w:tcPr>
            <w:tcW w:type="dxa" w:w="1261"/>
            <w:tcBorders>
              <w:top w:val="nil"/>
              <w:bottom w:val="nil"/>
              <w:left w:val="nil"/>
              <w:right w:val="nil"/>
            </w:tcBorders>
          </w:tcPr>
          <w:p>
            <w:pPr>
              <w:spacing w:after="0"/>
            </w:pPr>
            <w:r/>
            <w:r>
              <w:rPr>
                <w:rFonts w:ascii="Arial" w:hAnsi="Arial"/>
                <w:b w:val="0"/>
                <w:sz w:val="15"/>
              </w:rPr>
              <w:t>N</w:t>
            </w:r>
          </w:p>
        </w:tc>
        <w:tc>
          <w:tcPr>
            <w:tcW w:type="dxa" w:w="1261"/>
            <w:tcBorders>
              <w:top w:val="nil"/>
              <w:bottom w:val="nil"/>
              <w:left w:val="nil"/>
              <w:right w:val="nil"/>
            </w:tcBorders>
          </w:tcPr>
          <w:p>
            <w:pPr>
              <w:spacing w:after="0"/>
              <w:jc w:val="right"/>
            </w:pPr>
            <w:r/>
            <w:r>
              <w:rPr>
                <w:rFonts w:ascii="Arial" w:hAnsi="Arial"/>
                <w:b w:val="0"/>
                <w:sz w:val="15"/>
              </w:rPr>
              <w:t>0.522669</w:t>
            </w:r>
          </w:p>
        </w:tc>
        <w:tc>
          <w:tcPr>
            <w:tcW w:type="dxa" w:w="1261"/>
            <w:tcBorders>
              <w:top w:val="nil"/>
              <w:bottom w:val="nil"/>
              <w:left w:val="nil"/>
              <w:right w:val="nil"/>
            </w:tcBorders>
          </w:tcPr>
          <w:p>
            <w:pPr>
              <w:spacing w:after="0"/>
              <w:jc w:val="right"/>
            </w:pPr>
            <w:r/>
            <w:r>
              <w:rPr>
                <w:rFonts w:ascii="Arial" w:hAnsi="Arial"/>
                <w:b w:val="0"/>
                <w:sz w:val="15"/>
              </w:rPr>
              <w:t>0.522669</w:t>
            </w:r>
          </w:p>
        </w:tc>
        <w:tc>
          <w:tcPr>
            <w:tcW w:type="dxa" w:w="1261"/>
            <w:tcBorders>
              <w:top w:val="nil"/>
              <w:bottom w:val="nil"/>
              <w:left w:val="nil"/>
              <w:right w:val="nil"/>
            </w:tcBorders>
          </w:tcPr>
          <w:p>
            <w:pPr>
              <w:spacing w:after="0"/>
              <w:jc w:val="right"/>
            </w:pPr>
            <w:r/>
            <w:r>
              <w:rPr>
                <w:rFonts w:ascii="Arial" w:hAnsi="Arial"/>
                <w:b w:val="0"/>
                <w:sz w:val="15"/>
              </w:rPr>
              <w:t>Yes</w:t>
            </w:r>
          </w:p>
        </w:tc>
      </w:tr>
      <w:tr>
        <w:tc>
          <w:tcPr>
            <w:tcW w:type="dxa" w:w="1261"/>
            <w:tcBorders>
              <w:top w:val="nil"/>
              <w:bottom w:val="nil"/>
              <w:left w:val="nil"/>
              <w:right w:val="nil"/>
            </w:tcBorders>
          </w:tcPr>
          <w:p>
            <w:pPr>
              <w:spacing w:after="0"/>
            </w:pPr>
            <w:r/>
            <w:r>
              <w:rPr>
                <w:rFonts w:ascii="Arial" w:hAnsi="Arial"/>
                <w:b w:val="0"/>
                <w:sz w:val="15"/>
              </w:rPr>
              <w:t>Pair 3</w:t>
            </w:r>
          </w:p>
        </w:tc>
        <w:tc>
          <w:tcPr>
            <w:tcW w:type="dxa" w:w="1261"/>
            <w:tcBorders>
              <w:top w:val="nil"/>
              <w:bottom w:val="nil"/>
              <w:left w:val="nil"/>
              <w:right w:val="nil"/>
            </w:tcBorders>
          </w:tcPr>
          <w:p>
            <w:pPr>
              <w:spacing w:after="0"/>
            </w:pPr>
            <w:r/>
            <w:r>
              <w:rPr>
                <w:rFonts w:ascii="Arial" w:hAnsi="Arial"/>
                <w:b w:val="0"/>
                <w:sz w:val="15"/>
              </w:rPr>
              <w:t>GaN electrochemical surfaces, with AECCARs</w:t>
            </w:r>
          </w:p>
        </w:tc>
        <w:tc>
          <w:tcPr>
            <w:tcW w:type="dxa" w:w="1261"/>
            <w:tcBorders>
              <w:top w:val="nil"/>
              <w:bottom w:val="nil"/>
              <w:left w:val="nil"/>
              <w:right w:val="nil"/>
            </w:tcBorders>
          </w:tcPr>
          <w:p>
            <w:pPr>
              <w:spacing w:after="0"/>
            </w:pPr>
            <w:r/>
            <w:r>
              <w:rPr>
                <w:rFonts w:ascii="Arial" w:hAnsi="Arial"/>
                <w:b w:val="0"/>
                <w:sz w:val="15"/>
              </w:rPr>
              <w:t>Ga15N15 → Ga15N15H2H1</w:t>
            </w:r>
          </w:p>
        </w:tc>
        <w:tc>
          <w:tcPr>
            <w:tcW w:type="dxa" w:w="1261"/>
            <w:tcBorders>
              <w:top w:val="nil"/>
              <w:bottom w:val="nil"/>
              <w:left w:val="nil"/>
              <w:right w:val="nil"/>
            </w:tcBorders>
          </w:tcPr>
          <w:p>
            <w:pPr>
              <w:spacing w:after="0"/>
            </w:pPr>
            <w:r/>
            <w:r>
              <w:rPr>
                <w:rFonts w:ascii="Arial" w:hAnsi="Arial"/>
                <w:b w:val="0"/>
                <w:sz w:val="15"/>
              </w:rPr>
              <w:t>H:3</w:t>
            </w:r>
          </w:p>
        </w:tc>
        <w:tc>
          <w:tcPr>
            <w:tcW w:type="dxa" w:w="1261"/>
            <w:tcBorders>
              <w:top w:val="nil"/>
              <w:bottom w:val="nil"/>
              <w:left w:val="nil"/>
              <w:right w:val="nil"/>
            </w:tcBorders>
          </w:tcPr>
          <w:p>
            <w:pPr>
              <w:spacing w:after="0"/>
            </w:pPr>
            <w:r/>
            <w:r>
              <w:rPr>
                <w:rFonts w:ascii="Arial" w:hAnsi="Arial"/>
                <w:b w:val="0"/>
                <w:sz w:val="15"/>
              </w:rPr>
              <w:t>N</w:t>
            </w:r>
          </w:p>
        </w:tc>
        <w:tc>
          <w:tcPr>
            <w:tcW w:type="dxa" w:w="1261"/>
            <w:tcBorders>
              <w:top w:val="nil"/>
              <w:bottom w:val="nil"/>
              <w:left w:val="nil"/>
              <w:right w:val="nil"/>
            </w:tcBorders>
          </w:tcPr>
          <w:p>
            <w:pPr>
              <w:spacing w:after="0"/>
              <w:jc w:val="right"/>
            </w:pPr>
            <w:r/>
            <w:r>
              <w:rPr>
                <w:rFonts w:ascii="Arial" w:hAnsi="Arial"/>
                <w:b w:val="0"/>
                <w:sz w:val="15"/>
              </w:rPr>
              <w:t>0.610388</w:t>
            </w:r>
          </w:p>
        </w:tc>
        <w:tc>
          <w:tcPr>
            <w:tcW w:type="dxa" w:w="1261"/>
            <w:tcBorders>
              <w:top w:val="nil"/>
              <w:bottom w:val="nil"/>
              <w:left w:val="nil"/>
              <w:right w:val="nil"/>
            </w:tcBorders>
          </w:tcPr>
          <w:p>
            <w:pPr>
              <w:spacing w:after="0"/>
              <w:jc w:val="right"/>
            </w:pPr>
            <w:r/>
            <w:r>
              <w:rPr>
                <w:rFonts w:ascii="Arial" w:hAnsi="Arial"/>
                <w:b w:val="0"/>
                <w:sz w:val="15"/>
              </w:rPr>
              <w:t>0.610388</w:t>
            </w:r>
          </w:p>
        </w:tc>
        <w:tc>
          <w:tcPr>
            <w:tcW w:type="dxa" w:w="1261"/>
            <w:tcBorders>
              <w:top w:val="nil"/>
              <w:bottom w:val="nil"/>
              <w:left w:val="nil"/>
              <w:right w:val="nil"/>
            </w:tcBorders>
          </w:tcPr>
          <w:p>
            <w:pPr>
              <w:spacing w:after="0"/>
              <w:jc w:val="right"/>
            </w:pPr>
            <w:r/>
            <w:r>
              <w:rPr>
                <w:rFonts w:ascii="Arial" w:hAnsi="Arial"/>
                <w:b w:val="0"/>
                <w:sz w:val="15"/>
              </w:rPr>
              <w:t>Yes</w:t>
            </w:r>
          </w:p>
        </w:tc>
      </w:tr>
      <w:tr>
        <w:tc>
          <w:tcPr>
            <w:tcW w:type="dxa" w:w="1261"/>
            <w:tcBorders>
              <w:top w:val="nil"/>
              <w:bottom w:val="nil"/>
              <w:left w:val="nil"/>
              <w:right w:val="nil"/>
            </w:tcBorders>
          </w:tcPr>
          <w:p>
            <w:pPr>
              <w:spacing w:after="0"/>
            </w:pPr>
            <w:r/>
            <w:r>
              <w:rPr>
                <w:rFonts w:ascii="Arial" w:hAnsi="Arial"/>
                <w:b w:val="0"/>
                <w:sz w:val="15"/>
              </w:rPr>
              <w:t>Pair 4</w:t>
            </w:r>
          </w:p>
        </w:tc>
        <w:tc>
          <w:tcPr>
            <w:tcW w:type="dxa" w:w="1261"/>
            <w:tcBorders>
              <w:top w:val="nil"/>
              <w:bottom w:val="nil"/>
              <w:left w:val="nil"/>
              <w:right w:val="nil"/>
            </w:tcBorders>
          </w:tcPr>
          <w:p>
            <w:pPr>
              <w:spacing w:after="0"/>
            </w:pPr>
            <w:r/>
            <w:r>
              <w:rPr>
                <w:rFonts w:ascii="Arial" w:hAnsi="Arial"/>
                <w:b w:val="0"/>
                <w:sz w:val="15"/>
              </w:rPr>
              <w:t>RuO₂ CO₂RR, adsorbate and spectator variations</w:t>
            </w:r>
          </w:p>
        </w:tc>
        <w:tc>
          <w:tcPr>
            <w:tcW w:type="dxa" w:w="1261"/>
            <w:tcBorders>
              <w:top w:val="nil"/>
              <w:bottom w:val="nil"/>
              <w:left w:val="nil"/>
              <w:right w:val="nil"/>
            </w:tcBorders>
          </w:tcPr>
          <w:p>
            <w:pPr>
              <w:spacing w:after="0"/>
            </w:pPr>
            <w:r/>
            <w:r>
              <w:rPr>
                <w:rFonts w:ascii="Arial" w:hAnsi="Arial"/>
                <w:b w:val="0"/>
                <w:sz w:val="15"/>
              </w:rPr>
              <w:t>O31Ru16 → H3C1O31Ru16</w:t>
            </w:r>
          </w:p>
        </w:tc>
        <w:tc>
          <w:tcPr>
            <w:tcW w:type="dxa" w:w="1261"/>
            <w:tcBorders>
              <w:top w:val="nil"/>
              <w:bottom w:val="nil"/>
              <w:left w:val="nil"/>
              <w:right w:val="nil"/>
            </w:tcBorders>
          </w:tcPr>
          <w:p>
            <w:pPr>
              <w:spacing w:after="0"/>
            </w:pPr>
            <w:r/>
            <w:r>
              <w:rPr>
                <w:rFonts w:ascii="Arial" w:hAnsi="Arial"/>
                <w:b w:val="0"/>
                <w:sz w:val="15"/>
              </w:rPr>
              <w:t>C:1;H:3</w:t>
            </w:r>
          </w:p>
        </w:tc>
        <w:tc>
          <w:tcPr>
            <w:tcW w:type="dxa" w:w="1261"/>
            <w:tcBorders>
              <w:top w:val="nil"/>
              <w:bottom w:val="nil"/>
              <w:left w:val="nil"/>
              <w:right w:val="nil"/>
            </w:tcBorders>
          </w:tcPr>
          <w:p>
            <w:pPr>
              <w:spacing w:after="0"/>
            </w:pPr>
            <w:r/>
            <w:r>
              <w:rPr>
                <w:rFonts w:ascii="Arial" w:hAnsi="Arial"/>
                <w:b w:val="0"/>
                <w:sz w:val="15"/>
              </w:rPr>
              <w:t>O</w:t>
            </w:r>
          </w:p>
        </w:tc>
        <w:tc>
          <w:tcPr>
            <w:tcW w:type="dxa" w:w="1261"/>
            <w:tcBorders>
              <w:top w:val="nil"/>
              <w:bottom w:val="nil"/>
              <w:left w:val="nil"/>
              <w:right w:val="nil"/>
            </w:tcBorders>
          </w:tcPr>
          <w:p>
            <w:pPr>
              <w:spacing w:after="0"/>
              <w:jc w:val="right"/>
            </w:pPr>
            <w:r/>
            <w:r>
              <w:rPr>
                <w:rFonts w:ascii="Arial" w:hAnsi="Arial"/>
                <w:b w:val="0"/>
                <w:sz w:val="15"/>
              </w:rPr>
              <w:t>0.421202</w:t>
            </w:r>
          </w:p>
        </w:tc>
        <w:tc>
          <w:tcPr>
            <w:tcW w:type="dxa" w:w="1261"/>
            <w:tcBorders>
              <w:top w:val="nil"/>
              <w:bottom w:val="nil"/>
              <w:left w:val="nil"/>
              <w:right w:val="nil"/>
            </w:tcBorders>
          </w:tcPr>
          <w:p>
            <w:pPr>
              <w:spacing w:after="0"/>
              <w:jc w:val="right"/>
            </w:pPr>
            <w:r/>
            <w:r>
              <w:rPr>
                <w:rFonts w:ascii="Arial" w:hAnsi="Arial"/>
                <w:b w:val="0"/>
                <w:sz w:val="15"/>
              </w:rPr>
              <w:t>0.421201</w:t>
            </w:r>
          </w:p>
        </w:tc>
        <w:tc>
          <w:tcPr>
            <w:tcW w:type="dxa" w:w="1261"/>
            <w:tcBorders>
              <w:top w:val="nil"/>
              <w:bottom w:val="nil"/>
              <w:left w:val="nil"/>
              <w:right w:val="nil"/>
            </w:tcBorders>
          </w:tcPr>
          <w:p>
            <w:pPr>
              <w:spacing w:after="0"/>
              <w:jc w:val="right"/>
            </w:pPr>
            <w:r/>
            <w:r>
              <w:rPr>
                <w:rFonts w:ascii="Arial" w:hAnsi="Arial"/>
                <w:b w:val="0"/>
                <w:sz w:val="15"/>
              </w:rPr>
              <w:t>No</w:t>
            </w:r>
          </w:p>
        </w:tc>
      </w:tr>
      <w:tr>
        <w:tc>
          <w:tcPr>
            <w:tcW w:type="dxa" w:w="1261"/>
            <w:tcBorders>
              <w:top w:val="nil"/>
              <w:bottom w:val="single" w:sz="6" w:color="1B1B1B"/>
              <w:left w:val="nil"/>
              <w:right w:val="nil"/>
            </w:tcBorders>
          </w:tcPr>
          <w:p>
            <w:pPr>
              <w:spacing w:after="0"/>
            </w:pPr>
            <w:r/>
            <w:r>
              <w:rPr>
                <w:rFonts w:ascii="Arial" w:hAnsi="Arial"/>
                <w:b w:val="0"/>
                <w:sz w:val="15"/>
              </w:rPr>
              <w:t>Pair 5</w:t>
            </w:r>
          </w:p>
        </w:tc>
        <w:tc>
          <w:tcPr>
            <w:tcW w:type="dxa" w:w="1261"/>
            <w:tcBorders>
              <w:top w:val="nil"/>
              <w:bottom w:val="single" w:sz="6" w:color="1B1B1B"/>
              <w:left w:val="nil"/>
              <w:right w:val="nil"/>
            </w:tcBorders>
          </w:tcPr>
          <w:p>
            <w:pPr>
              <w:spacing w:after="0"/>
            </w:pPr>
            <w:r/>
            <w:r>
              <w:rPr>
                <w:rFonts w:ascii="Arial" w:hAnsi="Arial"/>
                <w:b w:val="0"/>
                <w:sz w:val="15"/>
              </w:rPr>
              <w:t>RuO₂ CO₂RR, adsorbate and spectator variations</w:t>
            </w:r>
          </w:p>
        </w:tc>
        <w:tc>
          <w:tcPr>
            <w:tcW w:type="dxa" w:w="1261"/>
            <w:tcBorders>
              <w:top w:val="nil"/>
              <w:bottom w:val="single" w:sz="6" w:color="1B1B1B"/>
              <w:left w:val="nil"/>
              <w:right w:val="nil"/>
            </w:tcBorders>
          </w:tcPr>
          <w:p>
            <w:pPr>
              <w:spacing w:after="0"/>
            </w:pPr>
            <w:r/>
            <w:r>
              <w:rPr>
                <w:rFonts w:ascii="Arial" w:hAnsi="Arial"/>
                <w:b w:val="0"/>
                <w:sz w:val="15"/>
              </w:rPr>
              <w:t>Ru16C3O33 → Ru16C3O34H1</w:t>
            </w:r>
          </w:p>
        </w:tc>
        <w:tc>
          <w:tcPr>
            <w:tcW w:type="dxa" w:w="1261"/>
            <w:tcBorders>
              <w:top w:val="nil"/>
              <w:bottom w:val="single" w:sz="6" w:color="1B1B1B"/>
              <w:left w:val="nil"/>
              <w:right w:val="nil"/>
            </w:tcBorders>
          </w:tcPr>
          <w:p>
            <w:pPr>
              <w:spacing w:after="0"/>
            </w:pPr>
            <w:r/>
            <w:r>
              <w:rPr>
                <w:rFonts w:ascii="Arial" w:hAnsi="Arial"/>
                <w:b w:val="0"/>
                <w:sz w:val="15"/>
              </w:rPr>
              <w:t>H:1;O:1</w:t>
            </w:r>
          </w:p>
        </w:tc>
        <w:tc>
          <w:tcPr>
            <w:tcW w:type="dxa" w:w="1261"/>
            <w:tcBorders>
              <w:top w:val="nil"/>
              <w:bottom w:val="single" w:sz="6" w:color="1B1B1B"/>
              <w:left w:val="nil"/>
              <w:right w:val="nil"/>
            </w:tcBorders>
          </w:tcPr>
          <w:p>
            <w:pPr>
              <w:spacing w:after="0"/>
            </w:pPr>
            <w:r/>
            <w:r>
              <w:rPr>
                <w:rFonts w:ascii="Arial" w:hAnsi="Arial"/>
                <w:b w:val="0"/>
                <w:sz w:val="15"/>
              </w:rPr>
              <w:t>Ru</w:t>
            </w:r>
          </w:p>
        </w:tc>
        <w:tc>
          <w:tcPr>
            <w:tcW w:type="dxa" w:w="1261"/>
            <w:tcBorders>
              <w:top w:val="nil"/>
              <w:bottom w:val="single" w:sz="6" w:color="1B1B1B"/>
              <w:left w:val="nil"/>
              <w:right w:val="nil"/>
            </w:tcBorders>
          </w:tcPr>
          <w:p>
            <w:pPr>
              <w:spacing w:after="0"/>
              <w:jc w:val="right"/>
            </w:pPr>
            <w:r/>
            <w:r>
              <w:rPr>
                <w:rFonts w:ascii="Arial" w:hAnsi="Arial"/>
                <w:b w:val="0"/>
                <w:sz w:val="15"/>
              </w:rPr>
              <w:t>-0.131815</w:t>
            </w:r>
          </w:p>
        </w:tc>
        <w:tc>
          <w:tcPr>
            <w:tcW w:type="dxa" w:w="1261"/>
            <w:tcBorders>
              <w:top w:val="nil"/>
              <w:bottom w:val="single" w:sz="6" w:color="1B1B1B"/>
              <w:left w:val="nil"/>
              <w:right w:val="nil"/>
            </w:tcBorders>
          </w:tcPr>
          <w:p>
            <w:pPr>
              <w:spacing w:after="0"/>
              <w:jc w:val="right"/>
            </w:pPr>
            <w:r/>
            <w:r>
              <w:rPr>
                <w:rFonts w:ascii="Arial" w:hAnsi="Arial"/>
                <w:b w:val="0"/>
                <w:sz w:val="15"/>
              </w:rPr>
              <w:t>-0.131814</w:t>
            </w:r>
          </w:p>
        </w:tc>
        <w:tc>
          <w:tcPr>
            <w:tcW w:type="dxa" w:w="1261"/>
            <w:tcBorders>
              <w:top w:val="nil"/>
              <w:bottom w:val="single" w:sz="6" w:color="1B1B1B"/>
              <w:left w:val="nil"/>
              <w:right w:val="nil"/>
            </w:tcBorders>
          </w:tcPr>
          <w:p>
            <w:pPr>
              <w:spacing w:after="0"/>
              <w:jc w:val="right"/>
            </w:pPr>
            <w:r/>
            <w:r>
              <w:rPr>
                <w:rFonts w:ascii="Arial" w:hAnsi="Arial"/>
                <w:b w:val="0"/>
                <w:sz w:val="15"/>
              </w:rPr>
              <w:t>No</w:t>
            </w:r>
          </w:p>
        </w:tc>
      </w:tr>
    </w:tbl>
    <w:p>
      <w:pPr>
        <w:spacing w:after="40"/>
      </w:pPr>
    </w:p>
    <w:p>
      <w:pPr>
        <w:spacing w:after="80"/>
      </w:pPr>
      <w:r>
        <w:rPr>
          <w:rFonts w:ascii="Arial" w:hAnsi="Arial"/>
          <w:b w:val="0"/>
          <w:sz w:val="15"/>
        </w:rPr>
        <w:t>Reference acceptance was pre-specified before compression outcomes: identical non-zero sign in BaderKit and Henkelman on-grid, minimum |Δq| ≥ 0.02 e, and inter-solver |Δq| disagreement ≤ 0.01 e. All five pairs passed.</w:t>
      </w:r>
    </w:p>
    <w:p>
      <w:pPr>
        <w:keepNext/>
        <w:spacing w:before="280" w:after="60"/>
      </w:pPr>
      <w:r>
        <w:rPr>
          <w:rFonts w:ascii="Arial" w:hAnsi="Arial"/>
          <w:b/>
          <w:sz w:val="19"/>
        </w:rPr>
        <w:t>Supplementary Table S16 | Direct-selection and optional independent-solver escalation policies</w:t>
      </w:r>
    </w:p>
    <w:p>
      <w:pPr>
        <w:keepNext/>
        <w:spacing w:before="160" w:after="60"/>
      </w:pPr>
      <w:r>
        <w:rPr>
          <w:rFonts w:ascii="Arial" w:hAnsi="Arial"/>
          <w:b/>
          <w:sz w:val="17"/>
        </w:rPr>
        <w:t>Direct decision policies, pooled across codecs</w:t>
      </w:r>
    </w:p>
    <w:tbl>
      <w:tblPr>
        <w:tblW w:type="auto" w:w="0"/>
        <w:jc w:val="center"/>
        <w:tblLayout w:type="autofit"/>
        <w:tblLook w:firstColumn="1" w:firstRow="1" w:lastColumn="0" w:lastRow="0" w:noHBand="0" w:noVBand="1" w:val="04A0"/>
      </w:tblPr>
      <w:tblGrid>
        <w:gridCol w:w="1682"/>
        <w:gridCol w:w="1682"/>
        <w:gridCol w:w="1682"/>
        <w:gridCol w:w="1682"/>
        <w:gridCol w:w="1682"/>
        <w:gridCol w:w="1682"/>
      </w:tblGrid>
      <w:tr>
        <w:trPr>
          <w:tblHeader w:val="true"/>
        </w:trPr>
        <w:tc>
          <w:tcPr>
            <w:tcW w:type="dxa" w:w="1682"/>
            <w:tcBorders>
              <w:top w:val="single" w:sz="6" w:color="1B1B1B"/>
              <w:bottom w:val="single" w:sz="4" w:color="1B1B1B"/>
              <w:left w:val="nil"/>
              <w:right w:val="nil"/>
            </w:tcBorders>
          </w:tcPr>
          <w:p>
            <w:r/>
            <w:r>
              <w:rPr>
                <w:rFonts w:ascii="Arial" w:hAnsi="Arial"/>
                <w:b/>
                <w:sz w:val="15"/>
              </w:rPr>
              <w:t>Policy</w:t>
            </w:r>
          </w:p>
        </w:tc>
        <w:tc>
          <w:tcPr>
            <w:tcW w:type="dxa" w:w="1682"/>
            <w:tcBorders>
              <w:top w:val="single" w:sz="6" w:color="1B1B1B"/>
              <w:bottom w:val="single" w:sz="4" w:color="1B1B1B"/>
              <w:left w:val="nil"/>
              <w:right w:val="nil"/>
            </w:tcBorders>
          </w:tcPr>
          <w:p>
            <w:pPr>
              <w:jc w:val="right"/>
            </w:pPr>
            <w:r/>
            <w:r>
              <w:rPr>
                <w:rFonts w:ascii="Arial" w:hAnsi="Arial"/>
                <w:b/>
                <w:sz w:val="15"/>
              </w:rPr>
              <w:t>Retained / valid</w:t>
            </w:r>
          </w:p>
        </w:tc>
        <w:tc>
          <w:tcPr>
            <w:tcW w:type="dxa" w:w="1682"/>
            <w:tcBorders>
              <w:top w:val="single" w:sz="6" w:color="1B1B1B"/>
              <w:bottom w:val="single" w:sz="4" w:color="1B1B1B"/>
              <w:left w:val="nil"/>
              <w:right w:val="nil"/>
            </w:tcBorders>
          </w:tcPr>
          <w:p>
            <w:pPr>
              <w:jc w:val="right"/>
            </w:pPr>
            <w:r/>
            <w:r>
              <w:rPr>
                <w:rFonts w:ascii="Arial" w:hAnsi="Arial"/>
                <w:b/>
                <w:sz w:val="15"/>
              </w:rPr>
              <w:t>Coverage</w:t>
            </w:r>
          </w:p>
        </w:tc>
        <w:tc>
          <w:tcPr>
            <w:tcW w:type="dxa" w:w="1682"/>
            <w:tcBorders>
              <w:top w:val="single" w:sz="6" w:color="1B1B1B"/>
              <w:bottom w:val="single" w:sz="4" w:color="1B1B1B"/>
              <w:left w:val="nil"/>
              <w:right w:val="nil"/>
            </w:tcBorders>
          </w:tcPr>
          <w:p>
            <w:pPr>
              <w:jc w:val="right"/>
            </w:pPr>
            <w:r/>
            <w:r>
              <w:rPr>
                <w:rFonts w:ascii="Arial" w:hAnsi="Arial"/>
                <w:b/>
                <w:sz w:val="15"/>
              </w:rPr>
              <w:t>Adverse or zero-direction decisions</w:t>
            </w:r>
          </w:p>
        </w:tc>
        <w:tc>
          <w:tcPr>
            <w:tcW w:type="dxa" w:w="1682"/>
            <w:tcBorders>
              <w:top w:val="single" w:sz="6" w:color="1B1B1B"/>
              <w:bottom w:val="single" w:sz="4" w:color="1B1B1B"/>
              <w:left w:val="nil"/>
              <w:right w:val="nil"/>
            </w:tcBorders>
          </w:tcPr>
          <w:p>
            <w:pPr>
              <w:jc w:val="right"/>
            </w:pPr>
            <w:r/>
            <w:r>
              <w:rPr>
                <w:rFonts w:ascii="Arial" w:hAnsi="Arial"/>
                <w:b/>
                <w:sz w:val="15"/>
              </w:rPr>
              <w:t>Error rate</w:t>
            </w:r>
          </w:p>
        </w:tc>
        <w:tc>
          <w:tcPr>
            <w:tcW w:type="dxa" w:w="1682"/>
            <w:tcBorders>
              <w:top w:val="single" w:sz="6" w:color="1B1B1B"/>
              <w:bottom w:val="single" w:sz="4" w:color="1B1B1B"/>
              <w:left w:val="nil"/>
              <w:right w:val="nil"/>
            </w:tcBorders>
          </w:tcPr>
          <w:p>
            <w:pPr>
              <w:jc w:val="right"/>
            </w:pPr>
            <w:r/>
            <w:r>
              <w:rPr>
                <w:rFonts w:ascii="Arial" w:hAnsi="Arial"/>
                <w:b/>
                <w:sz w:val="15"/>
              </w:rPr>
              <w:t>Unique retained pairs</w:t>
            </w:r>
          </w:p>
        </w:tc>
      </w:tr>
      <w:tr>
        <w:tc>
          <w:tcPr>
            <w:tcW w:type="dxa" w:w="1682"/>
            <w:tcBorders>
              <w:top w:val="nil"/>
              <w:bottom w:val="nil"/>
              <w:left w:val="nil"/>
              <w:right w:val="nil"/>
            </w:tcBorders>
          </w:tcPr>
          <w:p>
            <w:pPr>
              <w:spacing w:after="0"/>
            </w:pPr>
            <w:r/>
            <w:r>
              <w:rPr>
                <w:rFonts w:ascii="Arial" w:hAnsi="Arial"/>
                <w:b w:val="0"/>
                <w:sz w:val="15"/>
              </w:rPr>
              <w:t>Unqualified baseline</w:t>
            </w:r>
          </w:p>
        </w:tc>
        <w:tc>
          <w:tcPr>
            <w:tcW w:type="dxa" w:w="1682"/>
            <w:tcBorders>
              <w:top w:val="nil"/>
              <w:bottom w:val="nil"/>
              <w:left w:val="nil"/>
              <w:right w:val="nil"/>
            </w:tcBorders>
          </w:tcPr>
          <w:p>
            <w:pPr>
              <w:spacing w:after="0"/>
              <w:jc w:val="right"/>
            </w:pPr>
            <w:r/>
            <w:r>
              <w:rPr>
                <w:rFonts w:ascii="Arial" w:hAnsi="Arial"/>
                <w:b w:val="0"/>
                <w:sz w:val="15"/>
              </w:rPr>
              <w:t>60 / 60</w:t>
            </w:r>
          </w:p>
        </w:tc>
        <w:tc>
          <w:tcPr>
            <w:tcW w:type="dxa" w:w="1682"/>
            <w:tcBorders>
              <w:top w:val="nil"/>
              <w:bottom w:val="nil"/>
              <w:left w:val="nil"/>
              <w:right w:val="nil"/>
            </w:tcBorders>
          </w:tcPr>
          <w:p>
            <w:pPr>
              <w:spacing w:after="0"/>
              <w:jc w:val="right"/>
            </w:pPr>
            <w:r/>
            <w:r>
              <w:rPr>
                <w:rFonts w:ascii="Arial" w:hAnsi="Arial"/>
                <w:b w:val="0"/>
                <w:sz w:val="15"/>
              </w:rPr>
              <w:t>100.0%</w:t>
            </w:r>
          </w:p>
        </w:tc>
        <w:tc>
          <w:tcPr>
            <w:tcW w:type="dxa" w:w="1682"/>
            <w:tcBorders>
              <w:top w:val="nil"/>
              <w:bottom w:val="nil"/>
              <w:left w:val="nil"/>
              <w:right w:val="nil"/>
            </w:tcBorders>
          </w:tcPr>
          <w:p>
            <w:pPr>
              <w:spacing w:after="0"/>
              <w:jc w:val="right"/>
            </w:pPr>
            <w:r/>
            <w:r>
              <w:rPr>
                <w:rFonts w:ascii="Arial" w:hAnsi="Arial"/>
                <w:b w:val="0"/>
                <w:sz w:val="15"/>
              </w:rPr>
              <w:t>0</w:t>
            </w:r>
          </w:p>
        </w:tc>
        <w:tc>
          <w:tcPr>
            <w:tcW w:type="dxa" w:w="1682"/>
            <w:tcBorders>
              <w:top w:val="nil"/>
              <w:bottom w:val="nil"/>
              <w:left w:val="nil"/>
              <w:right w:val="nil"/>
            </w:tcBorders>
          </w:tcPr>
          <w:p>
            <w:pPr>
              <w:spacing w:after="0"/>
              <w:jc w:val="right"/>
            </w:pPr>
            <w:r/>
            <w:r>
              <w:rPr>
                <w:rFonts w:ascii="Arial" w:hAnsi="Arial"/>
                <w:b w:val="0"/>
                <w:sz w:val="15"/>
              </w:rPr>
              <w:t>0.0%</w:t>
            </w:r>
          </w:p>
        </w:tc>
        <w:tc>
          <w:tcPr>
            <w:tcW w:type="dxa" w:w="1682"/>
            <w:tcBorders>
              <w:top w:val="nil"/>
              <w:bottom w:val="nil"/>
              <w:left w:val="nil"/>
              <w:right w:val="nil"/>
            </w:tcBorders>
          </w:tcPr>
          <w:p>
            <w:pPr>
              <w:spacing w:after="0"/>
              <w:jc w:val="right"/>
            </w:pPr>
            <w:r/>
            <w:r>
              <w:rPr>
                <w:rFonts w:ascii="Arial" w:hAnsi="Arial"/>
                <w:b w:val="0"/>
                <w:sz w:val="15"/>
              </w:rPr>
              <w:t>5</w:t>
            </w:r>
          </w:p>
        </w:tc>
      </w:tr>
      <w:tr>
        <w:tc>
          <w:tcPr>
            <w:tcW w:type="dxa" w:w="1682"/>
            <w:tcBorders>
              <w:top w:val="nil"/>
              <w:bottom w:val="nil"/>
              <w:left w:val="nil"/>
              <w:right w:val="nil"/>
            </w:tcBorders>
          </w:tcPr>
          <w:p>
            <w:pPr>
              <w:spacing w:after="0"/>
            </w:pPr>
            <w:r/>
            <w:r>
              <w:rPr>
                <w:rFonts w:ascii="Arial" w:hAnsi="Arial"/>
                <w:b w:val="0"/>
                <w:sz w:val="15"/>
              </w:rPr>
              <w:t>Realized-L∞ coverage-matched</w:t>
            </w:r>
          </w:p>
        </w:tc>
        <w:tc>
          <w:tcPr>
            <w:tcW w:type="dxa" w:w="1682"/>
            <w:tcBorders>
              <w:top w:val="nil"/>
              <w:bottom w:val="nil"/>
              <w:left w:val="nil"/>
              <w:right w:val="nil"/>
            </w:tcBorders>
          </w:tcPr>
          <w:p>
            <w:pPr>
              <w:spacing w:after="0"/>
              <w:jc w:val="right"/>
            </w:pPr>
            <w:r/>
            <w:r>
              <w:rPr>
                <w:rFonts w:ascii="Arial" w:hAnsi="Arial"/>
                <w:b w:val="0"/>
                <w:sz w:val="15"/>
              </w:rPr>
              <w:t>36 / 60</w:t>
            </w:r>
          </w:p>
        </w:tc>
        <w:tc>
          <w:tcPr>
            <w:tcW w:type="dxa" w:w="1682"/>
            <w:tcBorders>
              <w:top w:val="nil"/>
              <w:bottom w:val="nil"/>
              <w:left w:val="nil"/>
              <w:right w:val="nil"/>
            </w:tcBorders>
          </w:tcPr>
          <w:p>
            <w:pPr>
              <w:spacing w:after="0"/>
              <w:jc w:val="right"/>
            </w:pPr>
            <w:r/>
            <w:r>
              <w:rPr>
                <w:rFonts w:ascii="Arial" w:hAnsi="Arial"/>
                <w:b w:val="0"/>
                <w:sz w:val="15"/>
              </w:rPr>
              <w:t>60.0%</w:t>
            </w:r>
          </w:p>
        </w:tc>
        <w:tc>
          <w:tcPr>
            <w:tcW w:type="dxa" w:w="1682"/>
            <w:tcBorders>
              <w:top w:val="nil"/>
              <w:bottom w:val="nil"/>
              <w:left w:val="nil"/>
              <w:right w:val="nil"/>
            </w:tcBorders>
          </w:tcPr>
          <w:p>
            <w:pPr>
              <w:spacing w:after="0"/>
              <w:jc w:val="right"/>
            </w:pPr>
            <w:r/>
            <w:r>
              <w:rPr>
                <w:rFonts w:ascii="Arial" w:hAnsi="Arial"/>
                <w:b w:val="0"/>
                <w:sz w:val="15"/>
              </w:rPr>
              <w:t>0</w:t>
            </w:r>
          </w:p>
        </w:tc>
        <w:tc>
          <w:tcPr>
            <w:tcW w:type="dxa" w:w="1682"/>
            <w:tcBorders>
              <w:top w:val="nil"/>
              <w:bottom w:val="nil"/>
              <w:left w:val="nil"/>
              <w:right w:val="nil"/>
            </w:tcBorders>
          </w:tcPr>
          <w:p>
            <w:pPr>
              <w:spacing w:after="0"/>
              <w:jc w:val="right"/>
            </w:pPr>
            <w:r/>
            <w:r>
              <w:rPr>
                <w:rFonts w:ascii="Arial" w:hAnsi="Arial"/>
                <w:b w:val="0"/>
                <w:sz w:val="15"/>
              </w:rPr>
              <w:t>0.0%</w:t>
            </w:r>
          </w:p>
        </w:tc>
        <w:tc>
          <w:tcPr>
            <w:tcW w:type="dxa" w:w="1682"/>
            <w:tcBorders>
              <w:top w:val="nil"/>
              <w:bottom w:val="nil"/>
              <w:left w:val="nil"/>
              <w:right w:val="nil"/>
            </w:tcBorders>
          </w:tcPr>
          <w:p>
            <w:pPr>
              <w:spacing w:after="0"/>
              <w:jc w:val="right"/>
            </w:pPr>
            <w:r/>
            <w:r>
              <w:rPr>
                <w:rFonts w:ascii="Arial" w:hAnsi="Arial"/>
                <w:b w:val="0"/>
                <w:sz w:val="15"/>
              </w:rPr>
              <w:t>5</w:t>
            </w:r>
          </w:p>
        </w:tc>
      </w:tr>
      <w:tr>
        <w:tc>
          <w:tcPr>
            <w:tcW w:type="dxa" w:w="1682"/>
            <w:tcBorders>
              <w:top w:val="nil"/>
              <w:bottom w:val="nil"/>
              <w:left w:val="nil"/>
              <w:right w:val="nil"/>
            </w:tcBorders>
          </w:tcPr>
          <w:p>
            <w:pPr>
              <w:spacing w:after="0"/>
            </w:pPr>
            <w:r/>
            <w:r>
              <w:rPr>
                <w:rFonts w:ascii="Arial" w:hAnsi="Arial"/>
                <w:b w:val="0"/>
                <w:sz w:val="15"/>
              </w:rPr>
              <w:t>Order-preserving control</w:t>
            </w:r>
          </w:p>
        </w:tc>
        <w:tc>
          <w:tcPr>
            <w:tcW w:type="dxa" w:w="1682"/>
            <w:tcBorders>
              <w:top w:val="nil"/>
              <w:bottom w:val="nil"/>
              <w:left w:val="nil"/>
              <w:right w:val="nil"/>
            </w:tcBorders>
          </w:tcPr>
          <w:p>
            <w:pPr>
              <w:spacing w:after="0"/>
              <w:jc w:val="right"/>
            </w:pPr>
            <w:r/>
            <w:r>
              <w:rPr>
                <w:rFonts w:ascii="Arial" w:hAnsi="Arial"/>
                <w:b w:val="0"/>
                <w:sz w:val="15"/>
              </w:rPr>
              <w:t>60 / 60</w:t>
            </w:r>
          </w:p>
        </w:tc>
        <w:tc>
          <w:tcPr>
            <w:tcW w:type="dxa" w:w="1682"/>
            <w:tcBorders>
              <w:top w:val="nil"/>
              <w:bottom w:val="nil"/>
              <w:left w:val="nil"/>
              <w:right w:val="nil"/>
            </w:tcBorders>
          </w:tcPr>
          <w:p>
            <w:pPr>
              <w:spacing w:after="0"/>
              <w:jc w:val="right"/>
            </w:pPr>
            <w:r/>
            <w:r>
              <w:rPr>
                <w:rFonts w:ascii="Arial" w:hAnsi="Arial"/>
                <w:b w:val="0"/>
                <w:sz w:val="15"/>
              </w:rPr>
              <w:t>100.0%</w:t>
            </w:r>
          </w:p>
        </w:tc>
        <w:tc>
          <w:tcPr>
            <w:tcW w:type="dxa" w:w="1682"/>
            <w:tcBorders>
              <w:top w:val="nil"/>
              <w:bottom w:val="nil"/>
              <w:left w:val="nil"/>
              <w:right w:val="nil"/>
            </w:tcBorders>
          </w:tcPr>
          <w:p>
            <w:pPr>
              <w:spacing w:after="0"/>
              <w:jc w:val="right"/>
            </w:pPr>
            <w:r/>
            <w:r>
              <w:rPr>
                <w:rFonts w:ascii="Arial" w:hAnsi="Arial"/>
                <w:b w:val="0"/>
                <w:sz w:val="15"/>
              </w:rPr>
              <w:t>0</w:t>
            </w:r>
          </w:p>
        </w:tc>
        <w:tc>
          <w:tcPr>
            <w:tcW w:type="dxa" w:w="1682"/>
            <w:tcBorders>
              <w:top w:val="nil"/>
              <w:bottom w:val="nil"/>
              <w:left w:val="nil"/>
              <w:right w:val="nil"/>
            </w:tcBorders>
          </w:tcPr>
          <w:p>
            <w:pPr>
              <w:spacing w:after="0"/>
              <w:jc w:val="right"/>
            </w:pPr>
            <w:r/>
            <w:r>
              <w:rPr>
                <w:rFonts w:ascii="Arial" w:hAnsi="Arial"/>
                <w:b w:val="0"/>
                <w:sz w:val="15"/>
              </w:rPr>
              <w:t>0.0%</w:t>
            </w:r>
          </w:p>
        </w:tc>
        <w:tc>
          <w:tcPr>
            <w:tcW w:type="dxa" w:w="1682"/>
            <w:tcBorders>
              <w:top w:val="nil"/>
              <w:bottom w:val="nil"/>
              <w:left w:val="nil"/>
              <w:right w:val="nil"/>
            </w:tcBorders>
          </w:tcPr>
          <w:p>
            <w:pPr>
              <w:spacing w:after="0"/>
              <w:jc w:val="right"/>
            </w:pPr>
            <w:r/>
            <w:r>
              <w:rPr>
                <w:rFonts w:ascii="Arial" w:hAnsi="Arial"/>
                <w:b w:val="0"/>
                <w:sz w:val="15"/>
              </w:rPr>
              <w:t>5</w:t>
            </w:r>
          </w:p>
        </w:tc>
      </w:tr>
      <w:tr>
        <w:tc>
          <w:tcPr>
            <w:tcW w:type="dxa" w:w="1682"/>
            <w:tcBorders>
              <w:top w:val="nil"/>
              <w:bottom w:val="single" w:sz="6" w:color="1B1B1B"/>
              <w:left w:val="nil"/>
              <w:right w:val="nil"/>
            </w:tcBorders>
          </w:tcPr>
          <w:p>
            <w:pPr>
              <w:spacing w:after="0"/>
            </w:pPr>
            <w:r/>
            <w:r>
              <w:rPr>
                <w:rFonts w:ascii="Arial" w:hAnsi="Arial"/>
                <w:b w:val="0"/>
                <w:sz w:val="15"/>
              </w:rPr>
              <w:t>QSQ</w:t>
            </w:r>
          </w:p>
        </w:tc>
        <w:tc>
          <w:tcPr>
            <w:tcW w:type="dxa" w:w="1682"/>
            <w:tcBorders>
              <w:top w:val="nil"/>
              <w:bottom w:val="single" w:sz="6" w:color="1B1B1B"/>
              <w:left w:val="nil"/>
              <w:right w:val="nil"/>
            </w:tcBorders>
          </w:tcPr>
          <w:p>
            <w:pPr>
              <w:spacing w:after="0"/>
              <w:jc w:val="right"/>
            </w:pPr>
            <w:r/>
            <w:r>
              <w:rPr>
                <w:rFonts w:ascii="Arial" w:hAnsi="Arial"/>
                <w:b w:val="0"/>
                <w:sz w:val="15"/>
              </w:rPr>
              <w:t>36 / 60</w:t>
            </w:r>
          </w:p>
        </w:tc>
        <w:tc>
          <w:tcPr>
            <w:tcW w:type="dxa" w:w="1682"/>
            <w:tcBorders>
              <w:top w:val="nil"/>
              <w:bottom w:val="single" w:sz="6" w:color="1B1B1B"/>
              <w:left w:val="nil"/>
              <w:right w:val="nil"/>
            </w:tcBorders>
          </w:tcPr>
          <w:p>
            <w:pPr>
              <w:spacing w:after="0"/>
              <w:jc w:val="right"/>
            </w:pPr>
            <w:r/>
            <w:r>
              <w:rPr>
                <w:rFonts w:ascii="Arial" w:hAnsi="Arial"/>
                <w:b w:val="0"/>
                <w:sz w:val="15"/>
              </w:rPr>
              <w:t>60.0%</w:t>
            </w:r>
          </w:p>
        </w:tc>
        <w:tc>
          <w:tcPr>
            <w:tcW w:type="dxa" w:w="1682"/>
            <w:tcBorders>
              <w:top w:val="nil"/>
              <w:bottom w:val="single" w:sz="6" w:color="1B1B1B"/>
              <w:left w:val="nil"/>
              <w:right w:val="nil"/>
            </w:tcBorders>
          </w:tcPr>
          <w:p>
            <w:pPr>
              <w:spacing w:after="0"/>
              <w:jc w:val="right"/>
            </w:pPr>
            <w:r/>
            <w:r>
              <w:rPr>
                <w:rFonts w:ascii="Arial" w:hAnsi="Arial"/>
                <w:b w:val="0"/>
                <w:sz w:val="15"/>
              </w:rPr>
              <w:t>0</w:t>
            </w:r>
          </w:p>
        </w:tc>
        <w:tc>
          <w:tcPr>
            <w:tcW w:type="dxa" w:w="1682"/>
            <w:tcBorders>
              <w:top w:val="nil"/>
              <w:bottom w:val="single" w:sz="6" w:color="1B1B1B"/>
              <w:left w:val="nil"/>
              <w:right w:val="nil"/>
            </w:tcBorders>
          </w:tcPr>
          <w:p>
            <w:pPr>
              <w:spacing w:after="0"/>
              <w:jc w:val="right"/>
            </w:pPr>
            <w:r/>
            <w:r>
              <w:rPr>
                <w:rFonts w:ascii="Arial" w:hAnsi="Arial"/>
                <w:b w:val="0"/>
                <w:sz w:val="15"/>
              </w:rPr>
              <w:t>0.0%</w:t>
            </w:r>
          </w:p>
        </w:tc>
        <w:tc>
          <w:tcPr>
            <w:tcW w:type="dxa" w:w="1682"/>
            <w:tcBorders>
              <w:top w:val="nil"/>
              <w:bottom w:val="single" w:sz="6" w:color="1B1B1B"/>
              <w:left w:val="nil"/>
              <w:right w:val="nil"/>
            </w:tcBorders>
          </w:tcPr>
          <w:p>
            <w:pPr>
              <w:spacing w:after="0"/>
              <w:jc w:val="right"/>
            </w:pPr>
            <w:r/>
            <w:r>
              <w:rPr>
                <w:rFonts w:ascii="Arial" w:hAnsi="Arial"/>
                <w:b w:val="0"/>
                <w:sz w:val="15"/>
              </w:rPr>
              <w:t>3</w:t>
            </w:r>
          </w:p>
        </w:tc>
      </w:tr>
    </w:tbl>
    <w:p>
      <w:pPr>
        <w:spacing w:after="40"/>
      </w:pPr>
    </w:p>
    <w:p>
      <w:pPr>
        <w:keepNext/>
        <w:spacing w:before="160" w:after="60"/>
      </w:pPr>
      <w:r>
        <w:rPr>
          <w:rFonts w:ascii="Arial" w:hAnsi="Arial"/>
          <w:b/>
          <w:sz w:val="17"/>
        </w:rPr>
        <w:t>Optional independent-solver escalation</w:t>
      </w:r>
    </w:p>
    <w:tbl>
      <w:tblPr>
        <w:tblW w:type="auto" w:w="0"/>
        <w:jc w:val="center"/>
        <w:tblLayout w:type="autofit"/>
        <w:tblLook w:firstColumn="1" w:firstRow="1" w:lastColumn="0" w:lastRow="0" w:noHBand="0" w:noVBand="1" w:val="04A0"/>
      </w:tblPr>
      <w:tblGrid>
        <w:gridCol w:w="1682"/>
        <w:gridCol w:w="1682"/>
        <w:gridCol w:w="1682"/>
        <w:gridCol w:w="1682"/>
        <w:gridCol w:w="1682"/>
        <w:gridCol w:w="1682"/>
      </w:tblGrid>
      <w:tr>
        <w:trPr>
          <w:tblHeader w:val="true"/>
        </w:trPr>
        <w:tc>
          <w:tcPr>
            <w:tcW w:type="dxa" w:w="1682"/>
            <w:tcBorders>
              <w:top w:val="single" w:sz="6" w:color="1B1B1B"/>
              <w:bottom w:val="single" w:sz="4" w:color="1B1B1B"/>
              <w:left w:val="nil"/>
              <w:right w:val="nil"/>
            </w:tcBorders>
          </w:tcPr>
          <w:p>
            <w:r/>
            <w:r>
              <w:rPr>
                <w:rFonts w:ascii="Arial" w:hAnsi="Arial"/>
                <w:b/>
                <w:sz w:val="15"/>
              </w:rPr>
              <w:t>Policy</w:t>
            </w:r>
          </w:p>
        </w:tc>
        <w:tc>
          <w:tcPr>
            <w:tcW w:type="dxa" w:w="1682"/>
            <w:tcBorders>
              <w:top w:val="single" w:sz="6" w:color="1B1B1B"/>
              <w:bottom w:val="single" w:sz="4" w:color="1B1B1B"/>
              <w:left w:val="nil"/>
              <w:right w:val="nil"/>
            </w:tcBorders>
          </w:tcPr>
          <w:p>
            <w:pPr>
              <w:jc w:val="right"/>
            </w:pPr>
            <w:r/>
            <w:r>
              <w:rPr>
                <w:rFonts w:ascii="Arial" w:hAnsi="Arial"/>
                <w:b/>
                <w:sz w:val="15"/>
              </w:rPr>
              <w:t>Resolved / valid</w:t>
            </w:r>
          </w:p>
        </w:tc>
        <w:tc>
          <w:tcPr>
            <w:tcW w:type="dxa" w:w="1682"/>
            <w:tcBorders>
              <w:top w:val="single" w:sz="6" w:color="1B1B1B"/>
              <w:bottom w:val="single" w:sz="4" w:color="1B1B1B"/>
              <w:left w:val="nil"/>
              <w:right w:val="nil"/>
            </w:tcBorders>
          </w:tcPr>
          <w:p>
            <w:pPr>
              <w:jc w:val="right"/>
            </w:pPr>
            <w:r/>
            <w:r>
              <w:rPr>
                <w:rFonts w:ascii="Arial" w:hAnsi="Arial"/>
                <w:b/>
                <w:sz w:val="15"/>
              </w:rPr>
              <w:t>Needs review</w:t>
            </w:r>
          </w:p>
        </w:tc>
        <w:tc>
          <w:tcPr>
            <w:tcW w:type="dxa" w:w="1682"/>
            <w:tcBorders>
              <w:top w:val="single" w:sz="6" w:color="1B1B1B"/>
              <w:bottom w:val="single" w:sz="4" w:color="1B1B1B"/>
              <w:left w:val="nil"/>
              <w:right w:val="nil"/>
            </w:tcBorders>
          </w:tcPr>
          <w:p>
            <w:pPr>
              <w:jc w:val="right"/>
            </w:pPr>
            <w:r/>
            <w:r>
              <w:rPr>
                <w:rFonts w:ascii="Arial" w:hAnsi="Arial"/>
                <w:b/>
                <w:sz w:val="15"/>
              </w:rPr>
              <w:t>Errors among resolved</w:t>
            </w:r>
          </w:p>
        </w:tc>
        <w:tc>
          <w:tcPr>
            <w:tcW w:type="dxa" w:w="1682"/>
            <w:tcBorders>
              <w:top w:val="single" w:sz="6" w:color="1B1B1B"/>
              <w:bottom w:val="single" w:sz="4" w:color="1B1B1B"/>
              <w:left w:val="nil"/>
              <w:right w:val="nil"/>
            </w:tcBorders>
          </w:tcPr>
          <w:p>
            <w:pPr>
              <w:jc w:val="right"/>
            </w:pPr>
            <w:r/>
            <w:r>
              <w:rPr>
                <w:rFonts w:ascii="Arial" w:hAnsi="Arial"/>
                <w:b/>
                <w:sz w:val="15"/>
              </w:rPr>
              <w:t>Henkelman state calls</w:t>
            </w:r>
          </w:p>
        </w:tc>
        <w:tc>
          <w:tcPr>
            <w:tcW w:type="dxa" w:w="1682"/>
            <w:tcBorders>
              <w:top w:val="single" w:sz="6" w:color="1B1B1B"/>
              <w:bottom w:val="single" w:sz="4" w:color="1B1B1B"/>
              <w:left w:val="nil"/>
              <w:right w:val="nil"/>
            </w:tcBorders>
          </w:tcPr>
          <w:p>
            <w:pPr>
              <w:jc w:val="right"/>
            </w:pPr>
            <w:r/>
            <w:r>
              <w:rPr>
                <w:rFonts w:ascii="Arial" w:hAnsi="Arial"/>
                <w:b/>
                <w:sz w:val="15"/>
              </w:rPr>
              <w:t>Henkelman wall time (s)</w:t>
            </w:r>
          </w:p>
        </w:tc>
      </w:tr>
      <w:tr>
        <w:tc>
          <w:tcPr>
            <w:tcW w:type="dxa" w:w="1682"/>
            <w:tcBorders>
              <w:top w:val="nil"/>
              <w:bottom w:val="nil"/>
              <w:left w:val="nil"/>
              <w:right w:val="nil"/>
            </w:tcBorders>
          </w:tcPr>
          <w:p>
            <w:pPr>
              <w:spacing w:after="0"/>
            </w:pPr>
            <w:r/>
            <w:r>
              <w:rPr>
                <w:rFonts w:ascii="Arial" w:hAnsi="Arial"/>
                <w:b w:val="0"/>
                <w:sz w:val="15"/>
              </w:rPr>
              <w:t>QSQ-targeted escalation</w:t>
            </w:r>
          </w:p>
        </w:tc>
        <w:tc>
          <w:tcPr>
            <w:tcW w:type="dxa" w:w="1682"/>
            <w:tcBorders>
              <w:top w:val="nil"/>
              <w:bottom w:val="nil"/>
              <w:left w:val="nil"/>
              <w:right w:val="nil"/>
            </w:tcBorders>
          </w:tcPr>
          <w:p>
            <w:pPr>
              <w:spacing w:after="0"/>
              <w:jc w:val="right"/>
            </w:pPr>
            <w:r/>
            <w:r>
              <w:rPr>
                <w:rFonts w:ascii="Arial" w:hAnsi="Arial"/>
                <w:b w:val="0"/>
                <w:sz w:val="15"/>
              </w:rPr>
              <w:t>60 / 60</w:t>
            </w:r>
          </w:p>
        </w:tc>
        <w:tc>
          <w:tcPr>
            <w:tcW w:type="dxa" w:w="1682"/>
            <w:tcBorders>
              <w:top w:val="nil"/>
              <w:bottom w:val="nil"/>
              <w:left w:val="nil"/>
              <w:right w:val="nil"/>
            </w:tcBorders>
          </w:tcPr>
          <w:p>
            <w:pPr>
              <w:spacing w:after="0"/>
              <w:jc w:val="right"/>
            </w:pPr>
            <w:r/>
            <w:r>
              <w:rPr>
                <w:rFonts w:ascii="Arial" w:hAnsi="Arial"/>
                <w:b w:val="0"/>
                <w:sz w:val="15"/>
              </w:rPr>
              <w:t>0</w:t>
            </w:r>
          </w:p>
        </w:tc>
        <w:tc>
          <w:tcPr>
            <w:tcW w:type="dxa" w:w="1682"/>
            <w:tcBorders>
              <w:top w:val="nil"/>
              <w:bottom w:val="nil"/>
              <w:left w:val="nil"/>
              <w:right w:val="nil"/>
            </w:tcBorders>
          </w:tcPr>
          <w:p>
            <w:pPr>
              <w:spacing w:after="0"/>
              <w:jc w:val="right"/>
            </w:pPr>
            <w:r/>
            <w:r>
              <w:rPr>
                <w:rFonts w:ascii="Arial" w:hAnsi="Arial"/>
                <w:b w:val="0"/>
                <w:sz w:val="15"/>
              </w:rPr>
              <w:t>0</w:t>
            </w:r>
          </w:p>
        </w:tc>
        <w:tc>
          <w:tcPr>
            <w:tcW w:type="dxa" w:w="1682"/>
            <w:tcBorders>
              <w:top w:val="nil"/>
              <w:bottom w:val="nil"/>
              <w:left w:val="nil"/>
              <w:right w:val="nil"/>
            </w:tcBorders>
          </w:tcPr>
          <w:p>
            <w:pPr>
              <w:spacing w:after="0"/>
              <w:jc w:val="right"/>
            </w:pPr>
            <w:r/>
            <w:r>
              <w:rPr>
                <w:rFonts w:ascii="Arial" w:hAnsi="Arial"/>
                <w:b w:val="0"/>
                <w:sz w:val="15"/>
              </w:rPr>
              <w:t>48</w:t>
            </w:r>
          </w:p>
        </w:tc>
        <w:tc>
          <w:tcPr>
            <w:tcW w:type="dxa" w:w="1682"/>
            <w:tcBorders>
              <w:top w:val="nil"/>
              <w:bottom w:val="nil"/>
              <w:left w:val="nil"/>
              <w:right w:val="nil"/>
            </w:tcBorders>
          </w:tcPr>
          <w:p>
            <w:pPr>
              <w:spacing w:after="0"/>
              <w:jc w:val="right"/>
            </w:pPr>
            <w:r/>
            <w:r>
              <w:rPr>
                <w:rFonts w:ascii="Arial" w:hAnsi="Arial"/>
                <w:b w:val="0"/>
                <w:sz w:val="15"/>
              </w:rPr>
              <w:t>397.2</w:t>
            </w:r>
          </w:p>
        </w:tc>
      </w:tr>
      <w:tr>
        <w:tc>
          <w:tcPr>
            <w:tcW w:type="dxa" w:w="1682"/>
            <w:tcBorders>
              <w:top w:val="nil"/>
              <w:bottom w:val="single" w:sz="6" w:color="1B1B1B"/>
              <w:left w:val="nil"/>
              <w:right w:val="nil"/>
            </w:tcBorders>
          </w:tcPr>
          <w:p>
            <w:pPr>
              <w:spacing w:after="0"/>
            </w:pPr>
            <w:r/>
            <w:r>
              <w:rPr>
                <w:rFonts w:ascii="Arial" w:hAnsi="Arial"/>
                <w:b w:val="0"/>
                <w:sz w:val="15"/>
              </w:rPr>
              <w:t>Escalate all</w:t>
            </w:r>
          </w:p>
        </w:tc>
        <w:tc>
          <w:tcPr>
            <w:tcW w:type="dxa" w:w="1682"/>
            <w:tcBorders>
              <w:top w:val="nil"/>
              <w:bottom w:val="single" w:sz="6" w:color="1B1B1B"/>
              <w:left w:val="nil"/>
              <w:right w:val="nil"/>
            </w:tcBorders>
          </w:tcPr>
          <w:p>
            <w:pPr>
              <w:spacing w:after="0"/>
              <w:jc w:val="right"/>
            </w:pPr>
            <w:r/>
            <w:r>
              <w:rPr>
                <w:rFonts w:ascii="Arial" w:hAnsi="Arial"/>
                <w:b w:val="0"/>
                <w:sz w:val="15"/>
              </w:rPr>
              <w:t>60 / 60</w:t>
            </w:r>
          </w:p>
        </w:tc>
        <w:tc>
          <w:tcPr>
            <w:tcW w:type="dxa" w:w="1682"/>
            <w:tcBorders>
              <w:top w:val="nil"/>
              <w:bottom w:val="single" w:sz="6" w:color="1B1B1B"/>
              <w:left w:val="nil"/>
              <w:right w:val="nil"/>
            </w:tcBorders>
          </w:tcPr>
          <w:p>
            <w:pPr>
              <w:spacing w:after="0"/>
              <w:jc w:val="right"/>
            </w:pPr>
            <w:r/>
            <w:r>
              <w:rPr>
                <w:rFonts w:ascii="Arial" w:hAnsi="Arial"/>
                <w:b w:val="0"/>
                <w:sz w:val="15"/>
              </w:rPr>
              <w:t>0</w:t>
            </w:r>
          </w:p>
        </w:tc>
        <w:tc>
          <w:tcPr>
            <w:tcW w:type="dxa" w:w="1682"/>
            <w:tcBorders>
              <w:top w:val="nil"/>
              <w:bottom w:val="single" w:sz="6" w:color="1B1B1B"/>
              <w:left w:val="nil"/>
              <w:right w:val="nil"/>
            </w:tcBorders>
          </w:tcPr>
          <w:p>
            <w:pPr>
              <w:spacing w:after="0"/>
              <w:jc w:val="right"/>
            </w:pPr>
            <w:r/>
            <w:r>
              <w:rPr>
                <w:rFonts w:ascii="Arial" w:hAnsi="Arial"/>
                <w:b w:val="0"/>
                <w:sz w:val="15"/>
              </w:rPr>
              <w:t>0</w:t>
            </w:r>
          </w:p>
        </w:tc>
        <w:tc>
          <w:tcPr>
            <w:tcW w:type="dxa" w:w="1682"/>
            <w:tcBorders>
              <w:top w:val="nil"/>
              <w:bottom w:val="single" w:sz="6" w:color="1B1B1B"/>
              <w:left w:val="nil"/>
              <w:right w:val="nil"/>
            </w:tcBorders>
          </w:tcPr>
          <w:p>
            <w:pPr>
              <w:spacing w:after="0"/>
              <w:jc w:val="right"/>
            </w:pPr>
            <w:r/>
            <w:r>
              <w:rPr>
                <w:rFonts w:ascii="Arial" w:hAnsi="Arial"/>
                <w:b w:val="0"/>
                <w:sz w:val="15"/>
              </w:rPr>
              <w:t>108</w:t>
            </w:r>
          </w:p>
        </w:tc>
        <w:tc>
          <w:tcPr>
            <w:tcW w:type="dxa" w:w="1682"/>
            <w:tcBorders>
              <w:top w:val="nil"/>
              <w:bottom w:val="single" w:sz="6" w:color="1B1B1B"/>
              <w:left w:val="nil"/>
              <w:right w:val="nil"/>
            </w:tcBorders>
          </w:tcPr>
          <w:p>
            <w:pPr>
              <w:spacing w:after="0"/>
              <w:jc w:val="right"/>
            </w:pPr>
            <w:r/>
            <w:r>
              <w:rPr>
                <w:rFonts w:ascii="Arial" w:hAnsi="Arial"/>
                <w:b w:val="0"/>
                <w:sz w:val="15"/>
              </w:rPr>
              <w:t>733.3</w:t>
            </w:r>
          </w:p>
        </w:tc>
      </w:tr>
    </w:tbl>
    <w:p>
      <w:pPr>
        <w:spacing w:after="40"/>
      </w:pPr>
    </w:p>
    <w:p>
      <w:pPr>
        <w:spacing w:after="80"/>
      </w:pPr>
      <w:r>
        <w:rPr>
          <w:rFonts w:ascii="Arial" w:hAnsi="Arial"/>
          <w:b w:val="0"/>
          <w:sz w:val="15"/>
        </w:rPr>
        <w:t>Interpretation: no policy improves sign correctness because the unqualified common-tight baseline already has zero adverse decisions. QSQ is more conservative than this coarse sign contract. The lower independent-solver call count for targeted escalation is an audit-cost comparison only.</w:t>
      </w:r>
    </w:p>
    <w:p>
      <w:pPr>
        <w:keepNext/>
        <w:spacing w:before="280" w:after="60"/>
      </w:pPr>
      <w:r>
        <w:rPr>
          <w:rFonts w:ascii="Arial" w:hAnsi="Arial"/>
          <w:b/>
          <w:sz w:val="19"/>
        </w:rPr>
        <w:t>Supplementary Table S17 | Operator-resolved Fourier diagnostics for realized-L∞-matched ZFP/SZ3 reconstructions.</w:t>
      </w:r>
    </w:p>
    <w:p>
      <w:pPr>
        <w:spacing w:after="80"/>
      </w:pPr>
      <w:r>
        <w:rPr>
          <w:rFonts w:ascii="Arial" w:hAnsi="Arial"/>
          <w:b w:val="0"/>
          <w:sz w:val="15"/>
        </w:rPr>
        <w:t>The mechanism population contains 457 matched pairs from 214 materials (914 reconstructions). Material-level centers are computed after within-material aggregation on the log scale unless otherwise stated. The exact multiplicative Hartree decomposition is evaluated pairwise; separately aggregated centers are descriptive and are not expected to multiply exactly.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tcBorders>
              <w:top w:val="single" w:sz="6" w:color="1B1B1B"/>
              <w:bottom w:val="single" w:sz="4" w:color="1B1B1B"/>
              <w:left w:val="nil"/>
              <w:right w:val="nil"/>
            </w:tcBorders>
          </w:tcPr>
          <w:p>
            <w:r/>
            <w:r>
              <w:rPr>
                <w:rFonts w:ascii="Arial" w:hAnsi="Arial"/>
                <w:b/>
                <w:sz w:val="15"/>
              </w:rPr>
              <w:t>Diagnostic</w:t>
            </w:r>
          </w:p>
        </w:tc>
        <w:tc>
          <w:tcPr>
            <w:tcW w:type="dxa" w:w="3364"/>
            <w:tcBorders>
              <w:top w:val="single" w:sz="6" w:color="1B1B1B"/>
              <w:bottom w:val="single" w:sz="4" w:color="1B1B1B"/>
              <w:left w:val="nil"/>
              <w:right w:val="nil"/>
            </w:tcBorders>
          </w:tcPr>
          <w:p>
            <w:pPr>
              <w:jc w:val="right"/>
            </w:pPr>
            <w:r/>
            <w:r>
              <w:rPr>
                <w:rFonts w:ascii="Arial" w:hAnsi="Arial"/>
                <w:b/>
                <w:sz w:val="15"/>
              </w:rPr>
              <w:t>Value</w:t>
            </w:r>
          </w:p>
        </w:tc>
        <w:tc>
          <w:tcPr>
            <w:tcW w:type="dxa" w:w="3364"/>
            <w:tcBorders>
              <w:top w:val="single" w:sz="6" w:color="1B1B1B"/>
              <w:bottom w:val="single" w:sz="4" w:color="1B1B1B"/>
              <w:left w:val="nil"/>
              <w:right w:val="nil"/>
            </w:tcBorders>
          </w:tcPr>
          <w:p>
            <w:r/>
            <w:r>
              <w:rPr>
                <w:rFonts w:ascii="Arial" w:hAnsi="Arial"/>
                <w:b/>
                <w:sz w:val="15"/>
              </w:rPr>
              <w:t>Interpretation</w:t>
            </w:r>
          </w:p>
        </w:tc>
      </w:tr>
      <w:tr>
        <w:tc>
          <w:tcPr>
            <w:tcW w:type="dxa" w:w="3364"/>
            <w:tcBorders>
              <w:top w:val="nil"/>
              <w:bottom w:val="nil"/>
              <w:left w:val="nil"/>
              <w:right w:val="nil"/>
            </w:tcBorders>
          </w:tcPr>
          <w:p>
            <w:pPr>
              <w:spacing w:after="0"/>
            </w:pPr>
            <w:r/>
            <w:r>
              <w:rPr>
                <w:rFonts w:ascii="Arial" w:hAnsi="Arial"/>
                <w:b w:val="0"/>
                <w:sz w:val="15"/>
              </w:rPr>
              <w:t>Reference-implementation Hartree error ratio, ZFP/SZ3</w:t>
            </w:r>
          </w:p>
        </w:tc>
        <w:tc>
          <w:tcPr>
            <w:tcW w:type="dxa" w:w="3364"/>
            <w:tcBorders>
              <w:top w:val="nil"/>
              <w:bottom w:val="nil"/>
              <w:left w:val="nil"/>
              <w:right w:val="nil"/>
            </w:tcBorders>
          </w:tcPr>
          <w:p>
            <w:pPr>
              <w:spacing w:after="0"/>
              <w:jc w:val="right"/>
            </w:pPr>
            <w:r/>
            <w:r>
              <w:rPr>
                <w:rFonts w:ascii="Arial" w:hAnsi="Arial"/>
                <w:b w:val="0"/>
                <w:sz w:val="15"/>
              </w:rPr>
              <w:t>0.0776221</w:t>
            </w:r>
          </w:p>
        </w:tc>
        <w:tc>
          <w:tcPr>
            <w:tcW w:type="dxa" w:w="3364"/>
            <w:tcBorders>
              <w:top w:val="nil"/>
              <w:bottom w:val="nil"/>
              <w:left w:val="nil"/>
              <w:right w:val="nil"/>
            </w:tcBorders>
          </w:tcPr>
          <w:p>
            <w:pPr>
              <w:spacing w:after="0"/>
            </w:pPr>
            <w:r/>
            <w:r>
              <w:rPr>
                <w:rFonts w:ascii="Arial" w:hAnsi="Arial"/>
                <w:b w:val="0"/>
                <w:sz w:val="15"/>
              </w:rPr>
              <w:t>Reproduces the matched-pair Hartree effect used as the mechanism target</w:t>
            </w:r>
          </w:p>
        </w:tc>
      </w:tr>
      <w:tr>
        <w:tc>
          <w:tcPr>
            <w:tcW w:type="dxa" w:w="3364"/>
            <w:tcBorders>
              <w:top w:val="nil"/>
              <w:bottom w:val="nil"/>
              <w:left w:val="nil"/>
              <w:right w:val="nil"/>
            </w:tcBorders>
          </w:tcPr>
          <w:p>
            <w:pPr>
              <w:spacing w:after="0"/>
            </w:pPr>
            <w:r/>
            <w:r>
              <w:rPr>
                <w:rFonts w:ascii="Arial" w:hAnsi="Arial"/>
                <w:b w:val="0"/>
                <w:sz w:val="15"/>
              </w:rPr>
              <w:t>Nyquist-safe Hartree error ratio, ZFP/SZ3</w:t>
            </w:r>
          </w:p>
        </w:tc>
        <w:tc>
          <w:tcPr>
            <w:tcW w:type="dxa" w:w="3364"/>
            <w:tcBorders>
              <w:top w:val="nil"/>
              <w:bottom w:val="nil"/>
              <w:left w:val="nil"/>
              <w:right w:val="nil"/>
            </w:tcBorders>
          </w:tcPr>
          <w:p>
            <w:pPr>
              <w:spacing w:after="0"/>
              <w:jc w:val="right"/>
            </w:pPr>
            <w:r/>
            <w:r>
              <w:rPr>
                <w:rFonts w:ascii="Arial" w:hAnsi="Arial"/>
                <w:b w:val="0"/>
                <w:sz w:val="15"/>
              </w:rPr>
              <w:t>0.0776219</w:t>
            </w:r>
          </w:p>
        </w:tc>
        <w:tc>
          <w:tcPr>
            <w:tcW w:type="dxa" w:w="3364"/>
            <w:tcBorders>
              <w:top w:val="nil"/>
              <w:bottom w:val="nil"/>
              <w:left w:val="nil"/>
              <w:right w:val="nil"/>
            </w:tcBorders>
          </w:tcPr>
          <w:p>
            <w:pPr>
              <w:spacing w:after="0"/>
            </w:pPr>
            <w:r/>
            <w:r>
              <w:rPr>
                <w:rFonts w:ascii="Arial" w:hAnsi="Arial"/>
                <w:b w:val="0"/>
                <w:sz w:val="15"/>
              </w:rPr>
              <w:t>Shows that the codec effect is unchanged after restoring exact Hermitian parity</w:t>
            </w:r>
          </w:p>
        </w:tc>
      </w:tr>
      <w:tr>
        <w:tc>
          <w:tcPr>
            <w:tcW w:type="dxa" w:w="3364"/>
            <w:tcBorders>
              <w:top w:val="nil"/>
              <w:bottom w:val="nil"/>
              <w:left w:val="nil"/>
              <w:right w:val="nil"/>
            </w:tcBorders>
          </w:tcPr>
          <w:p>
            <w:pPr>
              <w:spacing w:after="0"/>
            </w:pPr>
            <w:r/>
            <w:r>
              <w:rPr>
                <w:rFonts w:ascii="Arial" w:hAnsi="Arial"/>
                <w:b w:val="0"/>
                <w:sz w:val="15"/>
              </w:rPr>
              <w:t>Total spectral-error-energy factor, √(E ZFP/E SZ3)</w:t>
            </w:r>
          </w:p>
        </w:tc>
        <w:tc>
          <w:tcPr>
            <w:tcW w:type="dxa" w:w="3364"/>
            <w:tcBorders>
              <w:top w:val="nil"/>
              <w:bottom w:val="nil"/>
              <w:left w:val="nil"/>
              <w:right w:val="nil"/>
            </w:tcBorders>
          </w:tcPr>
          <w:p>
            <w:pPr>
              <w:spacing w:after="0"/>
              <w:jc w:val="right"/>
            </w:pPr>
            <w:r/>
            <w:r>
              <w:rPr>
                <w:rFonts w:ascii="Arial" w:hAnsi="Arial"/>
                <w:b w:val="0"/>
                <w:sz w:val="15"/>
              </w:rPr>
              <w:t>0.376</w:t>
            </w:r>
          </w:p>
        </w:tc>
        <w:tc>
          <w:tcPr>
            <w:tcW w:type="dxa" w:w="3364"/>
            <w:tcBorders>
              <w:top w:val="nil"/>
              <w:bottom w:val="nil"/>
              <w:left w:val="nil"/>
              <w:right w:val="nil"/>
            </w:tcBorders>
          </w:tcPr>
          <w:p>
            <w:pPr>
              <w:spacing w:after="0"/>
            </w:pPr>
            <w:r/>
            <w:r>
              <w:rPr>
                <w:rFonts w:ascii="Arial" w:hAnsi="Arial"/>
                <w:b w:val="0"/>
                <w:sz w:val="15"/>
              </w:rPr>
              <w:t>Contribution from overall spectral error magnitude</w:t>
            </w:r>
          </w:p>
        </w:tc>
      </w:tr>
      <w:tr>
        <w:tc>
          <w:tcPr>
            <w:tcW w:type="dxa" w:w="3364"/>
            <w:tcBorders>
              <w:top w:val="nil"/>
              <w:bottom w:val="nil"/>
              <w:left w:val="nil"/>
              <w:right w:val="nil"/>
            </w:tcBorders>
          </w:tcPr>
          <w:p>
            <w:pPr>
              <w:spacing w:after="0"/>
            </w:pPr>
            <w:r/>
            <w:r>
              <w:rPr>
                <w:rFonts w:ascii="Arial" w:hAnsi="Arial"/>
                <w:b w:val="0"/>
                <w:sz w:val="15"/>
              </w:rPr>
              <w:t>Spectral Hartree-susceptibility factor, √(S H,ZFP/S H,SZ3)</w:t>
            </w:r>
          </w:p>
        </w:tc>
        <w:tc>
          <w:tcPr>
            <w:tcW w:type="dxa" w:w="3364"/>
            <w:tcBorders>
              <w:top w:val="nil"/>
              <w:bottom w:val="nil"/>
              <w:left w:val="nil"/>
              <w:right w:val="nil"/>
            </w:tcBorders>
          </w:tcPr>
          <w:p>
            <w:pPr>
              <w:spacing w:after="0"/>
              <w:jc w:val="right"/>
            </w:pPr>
            <w:r/>
            <w:r>
              <w:rPr>
                <w:rFonts w:ascii="Arial" w:hAnsi="Arial"/>
                <w:b w:val="0"/>
                <w:sz w:val="15"/>
              </w:rPr>
              <w:t>0.203</w:t>
            </w:r>
          </w:p>
        </w:tc>
        <w:tc>
          <w:tcPr>
            <w:tcW w:type="dxa" w:w="3364"/>
            <w:tcBorders>
              <w:top w:val="nil"/>
              <w:bottom w:val="nil"/>
              <w:left w:val="nil"/>
              <w:right w:val="nil"/>
            </w:tcBorders>
          </w:tcPr>
          <w:p>
            <w:pPr>
              <w:spacing w:after="0"/>
            </w:pPr>
            <w:r/>
            <w:r>
              <w:rPr>
                <w:rFonts w:ascii="Arial" w:hAnsi="Arial"/>
                <w:b w:val="0"/>
                <w:sz w:val="15"/>
              </w:rPr>
              <w:t>Contribution from frequency allocation under Hartree weighting</w:t>
            </w:r>
          </w:p>
        </w:tc>
      </w:tr>
      <w:tr>
        <w:tc>
          <w:tcPr>
            <w:tcW w:type="dxa" w:w="3364"/>
            <w:tcBorders>
              <w:top w:val="nil"/>
              <w:bottom w:val="nil"/>
              <w:left w:val="nil"/>
              <w:right w:val="nil"/>
            </w:tcBorders>
          </w:tcPr>
          <w:p>
            <w:pPr>
              <w:spacing w:after="0"/>
            </w:pPr>
            <w:r/>
            <w:r>
              <w:rPr>
                <w:rFonts w:ascii="Arial" w:hAnsi="Arial"/>
                <w:b w:val="0"/>
                <w:sz w:val="15"/>
              </w:rPr>
              <w:t>Material-median spectral-structure share of absolute log effect</w:t>
            </w:r>
          </w:p>
        </w:tc>
        <w:tc>
          <w:tcPr>
            <w:tcW w:type="dxa" w:w="3364"/>
            <w:tcBorders>
              <w:top w:val="nil"/>
              <w:bottom w:val="nil"/>
              <w:left w:val="nil"/>
              <w:right w:val="nil"/>
            </w:tcBorders>
          </w:tcPr>
          <w:p>
            <w:pPr>
              <w:spacing w:after="0"/>
              <w:jc w:val="right"/>
            </w:pPr>
            <w:r/>
            <w:r>
              <w:rPr>
                <w:rFonts w:ascii="Arial" w:hAnsi="Arial"/>
                <w:b w:val="0"/>
                <w:sz w:val="15"/>
              </w:rPr>
              <w:t>62.0%</w:t>
            </w:r>
          </w:p>
        </w:tc>
        <w:tc>
          <w:tcPr>
            <w:tcW w:type="dxa" w:w="3364"/>
            <w:tcBorders>
              <w:top w:val="nil"/>
              <w:bottom w:val="nil"/>
              <w:left w:val="nil"/>
              <w:right w:val="nil"/>
            </w:tcBorders>
          </w:tcPr>
          <w:p>
            <w:pPr>
              <w:spacing w:after="0"/>
            </w:pPr>
            <w:r/>
            <w:r>
              <w:rPr>
                <w:rFonts w:ascii="Arial" w:hAnsi="Arial"/>
                <w:b w:val="0"/>
                <w:sz w:val="15"/>
              </w:rPr>
              <w:t>Frequency allocation is the larger component of the matched-distortion Hartree effect</w:t>
            </w:r>
          </w:p>
        </w:tc>
      </w:tr>
      <w:tr>
        <w:tc>
          <w:tcPr>
            <w:tcW w:type="dxa" w:w="3364"/>
            <w:tcBorders>
              <w:top w:val="nil"/>
              <w:bottom w:val="nil"/>
              <w:left w:val="nil"/>
              <w:right w:val="nil"/>
            </w:tcBorders>
          </w:tcPr>
          <w:p>
            <w:pPr>
              <w:spacing w:after="0"/>
            </w:pPr>
            <w:r/>
            <w:r>
              <w:rPr>
                <w:rFonts w:ascii="Arial" w:hAnsi="Arial"/>
                <w:b w:val="0"/>
                <w:sz w:val="15"/>
              </w:rPr>
              <w:t>Low-G error-energy fraction ratio, ZFP/SZ3</w:t>
            </w:r>
          </w:p>
        </w:tc>
        <w:tc>
          <w:tcPr>
            <w:tcW w:type="dxa" w:w="3364"/>
            <w:tcBorders>
              <w:top w:val="nil"/>
              <w:bottom w:val="nil"/>
              <w:left w:val="nil"/>
              <w:right w:val="nil"/>
            </w:tcBorders>
          </w:tcPr>
          <w:p>
            <w:pPr>
              <w:spacing w:after="0"/>
              <w:jc w:val="right"/>
            </w:pPr>
            <w:r/>
            <w:r>
              <w:rPr>
                <w:rFonts w:ascii="Arial" w:hAnsi="Arial"/>
                <w:b w:val="0"/>
                <w:sz w:val="15"/>
              </w:rPr>
              <w:t>0.416</w:t>
            </w:r>
          </w:p>
        </w:tc>
        <w:tc>
          <w:tcPr>
            <w:tcW w:type="dxa" w:w="3364"/>
            <w:tcBorders>
              <w:top w:val="nil"/>
              <w:bottom w:val="nil"/>
              <w:left w:val="nil"/>
              <w:right w:val="nil"/>
            </w:tcBorders>
          </w:tcPr>
          <w:p>
            <w:pPr>
              <w:spacing w:after="0"/>
            </w:pPr>
            <w:r/>
            <w:r>
              <w:rPr>
                <w:rFonts w:ascii="Arial" w:hAnsi="Arial"/>
                <w:b w:val="0"/>
                <w:sz w:val="15"/>
              </w:rPr>
              <w:t>ZFP places less reconstruction-error energy in long-wavelength modes</w:t>
            </w:r>
          </w:p>
        </w:tc>
      </w:tr>
      <w:tr>
        <w:tc>
          <w:tcPr>
            <w:tcW w:type="dxa" w:w="3364"/>
            <w:tcBorders>
              <w:top w:val="nil"/>
              <w:bottom w:val="nil"/>
              <w:left w:val="nil"/>
              <w:right w:val="nil"/>
            </w:tcBorders>
          </w:tcPr>
          <w:p>
            <w:pPr>
              <w:spacing w:after="0"/>
            </w:pPr>
            <w:r/>
            <w:r>
              <w:rPr>
                <w:rFonts w:ascii="Arial" w:hAnsi="Arial"/>
                <w:b w:val="0"/>
                <w:sz w:val="15"/>
              </w:rPr>
              <w:t>High-G error-energy fraction ratio, ZFP/SZ3</w:t>
            </w:r>
          </w:p>
        </w:tc>
        <w:tc>
          <w:tcPr>
            <w:tcW w:type="dxa" w:w="3364"/>
            <w:tcBorders>
              <w:top w:val="nil"/>
              <w:bottom w:val="nil"/>
              <w:left w:val="nil"/>
              <w:right w:val="nil"/>
            </w:tcBorders>
          </w:tcPr>
          <w:p>
            <w:pPr>
              <w:spacing w:after="0"/>
              <w:jc w:val="right"/>
            </w:pPr>
            <w:r/>
            <w:r>
              <w:rPr>
                <w:rFonts w:ascii="Arial" w:hAnsi="Arial"/>
                <w:b w:val="0"/>
                <w:sz w:val="15"/>
              </w:rPr>
              <w:t>0.626</w:t>
            </w:r>
          </w:p>
        </w:tc>
        <w:tc>
          <w:tcPr>
            <w:tcW w:type="dxa" w:w="3364"/>
            <w:tcBorders>
              <w:top w:val="nil"/>
              <w:bottom w:val="nil"/>
              <w:left w:val="nil"/>
              <w:right w:val="nil"/>
            </w:tcBorders>
          </w:tcPr>
          <w:p>
            <w:pPr>
              <w:spacing w:after="0"/>
            </w:pPr>
            <w:r/>
            <w:r>
              <w:rPr>
                <w:rFonts w:ascii="Arial" w:hAnsi="Arial"/>
                <w:b w:val="0"/>
                <w:sz w:val="15"/>
              </w:rPr>
              <w:t>ZFP also differs at high G, but these modes are weakly weighted by the Hartree operator</w:t>
            </w:r>
          </w:p>
        </w:tc>
      </w:tr>
      <w:tr>
        <w:tc>
          <w:tcPr>
            <w:tcW w:type="dxa" w:w="3364"/>
            <w:tcBorders>
              <w:top w:val="nil"/>
              <w:bottom w:val="nil"/>
              <w:left w:val="nil"/>
              <w:right w:val="nil"/>
            </w:tcBorders>
          </w:tcPr>
          <w:p>
            <w:pPr>
              <w:spacing w:after="0"/>
            </w:pPr>
            <w:r/>
            <w:r>
              <w:rPr>
                <w:rFonts w:ascii="Arial" w:hAnsi="Arial"/>
                <w:b w:val="0"/>
                <w:sz w:val="15"/>
              </w:rPr>
              <w:t>Materials with lower ZFP spectral Hartree susceptibility</w:t>
            </w:r>
          </w:p>
        </w:tc>
        <w:tc>
          <w:tcPr>
            <w:tcW w:type="dxa" w:w="3364"/>
            <w:tcBorders>
              <w:top w:val="nil"/>
              <w:bottom w:val="nil"/>
              <w:left w:val="nil"/>
              <w:right w:val="nil"/>
            </w:tcBorders>
          </w:tcPr>
          <w:p>
            <w:pPr>
              <w:spacing w:after="0"/>
              <w:jc w:val="right"/>
            </w:pPr>
            <w:r/>
            <w:r>
              <w:rPr>
                <w:rFonts w:ascii="Arial" w:hAnsi="Arial"/>
                <w:b w:val="0"/>
                <w:sz w:val="15"/>
              </w:rPr>
              <w:t>99.5%</w:t>
            </w:r>
          </w:p>
        </w:tc>
        <w:tc>
          <w:tcPr>
            <w:tcW w:type="dxa" w:w="3364"/>
            <w:tcBorders>
              <w:top w:val="nil"/>
              <w:bottom w:val="nil"/>
              <w:left w:val="nil"/>
              <w:right w:val="nil"/>
            </w:tcBorders>
          </w:tcPr>
          <w:p>
            <w:pPr>
              <w:spacing w:after="0"/>
            </w:pPr>
            <w:r/>
            <w:r>
              <w:rPr>
                <w:rFonts w:ascii="Arial" w:hAnsi="Arial"/>
                <w:b w:val="0"/>
                <w:sz w:val="15"/>
              </w:rPr>
              <w:t>Direction of the susceptibility effect is nearly universal in the mechanism cohort</w:t>
            </w:r>
          </w:p>
        </w:tc>
      </w:tr>
      <w:tr>
        <w:tc>
          <w:tcPr>
            <w:tcW w:type="dxa" w:w="3364"/>
            <w:tcBorders>
              <w:top w:val="nil"/>
              <w:bottom w:val="nil"/>
              <w:left w:val="nil"/>
              <w:right w:val="nil"/>
            </w:tcBorders>
          </w:tcPr>
          <w:p>
            <w:pPr>
              <w:spacing w:after="0"/>
            </w:pPr>
            <w:r/>
            <w:r>
              <w:rPr>
                <w:rFonts w:ascii="Arial" w:hAnsi="Arial"/>
                <w:b w:val="0"/>
                <w:sz w:val="15"/>
              </w:rPr>
              <w:t>Materials with higher ZFP spectral centroid</w:t>
            </w:r>
          </w:p>
        </w:tc>
        <w:tc>
          <w:tcPr>
            <w:tcW w:type="dxa" w:w="3364"/>
            <w:tcBorders>
              <w:top w:val="nil"/>
              <w:bottom w:val="nil"/>
              <w:left w:val="nil"/>
              <w:right w:val="nil"/>
            </w:tcBorders>
          </w:tcPr>
          <w:p>
            <w:pPr>
              <w:spacing w:after="0"/>
              <w:jc w:val="right"/>
            </w:pPr>
            <w:r/>
            <w:r>
              <w:rPr>
                <w:rFonts w:ascii="Arial" w:hAnsi="Arial"/>
                <w:b w:val="0"/>
                <w:sz w:val="15"/>
              </w:rPr>
              <w:t>98.1%</w:t>
            </w:r>
          </w:p>
        </w:tc>
        <w:tc>
          <w:tcPr>
            <w:tcW w:type="dxa" w:w="3364"/>
            <w:tcBorders>
              <w:top w:val="nil"/>
              <w:bottom w:val="nil"/>
              <w:left w:val="nil"/>
              <w:right w:val="nil"/>
            </w:tcBorders>
          </w:tcPr>
          <w:p>
            <w:pPr>
              <w:spacing w:after="0"/>
            </w:pPr>
            <w:r/>
            <w:r>
              <w:rPr>
                <w:rFonts w:ascii="Arial" w:hAnsi="Arial"/>
                <w:b w:val="0"/>
                <w:sz w:val="15"/>
              </w:rPr>
              <w:t>ZFP error is shifted toward higher reciprocal-space frequencies</w:t>
            </w:r>
          </w:p>
        </w:tc>
      </w:tr>
      <w:tr>
        <w:tc>
          <w:tcPr>
            <w:tcW w:type="dxa" w:w="3364"/>
            <w:tcBorders>
              <w:top w:val="nil"/>
              <w:bottom w:val="nil"/>
              <w:left w:val="nil"/>
              <w:right w:val="nil"/>
            </w:tcBorders>
          </w:tcPr>
          <w:p>
            <w:pPr>
              <w:spacing w:after="0"/>
            </w:pPr>
            <w:r/>
            <w:r>
              <w:rPr>
                <w:rFonts w:ascii="Arial" w:hAnsi="Arial"/>
                <w:b w:val="0"/>
                <w:sz w:val="15"/>
              </w:rPr>
              <w:t>Materials with lower ZFP low-G error-energy fraction</w:t>
            </w:r>
          </w:p>
        </w:tc>
        <w:tc>
          <w:tcPr>
            <w:tcW w:type="dxa" w:w="3364"/>
            <w:tcBorders>
              <w:top w:val="nil"/>
              <w:bottom w:val="nil"/>
              <w:left w:val="nil"/>
              <w:right w:val="nil"/>
            </w:tcBorders>
          </w:tcPr>
          <w:p>
            <w:pPr>
              <w:spacing w:after="0"/>
              <w:jc w:val="right"/>
            </w:pPr>
            <w:r/>
            <w:r>
              <w:rPr>
                <w:rFonts w:ascii="Arial" w:hAnsi="Arial"/>
                <w:b w:val="0"/>
                <w:sz w:val="15"/>
              </w:rPr>
              <w:t>99.1%</w:t>
            </w:r>
          </w:p>
        </w:tc>
        <w:tc>
          <w:tcPr>
            <w:tcW w:type="dxa" w:w="3364"/>
            <w:tcBorders>
              <w:top w:val="nil"/>
              <w:bottom w:val="nil"/>
              <w:left w:val="nil"/>
              <w:right w:val="nil"/>
            </w:tcBorders>
          </w:tcPr>
          <w:p>
            <w:pPr>
              <w:spacing w:after="0"/>
            </w:pPr>
            <w:r/>
            <w:r>
              <w:rPr>
                <w:rFonts w:ascii="Arial" w:hAnsi="Arial"/>
                <w:b w:val="0"/>
                <w:sz w:val="15"/>
              </w:rPr>
              <w:t>Long-wavelength suppression is consistent across materials</w:t>
            </w:r>
          </w:p>
        </w:tc>
      </w:tr>
      <w:tr>
        <w:tc>
          <w:tcPr>
            <w:tcW w:type="dxa" w:w="3364"/>
            <w:tcBorders>
              <w:top w:val="nil"/>
              <w:bottom w:val="single" w:sz="6" w:color="1B1B1B"/>
              <w:left w:val="nil"/>
              <w:right w:val="nil"/>
            </w:tcBorders>
          </w:tcPr>
          <w:p>
            <w:pPr>
              <w:spacing w:after="0"/>
            </w:pPr>
            <w:r/>
            <w:r>
              <w:rPr>
                <w:rFonts w:ascii="Arial" w:hAnsi="Arial"/>
                <w:b w:val="0"/>
                <w:sz w:val="15"/>
              </w:rPr>
              <w:t>Maximum real-space/Fourier-space Parseval relative discrepancy</w:t>
            </w:r>
          </w:p>
        </w:tc>
        <w:tc>
          <w:tcPr>
            <w:tcW w:type="dxa" w:w="3364"/>
            <w:tcBorders>
              <w:top w:val="nil"/>
              <w:bottom w:val="single" w:sz="6" w:color="1B1B1B"/>
              <w:left w:val="nil"/>
              <w:right w:val="nil"/>
            </w:tcBorders>
          </w:tcPr>
          <w:p>
            <w:pPr>
              <w:spacing w:after="0"/>
              <w:jc w:val="right"/>
            </w:pPr>
            <w:r/>
            <w:r>
              <w:rPr>
                <w:rFonts w:ascii="Arial" w:hAnsi="Arial"/>
                <w:b w:val="0"/>
                <w:sz w:val="15"/>
              </w:rPr>
              <w:t>1.30×10⁻¹⁵</w:t>
            </w:r>
          </w:p>
        </w:tc>
        <w:tc>
          <w:tcPr>
            <w:tcW w:type="dxa" w:w="3364"/>
            <w:tcBorders>
              <w:top w:val="nil"/>
              <w:bottom w:val="single" w:sz="6" w:color="1B1B1B"/>
              <w:left w:val="nil"/>
              <w:right w:val="nil"/>
            </w:tcBorders>
          </w:tcPr>
          <w:p>
            <w:pPr>
              <w:spacing w:after="0"/>
            </w:pPr>
            <w:r/>
            <w:r>
              <w:rPr>
                <w:rFonts w:ascii="Arial" w:hAnsi="Arial"/>
                <w:b w:val="0"/>
                <w:sz w:val="15"/>
              </w:rPr>
              <w:t>Confirms numerical identity of the Nyquist-safe operator and spectral expression</w:t>
            </w:r>
          </w:p>
        </w:tc>
      </w:tr>
    </w:tbl>
    <w:p>
      <w:pPr>
        <w:spacing w:after="40"/>
      </w:pPr>
    </w:p>
    <w:p>
      <w:pPr>
        <w:spacing w:after="80"/>
      </w:pPr>
      <w:r>
        <w:rPr>
          <w:rFonts w:ascii="Arial" w:hAnsi="Arial"/>
          <w:b w:val="0"/>
          <w:sz w:val="15"/>
        </w:rPr>
        <w:t>For the Nyquist-safe reciprocal-space set Gₛ,</w:t>
      </w:r>
    </w:p>
    <w:p>
      <w:pPr>
        <w:jc w:val="center"/>
      </w:pPr>
      <w:r>
        <w:rPr>
          <w:rFonts w:ascii="Cambria Math" w:hAnsi="Cambria Math"/>
          <w:sz w:val="18"/>
        </w:rPr>
        <w:t>E=Σ G∈Gₛ|Δρ(G)|²,     WH=Σ G∈Gₛ(|Δρ(G)|²)/(|G|⁴),     SH=(WH)/(E).</w:t>
      </w:r>
    </w:p>
    <w:p>
      <w:pPr>
        <w:spacing w:after="80"/>
      </w:pPr>
      <w:r>
        <w:rPr>
          <w:rFonts w:ascii="Arial" w:hAnsi="Arial"/>
          <w:b w:val="0"/>
          <w:sz w:val="15"/>
        </w:rPr>
        <w:t>For every matched pair,</w:t>
      </w:r>
    </w:p>
    <w:p>
      <w:pPr>
        <w:jc w:val="center"/>
      </w:pPr>
      <w:r>
        <w:rPr>
          <w:rFonts w:ascii="Cambria Math" w:hAnsi="Cambria Math"/>
          <w:sz w:val="18"/>
        </w:rPr>
        <w:t>RH= √((E ZFP)/(E SZ3)) √((S H,ZFP)/(S H,SZ3)).</w:t>
      </w:r>
    </w:p>
    <w:p>
      <w:pPr>
        <w:spacing w:after="80"/>
      </w:pPr>
      <w:r>
        <w:rPr>
          <w:rFonts w:ascii="Arial" w:hAnsi="Arial"/>
          <w:b/>
          <w:color w:val="6B6F76"/>
          <w:sz w:val="14"/>
        </w:rPr>
        <w:t>Machine-readable evidence:</w:t>
      </w:r>
      <w:r>
        <w:rPr>
          <w:rFonts w:ascii="Arial" w:hAnsi="Arial"/>
          <w:b w:val="0"/>
          <w:color w:val="6B6F76"/>
          <w:sz w:val="14"/>
        </w:rPr>
        <w:t xml:space="preserve"> Fourier-spectrum mechanism audit in the repository reader-facing provenance index, including the matched-pair mechanism table, reconstruction spectral metrics, radial-spectrum summary, mechanism-ratio summary and audit summary.</w:t>
      </w: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