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BF1" w:rsidRDefault="00FF3BF1" w:rsidP="00FF3BF1">
      <w:r>
        <w:t>#####################################################################################</w:t>
      </w:r>
    </w:p>
    <w:tbl>
      <w:tblPr>
        <w:tblStyle w:val="2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260"/>
        <w:gridCol w:w="1089"/>
        <w:gridCol w:w="1067"/>
        <w:gridCol w:w="1508"/>
        <w:gridCol w:w="1965"/>
        <w:gridCol w:w="2471"/>
      </w:tblGrid>
      <w:tr w:rsidR="00FF3BF1" w:rsidTr="00CF7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DEEAF6" w:themeFill="accent1" w:themeFillTint="33"/>
          </w:tcPr>
          <w:p w:rsidR="00FF3BF1" w:rsidRDefault="00FF3BF1" w:rsidP="00CF7883">
            <w:r>
              <w:t>Attribute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FF3BF1" w:rsidRPr="00A42C66" w:rsidRDefault="00FF3BF1" w:rsidP="00CF78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2C66">
              <w:rPr>
                <w:b w:val="0"/>
              </w:rPr>
              <w:t>HCM2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FF3BF1" w:rsidRPr="00A42C66" w:rsidRDefault="00FF3BF1" w:rsidP="00CF78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2C66">
              <w:rPr>
                <w:b w:val="0"/>
              </w:rPr>
              <w:t>UGDS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FF3BF1" w:rsidRPr="00A42C66" w:rsidRDefault="00FF3BF1" w:rsidP="00CF78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2C66">
              <w:rPr>
                <w:b w:val="0"/>
              </w:rPr>
              <w:t>SAT_AVG_ALL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F3BF1" w:rsidRPr="00A42C66" w:rsidRDefault="00FF3BF1" w:rsidP="00CF78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2C66">
              <w:rPr>
                <w:b w:val="0"/>
              </w:rPr>
              <w:t>md_earn_wne_p10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F3BF1" w:rsidRPr="00A42C66" w:rsidRDefault="00FF3BF1" w:rsidP="00CF78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42C66">
              <w:rPr>
                <w:b w:val="0"/>
              </w:rPr>
              <w:t>GRAD_DEBT_MDN_SUPP</w:t>
            </w:r>
          </w:p>
        </w:tc>
      </w:tr>
      <w:tr w:rsidR="00FF3BF1" w:rsidTr="00CF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DEEAF6" w:themeFill="accent1" w:themeFillTint="33"/>
          </w:tcPr>
          <w:p w:rsidR="00FF3BF1" w:rsidRDefault="00FF3BF1" w:rsidP="00CF7883">
            <w:r>
              <w:t>Weight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F3BF1" w:rsidTr="00CF7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DEEAF6" w:themeFill="accent1" w:themeFillTint="33"/>
          </w:tcPr>
          <w:p w:rsidR="00FF3BF1" w:rsidRDefault="00FF3BF1" w:rsidP="00CF7883">
            <w:r>
              <w:t>Attribute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NPT4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C66">
              <w:t>PCT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C66">
              <w:t>UG25abv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C66">
              <w:t>POOLED_SUPP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C66">
              <w:t>RPY_3YR_RT_SUPP</w:t>
            </w:r>
          </w:p>
        </w:tc>
      </w:tr>
      <w:tr w:rsidR="00FF3BF1" w:rsidTr="00CF7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DEEAF6" w:themeFill="accent1" w:themeFillTint="33"/>
          </w:tcPr>
          <w:p w:rsidR="00FF3BF1" w:rsidRDefault="00FF3BF1" w:rsidP="00CF7883">
            <w:r>
              <w:t>Weight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FF3BF1" w:rsidRDefault="00FF3BF1" w:rsidP="00CF7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FF3BF1" w:rsidRDefault="00FF3BF1" w:rsidP="00FF3BF1"/>
    <w:p w:rsidR="00FF3BF1" w:rsidRDefault="00FF3BF1" w:rsidP="00FF3BF1">
      <w:r>
        <w:t xml:space="preserve">With the </w:t>
      </w:r>
      <w:r w:rsidRPr="00311AFB">
        <w:t>systematic risk</w:t>
      </w:r>
      <w:r>
        <w:t>s, we give a set of weights to the major ten attributes which play a vital role in our model. So we can estimate an a</w:t>
      </w:r>
      <w:r w:rsidRPr="00436F76">
        <w:t>ppropriate</w:t>
      </w:r>
      <w:r>
        <w:t xml:space="preserve"> value of the </w:t>
      </w:r>
      <w:r w:rsidRPr="00311AFB">
        <w:t>systematic risk</w:t>
      </w:r>
      <w:r>
        <w:t>s.</w:t>
      </w:r>
    </w:p>
    <w:p w:rsidR="00FF3BF1" w:rsidRDefault="00FF3BF1" w:rsidP="00FF3BF1">
      <w:r>
        <w:t>With the un</w:t>
      </w:r>
      <w:r w:rsidRPr="00311AFB">
        <w:t>systematic risk</w:t>
      </w:r>
      <w:r>
        <w:t xml:space="preserve">s, we choose </w:t>
      </w:r>
      <w:r w:rsidRPr="00422B67">
        <w:t>RPY_3YR_RT_SUPP</w:t>
      </w:r>
      <w:r>
        <w:t xml:space="preserve"> (</w:t>
      </w:r>
      <w:r w:rsidRPr="00422B67">
        <w:rPr>
          <w:rFonts w:ascii="Calibri" w:eastAsia="Times New Roman" w:hAnsi="Calibri" w:cs="Calibri"/>
          <w:color w:val="000000"/>
        </w:rPr>
        <w:t>3-year repayment rate, suppressed for n=30</w:t>
      </w:r>
      <w:r>
        <w:t xml:space="preserve">) and </w:t>
      </w:r>
      <w:r w:rsidRPr="00422B67">
        <w:t>POOLED_SUPP</w:t>
      </w:r>
      <w:r>
        <w:t xml:space="preserve"> (</w:t>
      </w:r>
      <w:r>
        <w:rPr>
          <w:rFonts w:ascii="Calibri" w:eastAsia="Times New Roman" w:hAnsi="Calibri" w:cs="Calibri"/>
          <w:color w:val="000000"/>
        </w:rPr>
        <w:t>a new attribute measures the g</w:t>
      </w:r>
      <w:r w:rsidRPr="00422B67">
        <w:rPr>
          <w:rFonts w:ascii="Calibri" w:eastAsia="Times New Roman" w:hAnsi="Calibri" w:cs="Calibri"/>
          <w:color w:val="000000"/>
        </w:rPr>
        <w:t>raduation rate</w:t>
      </w:r>
      <w:r>
        <w:rPr>
          <w:rFonts w:ascii="Calibri" w:eastAsia="Times New Roman" w:hAnsi="Calibri" w:cs="Calibri"/>
          <w:color w:val="000000"/>
        </w:rPr>
        <w:t xml:space="preserve"> by </w:t>
      </w:r>
      <w:r>
        <w:t xml:space="preserve">merging </w:t>
      </w:r>
      <w:r w:rsidRPr="00422B67">
        <w:rPr>
          <w:rFonts w:ascii="Calibri" w:eastAsia="Times New Roman" w:hAnsi="Calibri" w:cs="Calibri"/>
          <w:color w:val="000000"/>
        </w:rPr>
        <w:t>C150_4_POOLED_SUPP</w:t>
      </w:r>
      <w:r>
        <w:rPr>
          <w:rFonts w:ascii="Calibri" w:eastAsia="Times New Roman" w:hAnsi="Calibri" w:cs="Calibri"/>
          <w:color w:val="000000"/>
        </w:rPr>
        <w:t xml:space="preserve"> and </w:t>
      </w:r>
      <w:r w:rsidRPr="00422B67">
        <w:rPr>
          <w:rFonts w:ascii="Calibri" w:eastAsia="Times New Roman" w:hAnsi="Calibri" w:cs="Calibri"/>
          <w:color w:val="000000"/>
        </w:rPr>
        <w:t>C200_L4_POOLED_SUPP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422B67">
        <w:rPr>
          <w:rFonts w:ascii="Calibri" w:eastAsia="Times New Roman" w:hAnsi="Calibri" w:cs="Calibri"/>
          <w:color w:val="000000"/>
        </w:rPr>
        <w:t>In the previous chapter</w:t>
      </w:r>
      <w:r>
        <w:t>) to become our m</w:t>
      </w:r>
      <w:r w:rsidRPr="00F371EE">
        <w:t>easure standard</w:t>
      </w:r>
      <w:r>
        <w:t>, and we adopt an e</w:t>
      </w:r>
      <w:r w:rsidRPr="007A6AE5">
        <w:t>qual weight</w:t>
      </w:r>
      <w:r>
        <w:t xml:space="preserve"> method to </w:t>
      </w:r>
      <w:r w:rsidRPr="007A6AE5">
        <w:t>estimate</w:t>
      </w:r>
      <w:r>
        <w:t xml:space="preserve"> the </w:t>
      </w:r>
      <w:r w:rsidRPr="00311AFB">
        <w:t>unsystematic risk</w:t>
      </w:r>
      <w:r>
        <w:t>s.</w:t>
      </w:r>
    </w:p>
    <w:p w:rsidR="00FF3BF1" w:rsidRDefault="00FF3BF1" w:rsidP="00FF3BF1">
      <w:r>
        <w:t>#####################################################################################</w:t>
      </w:r>
    </w:p>
    <w:p w:rsidR="00102824" w:rsidRDefault="005B2389">
      <w:bookmarkStart w:id="0" w:name="_GoBack"/>
      <w:bookmarkEnd w:id="0"/>
    </w:p>
    <w:sectPr w:rsidR="0010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389" w:rsidRDefault="005B2389" w:rsidP="00FF3BF1">
      <w:pPr>
        <w:spacing w:after="0" w:line="240" w:lineRule="auto"/>
      </w:pPr>
      <w:r>
        <w:separator/>
      </w:r>
    </w:p>
  </w:endnote>
  <w:endnote w:type="continuationSeparator" w:id="0">
    <w:p w:rsidR="005B2389" w:rsidRDefault="005B2389" w:rsidP="00FF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389" w:rsidRDefault="005B2389" w:rsidP="00FF3BF1">
      <w:pPr>
        <w:spacing w:after="0" w:line="240" w:lineRule="auto"/>
      </w:pPr>
      <w:r>
        <w:separator/>
      </w:r>
    </w:p>
  </w:footnote>
  <w:footnote w:type="continuationSeparator" w:id="0">
    <w:p w:rsidR="005B2389" w:rsidRDefault="005B2389" w:rsidP="00FF3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95"/>
    <w:rsid w:val="00135995"/>
    <w:rsid w:val="005B2389"/>
    <w:rsid w:val="0096463D"/>
    <w:rsid w:val="00E54B5F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379E9-7970-4092-B651-17958463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B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F3BF1"/>
  </w:style>
  <w:style w:type="paragraph" w:styleId="a4">
    <w:name w:val="footer"/>
    <w:basedOn w:val="a"/>
    <w:link w:val="Char0"/>
    <w:uiPriority w:val="99"/>
    <w:unhideWhenUsed/>
    <w:rsid w:val="00FF3B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F3BF1"/>
  </w:style>
  <w:style w:type="table" w:styleId="2">
    <w:name w:val="Plain Table 2"/>
    <w:basedOn w:val="a1"/>
    <w:uiPriority w:val="42"/>
    <w:rsid w:val="00FF3B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StMatengss</dc:creator>
  <cp:keywords/>
  <dc:description/>
  <cp:lastModifiedBy>StMatengss</cp:lastModifiedBy>
  <cp:revision>2</cp:revision>
  <dcterms:created xsi:type="dcterms:W3CDTF">2016-02-01T12:44:00Z</dcterms:created>
  <dcterms:modified xsi:type="dcterms:W3CDTF">2016-02-01T12:44:00Z</dcterms:modified>
</cp:coreProperties>
</file>