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A83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9BEFE5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4F0B38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“НАЦИОНАЛЬНЫЙ ИССЛЕДОВАТЕЛЬСКИЙ УНИВЕРСИТЕТ ИТМО”</w:t>
      </w:r>
    </w:p>
    <w:p w14:paraId="116E33D2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ПИиКТ</w:t>
      </w:r>
    </w:p>
    <w:p w14:paraId="4BC6B5E9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213D9572" w14:textId="77777777" w:rsidR="00990E0C" w:rsidRDefault="00255D76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FE3FA9" wp14:editId="69DD11E1">
            <wp:extent cx="1699895" cy="1201420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C2C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1EC901F2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14:paraId="205C7237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№4</w:t>
      </w:r>
    </w:p>
    <w:p w14:paraId="15965E88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предмету: Цифровая схемотехника</w:t>
      </w:r>
    </w:p>
    <w:p w14:paraId="44B543E0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</w:p>
    <w:p w14:paraId="78F9B240" w14:textId="77777777" w:rsidR="00990E0C" w:rsidRDefault="00990E0C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14:paraId="1E384533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6FC38A6B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3BA2235B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563336E5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05CDCB0F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42F3A616" w14:textId="77777777" w:rsidR="00990E0C" w:rsidRDefault="00255D76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Студент:  </w:t>
      </w:r>
    </w:p>
    <w:p w14:paraId="18377735" w14:textId="77777777" w:rsidR="00990E0C" w:rsidRDefault="00255D76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Степанов М. А.</w:t>
      </w:r>
    </w:p>
    <w:p w14:paraId="22E4DE3C" w14:textId="77777777" w:rsidR="00990E0C" w:rsidRDefault="00255D76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P33301</w:t>
      </w:r>
    </w:p>
    <w:p w14:paraId="412E5D31" w14:textId="77777777" w:rsidR="00990E0C" w:rsidRDefault="00990E0C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</w:p>
    <w:p w14:paraId="2AB9FFE3" w14:textId="77777777" w:rsidR="00990E0C" w:rsidRDefault="00255D76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C9A6E33" w14:textId="77777777" w:rsidR="00990E0C" w:rsidRDefault="00255D76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Салонина Екатерина Александровна</w:t>
      </w:r>
    </w:p>
    <w:p w14:paraId="0B825FFD" w14:textId="77777777" w:rsidR="00990E0C" w:rsidRDefault="00990E0C">
      <w:pPr>
        <w:pStyle w:val="Standard"/>
        <w:jc w:val="right"/>
        <w:rPr>
          <w:rFonts w:ascii="Times New Roman" w:hAnsi="Times New Roman" w:cs="Times New Roman"/>
        </w:rPr>
      </w:pPr>
    </w:p>
    <w:p w14:paraId="23A92F00" w14:textId="77777777" w:rsidR="00990E0C" w:rsidRDefault="00990E0C">
      <w:pPr>
        <w:pStyle w:val="Standard"/>
        <w:rPr>
          <w:rFonts w:ascii="Times New Roman" w:hAnsi="Times New Roman" w:cs="Times New Roman"/>
        </w:rPr>
      </w:pPr>
    </w:p>
    <w:p w14:paraId="2C7CCE6B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4B07BA49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02824D14" w14:textId="77777777" w:rsidR="00990E0C" w:rsidRDefault="00990E0C">
      <w:pPr>
        <w:pStyle w:val="Standard"/>
        <w:jc w:val="center"/>
        <w:rPr>
          <w:rFonts w:ascii="Times New Roman" w:hAnsi="Times New Roman" w:cs="Times New Roman"/>
        </w:rPr>
      </w:pPr>
    </w:p>
    <w:p w14:paraId="5BD3A17A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0E69B6A" w14:textId="77777777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09E5170A" w14:textId="47F802F0" w:rsidR="00990E0C" w:rsidRDefault="00255D76" w:rsidP="00255D76">
      <w:pPr>
        <w:pStyle w:val="11"/>
      </w:pPr>
      <w:r>
        <w:lastRenderedPageBreak/>
        <w:t>Описание задания</w:t>
      </w:r>
    </w:p>
    <w:p w14:paraId="34B192D4" w14:textId="77777777" w:rsidR="00990E0C" w:rsidRDefault="00255D76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 работе вам предлагается разобраться во внутреннем </w:t>
      </w:r>
      <w:r>
        <w:rPr>
          <w:rFonts w:ascii="Times New Roman" w:hAnsi="Times New Roman" w:cs="Times New Roman"/>
          <w:sz w:val="24"/>
          <w:szCs w:val="24"/>
        </w:rPr>
        <w:t>устройстве простейшего процессорного ядра архитектуры RISC-V. Результатом изучения микроархитектуры процессорного ядра и системы команд RISC-V станут ваши функциональные и нефункциональные модификации ядра.</w:t>
      </w:r>
    </w:p>
    <w:p w14:paraId="1B5AB1B3" w14:textId="77777777" w:rsidR="00990E0C" w:rsidRDefault="00255D76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Основное задание:</w:t>
      </w:r>
    </w:p>
    <w:p w14:paraId="015FDBF9" w14:textId="77777777" w:rsidR="00990E0C" w:rsidRDefault="00255D76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Расширить систему команд про</w:t>
      </w:r>
      <w:r>
        <w:rPr>
          <w:rFonts w:ascii="Times New Roman" w:hAnsi="Times New Roman" w:cs="Times New Roman"/>
          <w:sz w:val="24"/>
          <w:szCs w:val="24"/>
        </w:rPr>
        <w:t xml:space="preserve">цессора двумя новыми командами, в соответствии с вашим вариантом: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869EEC" w14:textId="77777777" w:rsidR="00990E0C" w:rsidRDefault="00255D76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Подготовить тестовое окружение системного уровня и убедиться в корректности вашей реализации путём запуска симуляционных тестов.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88B97CF" w14:textId="77777777" w:rsidR="00990E0C" w:rsidRPr="00255D76" w:rsidRDefault="00255D76" w:rsidP="00255D76">
      <w:pPr>
        <w:pStyle w:val="11"/>
      </w:pPr>
      <w:r w:rsidRPr="00255D76">
        <w:t>Микроархитектурная схема</w:t>
      </w:r>
    </w:p>
    <w:p w14:paraId="0E4B9780" w14:textId="77777777" w:rsidR="00990E0C" w:rsidRDefault="00990E0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FBEEE" w14:textId="375B7FCB" w:rsidR="00990E0C" w:rsidRDefault="00255D7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26849" wp14:editId="04E41E6E">
                <wp:simplePos x="0" y="0"/>
                <wp:positionH relativeFrom="column">
                  <wp:posOffset>5068614</wp:posOffset>
                </wp:positionH>
                <wp:positionV relativeFrom="paragraph">
                  <wp:posOffset>1919693</wp:posOffset>
                </wp:positionV>
                <wp:extent cx="486103" cy="254875"/>
                <wp:effectExtent l="0" t="0" r="28575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03" cy="25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41E5" id="Прямоугольник 11" o:spid="_x0000_s1026" style="position:absolute;margin-left:399.1pt;margin-top:151.15pt;width:38.3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02CE2" wp14:editId="214D0D69">
                <wp:simplePos x="0" y="0"/>
                <wp:positionH relativeFrom="column">
                  <wp:posOffset>5469834</wp:posOffset>
                </wp:positionH>
                <wp:positionV relativeFrom="paragraph">
                  <wp:posOffset>194282</wp:posOffset>
                </wp:positionV>
                <wp:extent cx="669235" cy="174957"/>
                <wp:effectExtent l="0" t="0" r="17145" b="158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174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404B3" w14:textId="3C4FE5D1" w:rsidR="00255D76" w:rsidRPr="00255D76" w:rsidRDefault="00255D7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aluNeg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02CE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430.7pt;margin-top:15.3pt;width:52.7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" fillcolor="white [3201]" strokecolor="white [3212]" strokeweight=".5pt">
                <v:textbox>
                  <w:txbxContent>
                    <w:p w14:paraId="606404B3" w14:textId="3C4FE5D1" w:rsidR="00255D76" w:rsidRPr="00255D76" w:rsidRDefault="00255D7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aluNeg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1DB42" wp14:editId="57B31D8C">
                <wp:simplePos x="0" y="0"/>
                <wp:positionH relativeFrom="column">
                  <wp:posOffset>5506278</wp:posOffset>
                </wp:positionH>
                <wp:positionV relativeFrom="paragraph">
                  <wp:posOffset>283735</wp:posOffset>
                </wp:positionV>
                <wp:extent cx="281609" cy="86139"/>
                <wp:effectExtent l="0" t="0" r="2349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09" cy="86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EB6F" id="Прямоугольник 9" o:spid="_x0000_s1026" style="position:absolute;margin-left:433.55pt;margin-top:22.35pt;width:22.15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03DC9F" wp14:editId="6C33B193">
            <wp:extent cx="6645910" cy="2970530"/>
            <wp:effectExtent l="0" t="0" r="0" b="0"/>
            <wp:docPr id="2" name="Изображение2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5121" w14:textId="77777777" w:rsidR="00990E0C" w:rsidRDefault="00255D76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Модификации:</w:t>
      </w:r>
    </w:p>
    <w:p w14:paraId="24D14052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 теперь с разрешением записи, за счет чего реализуется многотактовая команда: когда команда требует выполнения в несколько тактов, из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подается сигнал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pcStop</w:t>
      </w:r>
      <w:r>
        <w:rPr>
          <w:rFonts w:ascii="Times New Roman" w:hAnsi="Times New Roman" w:cs="Times New Roman"/>
          <w:sz w:val="24"/>
          <w:szCs w:val="24"/>
        </w:rPr>
        <w:t>, который на входе в регистр инвертируется и запрещает наращиван</w:t>
      </w:r>
      <w:r>
        <w:rPr>
          <w:rFonts w:ascii="Times New Roman" w:hAnsi="Times New Roman" w:cs="Times New Roman"/>
          <w:sz w:val="24"/>
          <w:szCs w:val="24"/>
        </w:rPr>
        <w:t>ие счетчика;</w:t>
      </w:r>
    </w:p>
    <w:p w14:paraId="0A9D61C2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Параллельно с АЛУ вставлен блок вычисления математической функции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</w:t>
      </w:r>
      <w:r>
        <w:rPr>
          <w:rFonts w:ascii="Times New Roman" w:hAnsi="Times New Roman" w:cs="Times New Roman"/>
          <w:sz w:val="24"/>
          <w:szCs w:val="24"/>
        </w:rPr>
        <w:t>, в котором и реализуется логика команды FUN;</w:t>
      </w:r>
    </w:p>
    <w:p w14:paraId="52BC0C64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srcB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теперь идут не только в АЛУ, но и во входы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Calculator</w:t>
      </w:r>
      <w:r>
        <w:rPr>
          <w:rFonts w:ascii="Times New Roman" w:hAnsi="Times New Roman" w:cs="Times New Roman"/>
          <w:sz w:val="24"/>
          <w:szCs w:val="24"/>
        </w:rPr>
        <w:t>, но записываются в</w:t>
      </w:r>
      <w:r>
        <w:rPr>
          <w:rFonts w:ascii="Times New Roman" w:hAnsi="Times New Roman" w:cs="Times New Roman"/>
          <w:sz w:val="24"/>
          <w:szCs w:val="24"/>
        </w:rPr>
        <w:t xml:space="preserve"> его внутренние регистры лишь по фронту тактового сигнала и активной линии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mathStart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344C05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mathBusy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выходная линия математического блока, которая активна ровно на период расчетов – по ней определяется момент, когда можно снимать результат;</w:t>
      </w:r>
    </w:p>
    <w:p w14:paraId="585520AD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 тракт резу</w:t>
      </w:r>
      <w:r>
        <w:rPr>
          <w:rFonts w:ascii="Times New Roman" w:hAnsi="Times New Roman" w:cs="Times New Roman"/>
          <w:sz w:val="24"/>
          <w:szCs w:val="24"/>
        </w:rPr>
        <w:t xml:space="preserve">льтата вычислений, теперь </w:t>
      </w:r>
      <w:r>
        <w:rPr>
          <w:rFonts w:ascii="Times New Roman" w:hAnsi="Times New Roman" w:cs="Times New Roman"/>
          <w:sz w:val="24"/>
          <w:szCs w:val="24"/>
          <w:lang w:val="en-US"/>
        </w:rPr>
        <w:t>aluResult</w:t>
      </w:r>
      <w:r>
        <w:rPr>
          <w:rFonts w:ascii="Times New Roman" w:hAnsi="Times New Roman" w:cs="Times New Roman"/>
          <w:sz w:val="24"/>
          <w:szCs w:val="24"/>
        </w:rPr>
        <w:t xml:space="preserve"> не попадает в регистровый файл напрямую, а выбирается через мультиплексор (управ. сигнал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mathStart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D363EA" w14:textId="77777777" w:rsidR="00990E0C" w:rsidRDefault="00255D76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 флаг в АЛУ — флаг отрицательного числа.</w:t>
      </w:r>
    </w:p>
    <w:p w14:paraId="4CACE465" w14:textId="77777777" w:rsidR="00990E0C" w:rsidRDefault="00255D76" w:rsidP="00255D76">
      <w:pPr>
        <w:pStyle w:val="11"/>
      </w:pPr>
      <w:r>
        <w:lastRenderedPageBreak/>
        <w:t xml:space="preserve">Описание алгоритмов функционирования                                  </w:t>
      </w:r>
      <w:r>
        <w:t xml:space="preserve">                                              добавленных инструкций</w:t>
      </w:r>
    </w:p>
    <w:p w14:paraId="1FC2CF1C" w14:textId="77777777" w:rsidR="00990E0C" w:rsidRDefault="00255D76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BLT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Инструкция перехода, однотактовая. Совершает переход на указанная метка, если значение первого регистра меньше, чем значение второго регистра. Для этой команды был добавлен провод, п</w:t>
      </w:r>
      <w:r>
        <w:rPr>
          <w:rFonts w:ascii="Times New Roman" w:hAnsi="Times New Roman" w:cs="Times New Roman"/>
          <w:sz w:val="24"/>
          <w:szCs w:val="24"/>
        </w:rPr>
        <w:t>о которому передается сигнал указывающий на негативный результат в АЛУ.</w:t>
      </w:r>
    </w:p>
    <w:p w14:paraId="0F90258A" w14:textId="77777777" w:rsidR="00990E0C" w:rsidRDefault="00255D76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Инструкция многотактовая. Как только команда декодировалась,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</w:rPr>
        <w:t xml:space="preserve"> останавливает счетчик команд путем выставления сигнала psS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>, и вместе с открытием вентилей нужных регис</w:t>
      </w:r>
      <w:r>
        <w:rPr>
          <w:rFonts w:ascii="Times New Roman" w:hAnsi="Times New Roman" w:cs="Times New Roman"/>
          <w:sz w:val="24"/>
          <w:szCs w:val="24"/>
        </w:rPr>
        <w:t>тров выключает сигнал mathS</w:t>
      </w:r>
      <w:r>
        <w:rPr>
          <w:rFonts w:ascii="Times New Roman" w:hAnsi="Times New Roman" w:cs="Times New Roman"/>
          <w:sz w:val="24"/>
          <w:szCs w:val="24"/>
          <w:lang w:val="en-US"/>
        </w:rPr>
        <w:t>tart</w:t>
      </w:r>
      <w:r>
        <w:rPr>
          <w:rFonts w:ascii="Times New Roman" w:hAnsi="Times New Roman" w:cs="Times New Roman"/>
          <w:sz w:val="24"/>
          <w:szCs w:val="24"/>
        </w:rPr>
        <w:t xml:space="preserve"> в математическом блоке. Блок начинает вычисления и устанавливает сигнал math</w:t>
      </w:r>
      <w:r>
        <w:rPr>
          <w:rFonts w:ascii="Times New Roman" w:hAnsi="Times New Roman" w:cs="Times New Roman"/>
          <w:sz w:val="24"/>
          <w:szCs w:val="24"/>
          <w:lang w:val="en-US"/>
        </w:rPr>
        <w:t>Busy</w:t>
      </w:r>
      <w:r>
        <w:rPr>
          <w:rFonts w:ascii="Times New Roman" w:hAnsi="Times New Roman" w:cs="Times New Roman"/>
          <w:sz w:val="24"/>
          <w:szCs w:val="24"/>
        </w:rPr>
        <w:t xml:space="preserve"> в активное значение, и во время записи результата сигнал mathStart снова подается и mathBusy сбрасывается.</w:t>
      </w:r>
    </w:p>
    <w:p w14:paraId="27FCD3BC" w14:textId="77777777" w:rsidR="00990E0C" w:rsidRDefault="00990E0C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29539A68" w14:textId="77777777" w:rsidR="00990E0C" w:rsidRDefault="00255D76" w:rsidP="00255D76">
      <w:pPr>
        <w:pStyle w:val="11"/>
      </w:pPr>
      <w:r>
        <w:t>Временны́е диаграммы для подсчета к</w:t>
      </w:r>
      <w:r>
        <w:t>ол-ва тактов</w:t>
      </w:r>
    </w:p>
    <w:p w14:paraId="075749B9" w14:textId="77777777" w:rsidR="00990E0C" w:rsidRDefault="00255D76">
      <w:pPr>
        <w:pStyle w:val="Standard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Для самой быстрой инструкции (любая кроме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HYP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): 20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// 1 такт</w:t>
      </w:r>
    </w:p>
    <w:p w14:paraId="3AB3EBB0" w14:textId="77777777" w:rsidR="00990E0C" w:rsidRDefault="00990E0C">
      <w:pPr>
        <w:pStyle w:val="Standard"/>
        <w:rPr>
          <w:rFonts w:ascii="Times New Roman" w:hAnsi="Times New Roman" w:cs="Times New Roman"/>
          <w:i/>
          <w:iCs/>
          <w:sz w:val="24"/>
          <w:szCs w:val="24"/>
        </w:rPr>
      </w:pPr>
    </w:p>
    <w:p w14:paraId="2365A298" w14:textId="77777777" w:rsidR="00990E0C" w:rsidRDefault="00255D76">
      <w:pPr>
        <w:pStyle w:val="Standard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0" distR="0" simplePos="0" relativeHeight="6" behindDoc="0" locked="0" layoutInCell="0" allowOverlap="1" wp14:anchorId="1630513C" wp14:editId="56A935F3">
            <wp:simplePos x="0" y="0"/>
            <wp:positionH relativeFrom="column">
              <wp:posOffset>513080</wp:posOffset>
            </wp:positionH>
            <wp:positionV relativeFrom="paragraph">
              <wp:posOffset>-34290</wp:posOffset>
            </wp:positionV>
            <wp:extent cx="5619750" cy="113347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B6B07" w14:textId="77777777" w:rsidR="00990E0C" w:rsidRDefault="00255D76">
      <w:pPr>
        <w:pStyle w:val="Standard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Для самой медленной инструкции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HYP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): 2920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// 146 такта</w:t>
      </w:r>
    </w:p>
    <w:p w14:paraId="6FE59BCB" w14:textId="77777777" w:rsidR="00990E0C" w:rsidRDefault="00990E0C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6BA0C" w14:textId="77777777" w:rsidR="00990E0C" w:rsidRDefault="00255D76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4878C3C" wp14:editId="4F1BB5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47695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C4F93" w14:textId="07891477" w:rsidR="00990E0C" w:rsidRDefault="00990E0C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2CD4F" w14:textId="77777777" w:rsidR="00255D76" w:rsidRDefault="00255D76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5A5DA" w14:textId="77777777" w:rsidR="00990E0C" w:rsidRDefault="00990E0C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861F5" w14:textId="4A1A24C2" w:rsidR="00990E0C" w:rsidRDefault="00255D76" w:rsidP="00255D76">
      <w:pPr>
        <w:pStyle w:val="11"/>
      </w:pPr>
      <w:r>
        <w:t>Временны́е параметры проекта</w:t>
      </w:r>
    </w:p>
    <w:p w14:paraId="6800FC6B" w14:textId="7DA77564" w:rsidR="00255D76" w:rsidRDefault="00255D76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5D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4F8AF2" wp14:editId="16CABA30">
            <wp:extent cx="6645910" cy="15443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AB9A" w14:textId="5DE67EF8" w:rsidR="00990E0C" w:rsidRDefault="00255D76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5D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A1EB93" wp14:editId="36697A64">
            <wp:extent cx="6645910" cy="16554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043D" w14:textId="00F651F9" w:rsidR="00990E0C" w:rsidRDefault="00990E0C">
      <w:pPr>
        <w:pStyle w:val="Standar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59B6F" w14:textId="77777777" w:rsidR="00990E0C" w:rsidRDefault="00255D76" w:rsidP="00255D76">
      <w:pPr>
        <w:pStyle w:val="11"/>
      </w:pPr>
      <w:r>
        <w:t>Выводы</w:t>
      </w:r>
    </w:p>
    <w:p w14:paraId="6018D427" w14:textId="77777777" w:rsidR="00990E0C" w:rsidRDefault="00255D76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С одной стороной модификация проекта позволяет добавлять </w:t>
      </w:r>
      <w:r>
        <w:rPr>
          <w:rFonts w:ascii="Times New Roman" w:hAnsi="Times New Roman" w:cs="Times New Roman"/>
          <w:sz w:val="24"/>
          <w:szCs w:val="24"/>
        </w:rPr>
        <w:t>многотактовые команды при помощи остановки pc, с другой стороны данная возможность не слишком необходима для архитектуры RISC-V, так как добавление каждой многотактовой программы потребует либо записи промежуточных значений в регистрах, либо добавление нов</w:t>
      </w:r>
      <w:r>
        <w:rPr>
          <w:rFonts w:ascii="Times New Roman" w:hAnsi="Times New Roman" w:cs="Times New Roman"/>
          <w:sz w:val="24"/>
          <w:szCs w:val="24"/>
        </w:rPr>
        <w:t>ых функциональных блоков, которые значительно усложнят микроархитектуру, а также сам функциональный блок вычисляет довольно специфичную функцию необходимую лишь в узконаправленных задачах.</w:t>
      </w:r>
    </w:p>
    <w:p w14:paraId="338FCC69" w14:textId="77777777" w:rsidR="00990E0C" w:rsidRDefault="00255D76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Альтернативное решение для флагов АЛУ — стоило бы составить комб</w:t>
      </w:r>
      <w:r>
        <w:rPr>
          <w:rFonts w:ascii="Times New Roman" w:hAnsi="Times New Roman" w:cs="Times New Roman"/>
          <w:sz w:val="24"/>
          <w:szCs w:val="24"/>
        </w:rPr>
        <w:t>инаторную схему, поддерживающую все возможные переходы с простыми логическими операторами, так как данное нововведение практически не усложнит микроархитектуру, но даст более широкие возможности, чем использование лишь перехода BLT.</w:t>
      </w:r>
    </w:p>
    <w:p w14:paraId="2EA1B5BB" w14:textId="77777777" w:rsidR="00990E0C" w:rsidRDefault="00255D76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Альтернативное решение </w:t>
      </w:r>
      <w:r>
        <w:rPr>
          <w:rFonts w:ascii="Times New Roman" w:hAnsi="Times New Roman" w:cs="Times New Roman"/>
          <w:sz w:val="24"/>
          <w:szCs w:val="24"/>
        </w:rPr>
        <w:t>для функции — данную задачу проще решить на программном уровне и использовать составленную программу как функцию. Если же микроархитектура разрабатывается для узконаправленных задач (вроде построение лучей света и пр.), то удобнее было бы добавить операцию</w:t>
      </w:r>
      <w:r>
        <w:rPr>
          <w:rFonts w:ascii="Times New Roman" w:hAnsi="Times New Roman" w:cs="Times New Roman"/>
          <w:sz w:val="24"/>
          <w:szCs w:val="24"/>
        </w:rPr>
        <w:t xml:space="preserve"> извлечения кубического корня и завести функциональный блок с заранее подсчитанными значениями для входного параметра, что позволило бы асинхронно извлекать ответ и выполнять данную операцию за один такт.</w:t>
      </w:r>
    </w:p>
    <w:p w14:paraId="0CC59BC2" w14:textId="77777777" w:rsidR="00990E0C" w:rsidRDefault="00255D76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С учетом уже имеющегося работоспособного блока в</w:t>
      </w:r>
      <w:r>
        <w:rPr>
          <w:rFonts w:ascii="Times New Roman" w:hAnsi="Times New Roman" w:cs="Times New Roman"/>
          <w:sz w:val="24"/>
          <w:szCs w:val="24"/>
        </w:rPr>
        <w:t>ычисления функции, моё решение позволяет сэкономить на времени разработки. Более того, разработка блока с заранее подготовленными значениями функции занимало бы много физических ресурсов на плате, так как состояло бы из тысяч элементов (для 32 бит), для ув</w:t>
      </w:r>
      <w:r>
        <w:rPr>
          <w:rFonts w:ascii="Times New Roman" w:hAnsi="Times New Roman" w:cs="Times New Roman"/>
          <w:sz w:val="24"/>
          <w:szCs w:val="24"/>
        </w:rPr>
        <w:t>еличения же моего решения до 32 бит требуется лишь изменить входной параметр схемы.</w:t>
      </w:r>
    </w:p>
    <w:p w14:paraId="13F50645" w14:textId="77777777" w:rsidR="00990E0C" w:rsidRDefault="00255D76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Где взять временные диаграммы после синтеза? Зачем может понадобиться вычислять f = 3*a + 2*cbrt(b)?</w:t>
      </w:r>
    </w:p>
    <w:sectPr w:rsidR="00990E0C">
      <w:pgSz w:w="11906" w:h="16838"/>
      <w:pgMar w:top="720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B5763"/>
    <w:multiLevelType w:val="multilevel"/>
    <w:tmpl w:val="65B8B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DA6507"/>
    <w:multiLevelType w:val="multilevel"/>
    <w:tmpl w:val="146E2C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EFB59E5"/>
    <w:multiLevelType w:val="multilevel"/>
    <w:tmpl w:val="E2C2DF1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0C"/>
    <w:rsid w:val="00255D76"/>
    <w:rsid w:val="0099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EDC5"/>
  <w15:docId w15:val="{BD5EA130-0ECC-485B-9413-05286010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255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qFormat/>
    <w:rsid w:val="007660B1"/>
    <w:rPr>
      <w:color w:val="808080"/>
    </w:rPr>
  </w:style>
  <w:style w:type="paragraph" w:customStyle="1" w:styleId="11">
    <w:name w:val="Заголовок1"/>
    <w:basedOn w:val="Standard"/>
    <w:next w:val="Textbody"/>
    <w:qFormat/>
    <w:rsid w:val="00255D76"/>
    <w:pPr>
      <w:keepNext/>
      <w:spacing w:before="240" w:after="120"/>
      <w:jc w:val="center"/>
    </w:pPr>
    <w:rPr>
      <w:rFonts w:ascii="Times New Roman" w:eastAsia="Noto Sans CJK SC" w:hAnsi="Times New Roman" w:cs="Times New Roman"/>
      <w:b/>
      <w:bCs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Lohit Devanagari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table" w:styleId="a9">
    <w:name w:val="Table Grid"/>
    <w:basedOn w:val="a1"/>
    <w:uiPriority w:val="39"/>
    <w:rsid w:val="00C93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55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55D76"/>
    <w:pPr>
      <w:widowControl/>
      <w:suppressAutoHyphens w:val="0"/>
      <w:spacing w:line="259" w:lineRule="auto"/>
      <w:textAlignment w:val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55D76"/>
    <w:pPr>
      <w:widowControl/>
      <w:suppressAutoHyphens w:val="0"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55D76"/>
    <w:pPr>
      <w:widowControl/>
      <w:suppressAutoHyphens w:val="0"/>
      <w:spacing w:after="100" w:line="259" w:lineRule="auto"/>
      <w:textAlignment w:val="auto"/>
    </w:pPr>
    <w:rPr>
      <w:rFonts w:asciiTheme="minorHAnsi" w:eastAsiaTheme="minorEastAsia" w:hAnsiTheme="minorHAnsi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55D76"/>
    <w:pPr>
      <w:widowControl/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46B0-3C43-417C-A14F-B574DEC4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dc:description/>
  <cp:lastModifiedBy>Alexey Stepanov</cp:lastModifiedBy>
  <cp:revision>14</cp:revision>
  <cp:lastPrinted>2023-06-10T09:50:00Z</cp:lastPrinted>
  <dcterms:created xsi:type="dcterms:W3CDTF">2023-02-20T10:21:00Z</dcterms:created>
  <dcterms:modified xsi:type="dcterms:W3CDTF">2023-06-10T09:50:00Z</dcterms:modified>
  <dc:language>ru-RU</dc:language>
</cp:coreProperties>
</file>