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2"/>
        </w:rPr>
      </w:pPr>
      <w:r>
        <w:rPr>
          <w:sz w:val="22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533F6A7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284595" cy="2305685"/>
                <wp:effectExtent l="1905" t="4445" r="2540" b="0"/>
                <wp:wrapTopAndBottom/>
                <wp:docPr id="1" name="文本框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3800" cy="230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5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5"/>
                              <w:rPr/>
                            </w:pPr>
                            <w:r>
                              <w:rPr/>
                              <w:t xml:space="preserve">The </w:t>
                            </w:r>
                            <w:r>
                              <w:rPr>
                                <w:lang w:eastAsia="zh-CN"/>
                              </w:rPr>
                              <w:t>Description of the Algorithm Evaluated in the VisDrone2019</w:t>
                            </w:r>
                            <w:r>
                              <w:rPr/>
                              <w:t xml:space="preserve"> Challenge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</w:r>
                          </w:p>
                          <w:tbl>
                            <w:tblPr>
                              <w:tblW w:w="960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noVBand="0" w:val="01e0" w:noHBand="0" w:lastColumn="1" w:firstColumn="1" w:lastRow="1" w:firstRow="1"/>
                            </w:tblPr>
                            <w:tblGrid>
                              <w:gridCol w:w="4802"/>
                              <w:gridCol w:w="4802"/>
                            </w:tblGrid>
                            <w:tr>
                              <w:trPr/>
                              <w:tc>
                                <w:tcPr>
                                  <w:tcW w:w="480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bookmarkStart w:id="0" w:name="__DdeLink__128_2930054317"/>
                                  <w:bookmarkEnd w:id="0"/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SungTae Moon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KARI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169-84 Gwahak-ro, Yuseong-gu, Deajeon, Korea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Courier" w:ascii="Courier" w:hAnsi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stmoon@kari.re.kr</w:t>
                                  </w:r>
                                  <w:bookmarkStart w:id="1" w:name="__DdeLink__128_29300543171"/>
                                  <w:bookmarkEnd w:id="1"/>
                                </w:p>
                              </w:tc>
                              <w:tc>
                                <w:tcPr>
                                  <w:tcW w:w="480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Dongoo Lee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KARI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169-84 Gwahak-ro, Yuseong-gu, Deajeon, Korea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Courier" w:ascii="Courier" w:hAnsi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ldg810@kari.re.kr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60" w:hRule="atLeast"/>
                              </w:trPr>
                              <w:tc>
                                <w:tcPr>
                                  <w:tcW w:w="480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Yongwoo Kim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KARI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169-84 Gwahak-ro ,Yuseong-gu, Deajeon, Korea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Courier" w:ascii="Courier" w:hAnsi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ywkim85@kari.re.kr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480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SungHyun Moon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KAIST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291 Daehak-ro, Yuseong-gu, Daejeon, Korea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Courier" w:ascii="Courier" w:hAnsi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mosuhy@gmail.com</w:t>
                                  </w:r>
                                </w:p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" stroked="f" style="position:absolute;margin-left:-9.45pt;margin-top:0.35pt;width:494.75pt;height:181.45pt;mso-position-horizontal:center;mso-position-horizontal-relative:margin;mso-position-vertical:top;mso-position-vertical-relative:margin" wp14:anchorId="533F6A75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5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5"/>
                        <w:rPr/>
                      </w:pPr>
                      <w:r>
                        <w:rPr/>
                        <w:t xml:space="preserve">The </w:t>
                      </w:r>
                      <w:r>
                        <w:rPr>
                          <w:lang w:eastAsia="zh-CN"/>
                        </w:rPr>
                        <w:t>Description of the Algorithm Evaluated in the VisDrone2019</w:t>
                      </w:r>
                      <w:r>
                        <w:rPr/>
                        <w:t xml:space="preserve"> Challenge</w:t>
                      </w:r>
                    </w:p>
                    <w:p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</w:r>
                    </w:p>
                    <w:tbl>
                      <w:tblPr>
                        <w:tblW w:w="960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noVBand="0" w:val="01e0" w:noHBand="0" w:lastColumn="1" w:firstColumn="1" w:lastRow="1" w:firstRow="1"/>
                      </w:tblPr>
                      <w:tblGrid>
                        <w:gridCol w:w="4802"/>
                        <w:gridCol w:w="4802"/>
                      </w:tblGrid>
                      <w:tr>
                        <w:trPr/>
                        <w:tc>
                          <w:tcPr>
                            <w:tcW w:w="4802" w:type="dxa"/>
                            <w:tcBorders/>
                            <w:shd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bookmarkStart w:id="2" w:name="__DdeLink__128_2930054317"/>
                            <w:bookmarkEnd w:id="2"/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SungTae Moon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KARI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169-84 Gwahak-ro, Yuseong-gu, Deajeon, Korea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rFonts w:cs="Courier" w:ascii="Courier" w:hAnsi="Courier"/>
                                <w:sz w:val="18"/>
                                <w:szCs w:val="18"/>
                                <w:lang w:val="en-GB" w:eastAsia="en-GB"/>
                              </w:rPr>
                              <w:t>stmoon@kari.re.kr</w:t>
                            </w:r>
                            <w:bookmarkStart w:id="3" w:name="__DdeLink__128_29300543171"/>
                            <w:bookmarkEnd w:id="3"/>
                          </w:p>
                        </w:tc>
                        <w:tc>
                          <w:tcPr>
                            <w:tcW w:w="4802" w:type="dxa"/>
                            <w:tcBorders/>
                            <w:shd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  <w:t>Dongoo Lee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  <w:t>KARI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  <w:t>169-84 Gwahak-ro, Yuseong-gu, Deajeon, Korea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rFonts w:cs="Courier" w:ascii="Courier" w:hAnsi="Courier"/>
                                <w:sz w:val="18"/>
                                <w:szCs w:val="18"/>
                                <w:lang w:val="en-GB" w:eastAsia="en-GB"/>
                              </w:rPr>
                              <w:t>ldg810@kari.re.kr</w:t>
                            </w:r>
                          </w:p>
                        </w:tc>
                      </w:tr>
                      <w:tr>
                        <w:trPr>
                          <w:trHeight w:val="1260" w:hRule="atLeast"/>
                        </w:trPr>
                        <w:tc>
                          <w:tcPr>
                            <w:tcW w:w="4802" w:type="dxa"/>
                            <w:tcBorders/>
                            <w:shd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Yongwoo Kim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KARI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169-84 Gwahak-ro ,Yuseong-gu, Deajeon, Korea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rFonts w:cs="Courier" w:ascii="Courier" w:hAnsi="Courier"/>
                                <w:sz w:val="18"/>
                                <w:szCs w:val="18"/>
                                <w:lang w:val="en-GB" w:eastAsia="en-GB"/>
                              </w:rPr>
                              <w:t>ywkim85@kari.re.kr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4802" w:type="dxa"/>
                            <w:tcBorders/>
                            <w:shd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SungHyun Moon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KAIST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291 Daehak-ro, Yuseong-gu, Daejeon, Korea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rFonts w:cs="Courier" w:ascii="Courier" w:hAnsi="Courier"/>
                                <w:sz w:val="18"/>
                                <w:szCs w:val="18"/>
                                <w:lang w:val="en-GB" w:eastAsia="en-GB"/>
                              </w:rPr>
                              <w:t>mosuhy@gmail.com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"/>
        <w:numPr>
          <w:ilvl w:val="0"/>
          <w:numId w:val="2"/>
        </w:numPr>
        <w:rPr/>
      </w:pPr>
      <w:r>
        <w:rPr>
          <w:sz w:val="32"/>
        </w:rPr>
        <w:t xml:space="preserve">Full name </w:t>
      </w:r>
      <w:r>
        <w:rPr>
          <w:sz w:val="32"/>
          <w:lang w:eastAsia="zh-CN"/>
        </w:rPr>
        <w:t>and a</w:t>
      </w:r>
      <w:r>
        <w:rPr>
          <w:sz w:val="32"/>
        </w:rPr>
        <w:t xml:space="preserve">bbreviated name of the </w:t>
      </w:r>
      <w:r>
        <w:rPr>
          <w:sz w:val="32"/>
          <w:lang w:eastAsia="zh-CN"/>
        </w:rPr>
        <w:t>algorithm</w:t>
      </w:r>
    </w:p>
    <w:p>
      <w:pPr>
        <w:pStyle w:val="Style12"/>
        <w:spacing w:before="120" w:after="120"/>
        <w:ind w:hanging="0"/>
        <w:rPr/>
      </w:pPr>
      <w:r>
        <w:rPr>
          <w:i/>
          <w:sz w:val="22"/>
        </w:rPr>
        <w:t>DroneEye based on M2Det</w:t>
      </w:r>
    </w:p>
    <w:p>
      <w:pPr>
        <w:pStyle w:val="1"/>
        <w:numPr>
          <w:ilvl w:val="0"/>
          <w:numId w:val="2"/>
        </w:numPr>
        <w:rPr/>
      </w:pPr>
      <w:r>
        <w:rPr>
          <w:sz w:val="32"/>
          <w:lang w:eastAsia="zh-CN"/>
        </w:rPr>
        <w:t>Task in the VisDrone2018 Challenge</w:t>
      </w:r>
    </w:p>
    <w:p>
      <w:pPr>
        <w:pStyle w:val="Style12"/>
        <w:spacing w:before="120" w:after="120"/>
        <w:ind w:hanging="0"/>
        <w:rPr/>
      </w:pPr>
      <w:r>
        <w:rPr>
          <w:i/>
          <w:sz w:val="22"/>
          <w:lang w:eastAsia="zh-CN"/>
        </w:rPr>
        <w:t>TASK2 – Object Detection in Videos</w:t>
      </w:r>
    </w:p>
    <w:p>
      <w:pPr>
        <w:pStyle w:val="Style12"/>
        <w:spacing w:before="120" w:after="120"/>
        <w:ind w:hanging="0"/>
        <w:rPr>
          <w:i/>
          <w:i/>
          <w:sz w:val="22"/>
          <w:lang w:eastAsia="zh-CN"/>
        </w:rPr>
      </w:pPr>
      <w:r>
        <w:rPr>
          <w:i/>
          <w:sz w:val="22"/>
          <w:lang w:eastAsia="zh-CN"/>
        </w:rPr>
      </w:r>
    </w:p>
    <w:p>
      <w:pPr>
        <w:pStyle w:val="1"/>
        <w:numPr>
          <w:ilvl w:val="0"/>
          <w:numId w:val="2"/>
        </w:numPr>
        <w:rPr/>
      </w:pPr>
      <w:r>
        <w:rPr>
          <w:sz w:val="32"/>
          <w:lang w:eastAsia="zh-CN"/>
        </w:rPr>
        <w:t>D</w:t>
      </w:r>
      <w:r>
        <w:rPr>
          <w:sz w:val="32"/>
        </w:rPr>
        <w:t>escription of the algorithm</w:t>
      </w:r>
    </w:p>
    <w:p>
      <w:pPr>
        <w:pStyle w:val="Normal"/>
        <w:spacing w:before="120" w:after="0"/>
        <w:jc w:val="both"/>
        <w:rPr>
          <w:i/>
          <w:i/>
          <w:sz w:val="22"/>
        </w:rPr>
      </w:pPr>
      <w:r>
        <w:rPr/>
      </w:r>
    </w:p>
    <w:p>
      <w:pPr>
        <w:pStyle w:val="Normal"/>
        <w:spacing w:before="120" w:after="0"/>
        <w:jc w:val="both"/>
        <w:rPr/>
      </w:pPr>
      <w:r>
        <w:rPr>
          <w:i/>
          <w:sz w:val="22"/>
        </w:rPr>
        <w:t>The DroneEye was implemented based on M2Det network</w:t>
      </w:r>
      <w:r>
        <w:rPr>
          <w:i/>
          <w:sz w:val="22"/>
        </w:rPr>
        <w:t>[1]</w:t>
      </w:r>
      <w:r>
        <w:rPr>
          <w:i/>
          <w:sz w:val="22"/>
        </w:rPr>
        <w:t>. However, the VisDrone’s object</w:t>
      </w:r>
      <w:r>
        <w:rPr>
          <w:i/>
          <w:sz w:val="22"/>
        </w:rPr>
        <w:t>s</w:t>
      </w:r>
      <w:r>
        <w:rPr>
          <w:i/>
          <w:sz w:val="22"/>
        </w:rPr>
        <w:t xml:space="preserve"> </w:t>
      </w:r>
      <w:r>
        <w:rPr>
          <w:i/>
          <w:sz w:val="22"/>
        </w:rPr>
        <w:t>are</w:t>
      </w:r>
      <w:r>
        <w:rPr>
          <w:i/>
          <w:sz w:val="22"/>
        </w:rPr>
        <w:t xml:space="preserve"> small and the number of object is too large, compared to other datasets. Our proposed system </w:t>
      </w:r>
      <w:r>
        <w:rPr>
          <w:i/>
          <w:sz w:val="22"/>
        </w:rPr>
        <w:t xml:space="preserve">focuses the detection of small object with general size object. To check the small objects, the image is split into 4 pieces without image reduction. The each split image </w:t>
      </w:r>
      <w:r>
        <w:rPr>
          <w:i/>
          <w:sz w:val="22"/>
        </w:rPr>
        <w:t>is processed by M2Det and merged again using NMS. For the suitable detection to drone images, the way for image augmentation is fine-tuned.</w:t>
      </w:r>
    </w:p>
    <w:p>
      <w:pPr>
        <w:pStyle w:val="Normal"/>
        <w:spacing w:before="120" w:after="0"/>
        <w:jc w:val="both"/>
        <w:rPr>
          <w:i/>
          <w:i/>
          <w:sz w:val="22"/>
        </w:rPr>
      </w:pPr>
      <w:r>
        <w:rPr/>
      </w:r>
    </w:p>
    <w:p>
      <w:pPr>
        <w:pStyle w:val="Normal"/>
        <w:spacing w:before="120" w:after="0"/>
        <w:jc w:val="both"/>
        <w:rPr/>
      </w:pPr>
      <w:r>
        <w:rPr>
          <w:i/>
          <w:sz w:val="22"/>
        </w:rPr>
        <w:drawing>
          <wp:inline distT="0" distB="0" distL="0" distR="0">
            <wp:extent cx="2326640" cy="1341755"/>
            <wp:effectExtent l="0" t="0" r="0" b="0"/>
            <wp:docPr id="3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</w:rPr>
        <w:t xml:space="preserve">   </w:t>
      </w:r>
      <w:r>
        <w:rPr>
          <w:i/>
          <w:sz w:val="22"/>
        </w:rPr>
        <w:drawing>
          <wp:inline distT="0" distB="0" distL="0" distR="0">
            <wp:extent cx="2412365" cy="1346200"/>
            <wp:effectExtent l="0" t="0" r="0" b="0"/>
            <wp:docPr id="4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0"/>
        <w:jc w:val="both"/>
        <w:rPr/>
      </w:pPr>
      <w:r>
        <w:rPr>
          <w:i/>
          <w:sz w:val="22"/>
        </w:rPr>
        <w:t xml:space="preserve">                               </w:t>
      </w:r>
      <w:r>
        <w:rPr>
          <w:i/>
          <w:sz w:val="22"/>
        </w:rPr>
        <w:t>(a)  M2Det                                          (b) DroneEye(ours)</w:t>
      </w:r>
    </w:p>
    <w:p>
      <w:pPr>
        <w:pStyle w:val="Normal"/>
        <w:spacing w:before="120" w:after="0"/>
        <w:jc w:val="both"/>
        <w:rPr>
          <w:i/>
          <w:i/>
          <w:sz w:val="22"/>
        </w:rPr>
      </w:pPr>
      <w:r>
        <w:rPr/>
      </w:r>
    </w:p>
    <w:tbl>
      <w:tblPr>
        <w:tblW w:w="951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18"/>
        <w:gridCol w:w="1020"/>
        <w:gridCol w:w="735"/>
        <w:gridCol w:w="1080"/>
        <w:gridCol w:w="1417"/>
        <w:gridCol w:w="1193"/>
        <w:gridCol w:w="1072"/>
        <w:gridCol w:w="1583"/>
      </w:tblGrid>
      <w:tr>
        <w:trPr/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bicycle(%)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car(%)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motor(%)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Pedestrian(%)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People(%)</w:t>
            </w:r>
          </w:p>
        </w:tc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Van(%)</w:t>
            </w: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Sum(%)</w:t>
            </w:r>
          </w:p>
        </w:tc>
      </w:tr>
      <w:tr>
        <w:trPr/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M2Det</w:t>
            </w:r>
          </w:p>
        </w:tc>
        <w:tc>
          <w:tcPr>
            <w:tcW w:w="10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8.83</w:t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63.49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22.67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29.45</w:t>
            </w:r>
          </w:p>
        </w:tc>
        <w:tc>
          <w:tcPr>
            <w:tcW w:w="11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33.63</w:t>
            </w:r>
          </w:p>
        </w:tc>
        <w:tc>
          <w:tcPr>
            <w:tcW w:w="107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4.38</w:t>
            </w:r>
          </w:p>
        </w:tc>
        <w:tc>
          <w:tcPr>
            <w:tcW w:w="15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27.07</w:t>
            </w:r>
          </w:p>
        </w:tc>
      </w:tr>
      <w:tr>
        <w:trPr/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DroneEye(ours)</w:t>
            </w:r>
          </w:p>
        </w:tc>
        <w:tc>
          <w:tcPr>
            <w:tcW w:w="10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26.48</w:t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50.55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28.09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30.07</w:t>
            </w:r>
          </w:p>
        </w:tc>
        <w:tc>
          <w:tcPr>
            <w:tcW w:w="11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43.15</w:t>
            </w:r>
          </w:p>
        </w:tc>
        <w:tc>
          <w:tcPr>
            <w:tcW w:w="107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19.91</w:t>
            </w:r>
          </w:p>
        </w:tc>
        <w:tc>
          <w:tcPr>
            <w:tcW w:w="15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14"/>
              <w:rPr/>
            </w:pPr>
            <w:r>
              <w:rPr/>
              <w:t>33.04</w:t>
            </w:r>
          </w:p>
        </w:tc>
      </w:tr>
    </w:tbl>
    <w:p>
      <w:pPr>
        <w:pStyle w:val="Normal"/>
        <w:spacing w:before="120" w:after="0"/>
        <w:jc w:val="both"/>
        <w:rPr>
          <w:i/>
          <w:i/>
          <w:sz w:val="22"/>
        </w:rPr>
      </w:pPr>
      <w:r>
        <w:rPr/>
      </w:r>
    </w:p>
    <w:p>
      <w:pPr>
        <w:pStyle w:val="1"/>
        <w:numPr>
          <w:ilvl w:val="0"/>
          <w:numId w:val="2"/>
        </w:numPr>
        <w:rPr/>
      </w:pPr>
      <w:r>
        <w:rPr>
          <w:sz w:val="32"/>
          <w:lang w:eastAsia="zh-CN"/>
        </w:rPr>
        <w:t>Experimental environment</w:t>
      </w:r>
    </w:p>
    <w:p>
      <w:pPr>
        <w:pStyle w:val="Normal"/>
        <w:spacing w:before="120" w:after="120"/>
        <w:jc w:val="both"/>
        <w:rPr>
          <w:sz w:val="22"/>
          <w:lang w:eastAsia="zh-CN"/>
        </w:rPr>
      </w:pPr>
      <w:r>
        <w:rPr/>
      </w:r>
    </w:p>
    <w:p>
      <w:pPr>
        <w:pStyle w:val="Normal"/>
        <w:spacing w:before="120" w:after="120"/>
        <w:jc w:val="both"/>
        <w:rPr/>
      </w:pPr>
      <w:r>
        <w:rPr>
          <w:sz w:val="22"/>
          <w:lang w:eastAsia="zh-CN"/>
        </w:rPr>
        <w:t>The DroneEye is developed with PyTorch, When Input size is 512x512, we conduct experiments on a machine with 4 NVIDIA Titan X GPUs, CUDA 10.1. To train the system, VisDrone 2019 dataset is used.</w:t>
      </w:r>
    </w:p>
    <w:p>
      <w:pPr>
        <w:pStyle w:val="Normal"/>
        <w:spacing w:before="120" w:after="120"/>
        <w:jc w:val="both"/>
        <w:rPr>
          <w:i/>
          <w:i/>
          <w:sz w:val="22"/>
        </w:rPr>
      </w:pPr>
      <w:r>
        <w:rPr/>
      </w:r>
    </w:p>
    <w:p>
      <w:pPr>
        <w:pStyle w:val="1"/>
        <w:numPr>
          <w:ilvl w:val="0"/>
          <w:numId w:val="0"/>
        </w:numPr>
        <w:ind w:left="432" w:hanging="432"/>
        <w:rPr>
          <w:sz w:val="32"/>
        </w:rPr>
      </w:pPr>
      <w:r>
        <w:rPr>
          <w:sz w:val="32"/>
        </w:rPr>
        <w:t>References</w:t>
      </w:r>
    </w:p>
    <w:p>
      <w:pPr>
        <w:pStyle w:val="References"/>
        <w:numPr>
          <w:ilvl w:val="0"/>
          <w:numId w:val="0"/>
        </w:numPr>
        <w:spacing w:before="120" w:after="120"/>
        <w:rPr/>
      </w:pPr>
      <w:r>
        <w:rPr>
          <w:sz w:val="21"/>
          <w:lang w:eastAsia="zh-CN"/>
        </w:rPr>
        <w:t>[1] Qijie Zhao, Tao Sheng, Yongtao Wang, Zhi Tang, Ying Chen, Ling Cai, Haibin Ling, M2Det: A Single-Shot Object Detector based on Multi-Level Feature Pyramid Network. arXiv preprint, abs/18</w:t>
      </w:r>
      <w:r>
        <w:rPr>
          <w:sz w:val="21"/>
          <w:lang w:eastAsia="zh-CN"/>
        </w:rPr>
        <w:t>11</w:t>
      </w:r>
      <w:r>
        <w:rPr>
          <w:sz w:val="21"/>
          <w:lang w:eastAsia="zh-CN"/>
        </w:rPr>
        <w:t>.</w:t>
      </w:r>
      <w:r>
        <w:rPr>
          <w:sz w:val="21"/>
          <w:lang w:eastAsia="zh-CN"/>
        </w:rPr>
        <w:t>04533</w:t>
      </w:r>
      <w:r>
        <w:rPr>
          <w:sz w:val="21"/>
          <w:lang w:eastAsia="zh-CN"/>
        </w:rPr>
        <w:t>, 2018.</w:t>
      </w:r>
    </w:p>
    <w:sectPr>
      <w:headerReference w:type="default" r:id="rId4"/>
      <w:footerReference w:type="default" r:id="rId5"/>
      <w:type w:val="nextPage"/>
      <w:pgSz w:w="12240" w:h="15840"/>
      <w:pgMar w:left="1361" w:right="1361" w:header="431" w:top="1701" w:footer="1077" w:bottom="170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1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2</w:t>
    </w:r>
    <w:r>
      <w:rPr>
        <w:rStyle w:val="Pagenumber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hanging="0"/>
      <w:jc w:val="cent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pStyle w:val="2"/>
      <w:numFmt w:val="decimal"/>
      <w:suff w:val="space"/>
      <w:lvlText w:val="%1.%2."/>
      <w:lvlJc w:val="left"/>
      <w:pPr>
        <w:ind w:left="576" w:hanging="576"/>
      </w:pPr>
    </w:lvl>
    <w:lvl w:ilvl="2">
      <w:start w:val="1"/>
      <w:pStyle w:val="3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pStyle w:val="4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pStyle w:val="5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6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7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8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9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맑은 고딕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664cc"/>
    <w:pPr>
      <w:widowControl/>
      <w:bidi w:val="0"/>
      <w:jc w:val="left"/>
    </w:pPr>
    <w:rPr>
      <w:rFonts w:ascii="Times New Roman" w:hAnsi="Times New Roman" w:eastAsia="宋体" w:cs="Times New Roman" w:eastAsiaTheme="minorEastAsia"/>
      <w:color w:val="auto"/>
      <w:kern w:val="0"/>
      <w:sz w:val="20"/>
      <w:szCs w:val="20"/>
      <w:lang w:val="en-US" w:eastAsia="en-US" w:bidi="ar-SA"/>
    </w:rPr>
  </w:style>
  <w:style w:type="paragraph" w:styleId="1">
    <w:name w:val="Heading 1"/>
    <w:basedOn w:val="Normal"/>
    <w:link w:val="1Char"/>
    <w:autoRedefine/>
    <w:qFormat/>
    <w:rsid w:val="007664cc"/>
    <w:pPr>
      <w:keepNext w:val="true"/>
      <w:numPr>
        <w:ilvl w:val="0"/>
        <w:numId w:val="1"/>
      </w:numPr>
      <w:spacing w:before="240" w:after="80"/>
      <w:outlineLvl w:val="0"/>
    </w:pPr>
    <w:rPr>
      <w:b/>
      <w:kern w:val="2"/>
      <w:sz w:val="24"/>
      <w:szCs w:val="24"/>
    </w:rPr>
  </w:style>
  <w:style w:type="paragraph" w:styleId="2">
    <w:name w:val="Heading 2"/>
    <w:basedOn w:val="Normal"/>
    <w:link w:val="2Char"/>
    <w:qFormat/>
    <w:rsid w:val="007664cc"/>
    <w:pPr>
      <w:keepNext w:val="true"/>
      <w:numPr>
        <w:ilvl w:val="1"/>
        <w:numId w:val="1"/>
      </w:numPr>
      <w:spacing w:before="240" w:after="120"/>
      <w:ind w:left="578" w:hanging="578"/>
      <w:outlineLvl w:val="1"/>
    </w:pPr>
    <w:rPr>
      <w:b/>
      <w:iCs/>
      <w:sz w:val="22"/>
    </w:rPr>
  </w:style>
  <w:style w:type="paragraph" w:styleId="3">
    <w:name w:val="Heading 3"/>
    <w:basedOn w:val="Normal"/>
    <w:link w:val="3Char"/>
    <w:qFormat/>
    <w:rsid w:val="007664cc"/>
    <w:pPr>
      <w:keepNext w:val="true"/>
      <w:numPr>
        <w:ilvl w:val="2"/>
        <w:numId w:val="1"/>
      </w:numPr>
      <w:outlineLvl w:val="2"/>
    </w:pPr>
    <w:rPr>
      <w:i/>
      <w:iCs/>
    </w:rPr>
  </w:style>
  <w:style w:type="paragraph" w:styleId="4">
    <w:name w:val="Heading 4"/>
    <w:basedOn w:val="Normal"/>
    <w:link w:val="4Char"/>
    <w:qFormat/>
    <w:rsid w:val="007664cc"/>
    <w:pPr>
      <w:keepNext w:val="true"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Normal"/>
    <w:link w:val="5Char"/>
    <w:qFormat/>
    <w:rsid w:val="007664cc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Normal"/>
    <w:link w:val="6Char"/>
    <w:qFormat/>
    <w:rsid w:val="007664cc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Normal"/>
    <w:link w:val="7Char"/>
    <w:qFormat/>
    <w:rsid w:val="007664cc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Normal"/>
    <w:link w:val="8Char"/>
    <w:qFormat/>
    <w:rsid w:val="007664cc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Normal"/>
    <w:link w:val="9Char"/>
    <w:qFormat/>
    <w:rsid w:val="007664cc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qFormat/>
    <w:rsid w:val="007664cc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qFormat/>
    <w:rsid w:val="007664cc"/>
    <w:rPr>
      <w:sz w:val="18"/>
      <w:szCs w:val="18"/>
    </w:rPr>
  </w:style>
  <w:style w:type="character" w:styleId="1Char" w:customStyle="1">
    <w:name w:val="标题 1 Char"/>
    <w:basedOn w:val="DefaultParagraphFont"/>
    <w:link w:val="1"/>
    <w:qFormat/>
    <w:rsid w:val="007664cc"/>
    <w:rPr>
      <w:rFonts w:ascii="Times New Roman" w:hAnsi="Times New Roman" w:eastAsia="宋体" w:cs="Times New Roman"/>
      <w:b/>
      <w:kern w:val="2"/>
      <w:sz w:val="24"/>
      <w:szCs w:val="24"/>
      <w:lang w:eastAsia="en-US"/>
    </w:rPr>
  </w:style>
  <w:style w:type="character" w:styleId="2Char" w:customStyle="1">
    <w:name w:val="标题 2 Char"/>
    <w:basedOn w:val="DefaultParagraphFont"/>
    <w:link w:val="2"/>
    <w:qFormat/>
    <w:rsid w:val="007664cc"/>
    <w:rPr>
      <w:rFonts w:ascii="Times New Roman" w:hAnsi="Times New Roman" w:eastAsia="宋体" w:cs="Times New Roman"/>
      <w:b/>
      <w:iCs/>
      <w:kern w:val="0"/>
      <w:sz w:val="22"/>
      <w:szCs w:val="20"/>
      <w:lang w:eastAsia="en-US"/>
    </w:rPr>
  </w:style>
  <w:style w:type="character" w:styleId="3Char" w:customStyle="1">
    <w:name w:val="标题 3 Char"/>
    <w:basedOn w:val="DefaultParagraphFont"/>
    <w:link w:val="3"/>
    <w:qFormat/>
    <w:rsid w:val="007664cc"/>
    <w:rPr>
      <w:rFonts w:ascii="Times New Roman" w:hAnsi="Times New Roman" w:eastAsia="宋体" w:cs="Times New Roman"/>
      <w:i/>
      <w:iCs/>
      <w:kern w:val="0"/>
      <w:sz w:val="20"/>
      <w:szCs w:val="20"/>
      <w:lang w:eastAsia="en-US"/>
    </w:rPr>
  </w:style>
  <w:style w:type="character" w:styleId="4Char" w:customStyle="1">
    <w:name w:val="标题 4 Char"/>
    <w:basedOn w:val="DefaultParagraphFont"/>
    <w:link w:val="4"/>
    <w:qFormat/>
    <w:rsid w:val="007664cc"/>
    <w:rPr>
      <w:rFonts w:ascii="Times New Roman" w:hAnsi="Times New Roman" w:eastAsia="宋体" w:cs="Times New Roman"/>
      <w:i/>
      <w:iCs/>
      <w:kern w:val="0"/>
      <w:sz w:val="18"/>
      <w:szCs w:val="18"/>
      <w:lang w:eastAsia="en-US"/>
    </w:rPr>
  </w:style>
  <w:style w:type="character" w:styleId="5Char" w:customStyle="1">
    <w:name w:val="标题 5 Char"/>
    <w:basedOn w:val="DefaultParagraphFont"/>
    <w:link w:val="5"/>
    <w:qFormat/>
    <w:rsid w:val="007664cc"/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character" w:styleId="6Char" w:customStyle="1">
    <w:name w:val="标题 6 Char"/>
    <w:basedOn w:val="DefaultParagraphFont"/>
    <w:link w:val="6"/>
    <w:qFormat/>
    <w:rsid w:val="007664cc"/>
    <w:rPr>
      <w:rFonts w:ascii="Times New Roman" w:hAnsi="Times New Roman" w:eastAsia="宋体" w:cs="Times New Roman"/>
      <w:i/>
      <w:iCs/>
      <w:kern w:val="0"/>
      <w:sz w:val="16"/>
      <w:szCs w:val="16"/>
      <w:lang w:eastAsia="en-US"/>
    </w:rPr>
  </w:style>
  <w:style w:type="character" w:styleId="7Char" w:customStyle="1">
    <w:name w:val="标题 7 Char"/>
    <w:basedOn w:val="DefaultParagraphFont"/>
    <w:link w:val="7"/>
    <w:qFormat/>
    <w:rsid w:val="007664cc"/>
    <w:rPr>
      <w:rFonts w:ascii="Times New Roman" w:hAnsi="Times New Roman" w:eastAsia="宋体" w:cs="Times New Roman"/>
      <w:kern w:val="0"/>
      <w:sz w:val="16"/>
      <w:szCs w:val="16"/>
      <w:lang w:eastAsia="en-US"/>
    </w:rPr>
  </w:style>
  <w:style w:type="character" w:styleId="8Char" w:customStyle="1">
    <w:name w:val="标题 8 Char"/>
    <w:basedOn w:val="DefaultParagraphFont"/>
    <w:link w:val="8"/>
    <w:qFormat/>
    <w:rsid w:val="007664cc"/>
    <w:rPr>
      <w:rFonts w:ascii="Times New Roman" w:hAnsi="Times New Roman" w:eastAsia="宋体" w:cs="Times New Roman"/>
      <w:i/>
      <w:iCs/>
      <w:kern w:val="0"/>
      <w:sz w:val="16"/>
      <w:szCs w:val="16"/>
      <w:lang w:eastAsia="en-US"/>
    </w:rPr>
  </w:style>
  <w:style w:type="character" w:styleId="9Char" w:customStyle="1">
    <w:name w:val="标题 9 Char"/>
    <w:basedOn w:val="DefaultParagraphFont"/>
    <w:link w:val="9"/>
    <w:qFormat/>
    <w:rsid w:val="007664cc"/>
    <w:rPr>
      <w:rFonts w:ascii="Times New Roman" w:hAnsi="Times New Roman" w:eastAsia="宋体" w:cs="Times New Roman"/>
      <w:kern w:val="0"/>
      <w:sz w:val="16"/>
      <w:szCs w:val="16"/>
      <w:lang w:eastAsia="en-US"/>
    </w:rPr>
  </w:style>
  <w:style w:type="character" w:styleId="Char2" w:customStyle="1">
    <w:name w:val="标题 Char"/>
    <w:basedOn w:val="DefaultParagraphFont"/>
    <w:link w:val="a5"/>
    <w:qFormat/>
    <w:rsid w:val="007664cc"/>
    <w:rPr>
      <w:rFonts w:ascii="Times New Roman" w:hAnsi="Times New Roman" w:eastAsia="宋体" w:cs="Times New Roman"/>
      <w:kern w:val="2"/>
      <w:sz w:val="28"/>
      <w:szCs w:val="48"/>
      <w:lang w:val="en-GB" w:eastAsia="en-US"/>
    </w:rPr>
  </w:style>
  <w:style w:type="character" w:styleId="InternetLink">
    <w:name w:val="Internet Link"/>
    <w:qFormat/>
    <w:rsid w:val="007664cc"/>
    <w:rPr>
      <w:rFonts w:ascii="Courier" w:hAnsi="Courier"/>
      <w:color w:val="993366"/>
      <w:u w:val="single"/>
    </w:rPr>
  </w:style>
  <w:style w:type="character" w:styleId="Pagenumber">
    <w:name w:val="page number"/>
    <w:basedOn w:val="DefaultParagraphFont"/>
    <w:qFormat/>
    <w:rsid w:val="007664cc"/>
    <w:rPr/>
  </w:style>
  <w:style w:type="character" w:styleId="TextChar" w:customStyle="1">
    <w:name w:val="Text Char"/>
    <w:link w:val="Text"/>
    <w:qFormat/>
    <w:rsid w:val="007664cc"/>
    <w:rPr>
      <w:rFonts w:ascii="Times New Roman" w:hAnsi="Times New Roman" w:eastAsia="宋体" w:cs="Times New Roman"/>
      <w:kern w:val="0"/>
      <w:sz w:val="20"/>
      <w:szCs w:val="20"/>
      <w:lang w:eastAsia="en-US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/>
  </w:style>
  <w:style w:type="character" w:styleId="ListLabel5">
    <w:name w:val="ListLabel 5"/>
    <w:qFormat/>
    <w:rPr>
      <w:rFonts w:cs="Symbol"/>
      <w:sz w:val="22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Symbol"/>
      <w:sz w:val="22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  <w:sz w:val="22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Wingdings"/>
    </w:rPr>
  </w:style>
  <w:style w:type="paragraph" w:styleId="Style5">
    <w:name w:val="제목"/>
    <w:basedOn w:val="Normal"/>
    <w:next w:val="Style6"/>
    <w:link w:val="Char1"/>
    <w:autoRedefine/>
    <w:qFormat/>
    <w:rsid w:val="007664cc"/>
    <w:pPr>
      <w:jc w:val="center"/>
    </w:pPr>
    <w:rPr>
      <w:kern w:val="2"/>
      <w:sz w:val="28"/>
      <w:szCs w:val="48"/>
      <w:lang w:val="en-GB"/>
    </w:rPr>
  </w:style>
  <w:style w:type="paragraph" w:styleId="Style6">
    <w:name w:val="Body Text"/>
    <w:basedOn w:val="Normal"/>
    <w:pPr>
      <w:spacing w:lineRule="auto" w:line="276" w:before="0" w:after="140"/>
    </w:pPr>
    <w:rPr/>
  </w:style>
  <w:style w:type="paragraph" w:styleId="Style7">
    <w:name w:val="List"/>
    <w:basedOn w:val="Style6"/>
    <w:pPr/>
    <w:rPr>
      <w:rFonts w:cs="Lohit Devanagari"/>
    </w:rPr>
  </w:style>
  <w:style w:type="paragraph" w:styleId="Style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9">
    <w:name w:val="색인"/>
    <w:basedOn w:val="Normal"/>
    <w:qFormat/>
    <w:pPr>
      <w:suppressLineNumbers/>
    </w:pPr>
    <w:rPr>
      <w:rFonts w:cs="Lohit Devanagari"/>
    </w:rPr>
  </w:style>
  <w:style w:type="paragraph" w:styleId="Style10">
    <w:name w:val="Header"/>
    <w:basedOn w:val="Normal"/>
    <w:link w:val="Char"/>
    <w:uiPriority w:val="99"/>
    <w:unhideWhenUsed/>
    <w:rsid w:val="007664cc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1">
    <w:name w:val="Footer"/>
    <w:basedOn w:val="Normal"/>
    <w:link w:val="Char0"/>
    <w:unhideWhenUsed/>
    <w:rsid w:val="007664cc"/>
    <w:pPr>
      <w:tabs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References" w:customStyle="1">
    <w:name w:val="References"/>
    <w:basedOn w:val="Normal"/>
    <w:qFormat/>
    <w:rsid w:val="007664cc"/>
    <w:pPr>
      <w:jc w:val="both"/>
    </w:pPr>
    <w:rPr>
      <w:sz w:val="18"/>
      <w:szCs w:val="16"/>
    </w:rPr>
  </w:style>
  <w:style w:type="paragraph" w:styleId="Style12" w:customStyle="1">
    <w:name w:val="텍스트"/>
    <w:basedOn w:val="Normal"/>
    <w:link w:val="TextChar"/>
    <w:qFormat/>
    <w:rsid w:val="007664cc"/>
    <w:pPr>
      <w:widowControl w:val="false"/>
      <w:ind w:firstLine="204"/>
      <w:jc w:val="both"/>
    </w:pPr>
    <w:rPr/>
  </w:style>
  <w:style w:type="paragraph" w:styleId="FrameContents">
    <w:name w:val="Frame Contents"/>
    <w:basedOn w:val="Normal"/>
    <w:qFormat/>
    <w:pPr/>
    <w:rPr/>
  </w:style>
  <w:style w:type="paragraph" w:styleId="Style13">
    <w:name w:val="프레임 내용"/>
    <w:basedOn w:val="Normal"/>
    <w:qFormat/>
    <w:pPr/>
    <w:rPr/>
  </w:style>
  <w:style w:type="paragraph" w:styleId="Style14">
    <w:name w:val="표 내용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Application>LibreOffice/6.0.7.3$Linux_X86_64 LibreOffice_project/00m0$Build-3</Application>
  <Pages>2</Pages>
  <Words>252</Words>
  <Characters>1455</Characters>
  <CharactersWithSpaces>1728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2018-04-28T05:57:00Z</dcterms:created>
  <dc:creator>Zhu Pengfei</dc:creator>
  <dc:description/>
  <dc:language>en-US</dc:language>
  <cp:lastModifiedBy/>
  <dcterms:modified xsi:type="dcterms:W3CDTF">2019-07-11T11:01:24Z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