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https://www.linkedin.com/in/pallavi-a-335711180/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ref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Managing Amazon Web Services (AWS) infrastructure.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Proficient in AWS services like VPC, EC2, S3, ELB, AutoScalingGroups(ASG), EBS, RDS, IAM, CloudFormation, Route 53, CloudWatch, CloudFront, CloudTrail.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Experienced in creating multiple VPC's and public, private subnets as per requirement and distributed them as groups into various availability zones of the VPC.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Created NAT gateways and instances to allow communication from the private instances.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Used security groups, network ACL's, internet gateways and route tables to ensure secure zone for organization in AWS public cloud.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Created and configured Elastic Load Balancers and Auto Scaling groups to distribute the traffic and to have cost efficient, fault tolerant and highly available environment.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Created S3 buckets in AWS environment to store files, sometimes which are required to serve static content for a web application.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Configured S3 buckets with various life cycle policies to archive infrequently accessed data to storage classes based on requirement.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Possess good knowledge in creating and launching EC2 instances using AMI's of Linux and Windows and wrote shell scripts to bootstrap instance.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Used IAM for creating roles, users, groups and also implemented MFA to provide additional security to AWS account and its resources.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Written cloud formation templates in JSON to create custom VPC, subnets, NAT to ensure successful deployment of web applications.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Implemented domain name service (DNS) through Route 53 to have highly available and scalable applications.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Created EBS volumes for storing application files for use with EC2 instances whenever they are mounted to them.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Experienced in creating RDS instances to serve data through servers for responding to requests.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Created snapshots to take backups of the volumes and also images to store launch configurations of EC2 instances.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pallavi-a-33571118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